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D1" w:rsidRDefault="00CC11D1" w:rsidP="00CC11D1">
      <w:pPr>
        <w:spacing w:line="480" w:lineRule="auto"/>
      </w:pPr>
    </w:p>
    <w:p w:rsidR="00CC11D1" w:rsidRDefault="00CC11D1" w:rsidP="00CC11D1">
      <w:pPr>
        <w:spacing w:line="480" w:lineRule="auto"/>
      </w:pPr>
    </w:p>
    <w:p w:rsidR="00CC11D1" w:rsidRPr="00FF045C" w:rsidRDefault="00CC11D1" w:rsidP="00CC11D1">
      <w:pPr>
        <w:spacing w:line="480" w:lineRule="auto"/>
        <w:jc w:val="center"/>
        <w:rPr>
          <w:b/>
          <w:sz w:val="28"/>
          <w:szCs w:val="28"/>
        </w:rPr>
      </w:pPr>
      <w:r w:rsidRPr="00FF045C">
        <w:rPr>
          <w:rFonts w:hint="eastAsia"/>
          <w:b/>
          <w:sz w:val="28"/>
          <w:szCs w:val="28"/>
        </w:rPr>
        <w:t>Abstract</w:t>
      </w:r>
    </w:p>
    <w:p w:rsidR="00CC11D1" w:rsidRDefault="00CC11D1" w:rsidP="00CC11D1">
      <w:pPr>
        <w:spacing w:line="480" w:lineRule="auto"/>
        <w:ind w:firstLine="480"/>
        <w:rPr>
          <w:sz w:val="24"/>
        </w:rPr>
      </w:pPr>
      <w:r w:rsidRPr="00B85725">
        <w:rPr>
          <w:sz w:val="24"/>
        </w:rPr>
        <w:t>T</w:t>
      </w:r>
      <w:r w:rsidRPr="00B85725">
        <w:rPr>
          <w:rFonts w:hint="eastAsia"/>
          <w:sz w:val="24"/>
        </w:rPr>
        <w:t xml:space="preserve">he </w:t>
      </w:r>
      <w:r w:rsidRPr="00B85725">
        <w:rPr>
          <w:sz w:val="24"/>
        </w:rPr>
        <w:t>dynamical core</w:t>
      </w:r>
      <w:r>
        <w:rPr>
          <w:sz w:val="24"/>
        </w:rPr>
        <w:t xml:space="preserve"> </w:t>
      </w:r>
      <w:r w:rsidRPr="00B85725">
        <w:rPr>
          <w:sz w:val="24"/>
        </w:rPr>
        <w:t xml:space="preserve">of </w:t>
      </w:r>
      <w:r>
        <w:rPr>
          <w:sz w:val="24"/>
        </w:rPr>
        <w:t xml:space="preserve">the </w:t>
      </w:r>
      <w:r w:rsidRPr="00B85725">
        <w:rPr>
          <w:rFonts w:hint="eastAsia"/>
          <w:sz w:val="24"/>
        </w:rPr>
        <w:t xml:space="preserve">Institute of Atmospheric Physics of Chinese Academy of Sciences </w:t>
      </w:r>
      <w:r>
        <w:rPr>
          <w:sz w:val="24"/>
        </w:rPr>
        <w:t>A</w:t>
      </w:r>
      <w:r>
        <w:rPr>
          <w:rFonts w:hint="eastAsia"/>
          <w:sz w:val="24"/>
        </w:rPr>
        <w:t xml:space="preserve">tmospheric </w:t>
      </w:r>
      <w:r>
        <w:rPr>
          <w:sz w:val="24"/>
        </w:rPr>
        <w:t>G</w:t>
      </w:r>
      <w:r>
        <w:rPr>
          <w:rFonts w:hint="eastAsia"/>
          <w:sz w:val="24"/>
        </w:rPr>
        <w:t xml:space="preserve">eneral </w:t>
      </w:r>
      <w:r>
        <w:rPr>
          <w:sz w:val="24"/>
        </w:rPr>
        <w:t>C</w:t>
      </w:r>
      <w:r w:rsidRPr="00B85725">
        <w:rPr>
          <w:rFonts w:hint="eastAsia"/>
          <w:sz w:val="24"/>
        </w:rPr>
        <w:t xml:space="preserve">irculation </w:t>
      </w:r>
      <w:r>
        <w:rPr>
          <w:sz w:val="24"/>
        </w:rPr>
        <w:t>M</w:t>
      </w:r>
      <w:r w:rsidRPr="00B85725">
        <w:rPr>
          <w:rFonts w:hint="eastAsia"/>
          <w:sz w:val="24"/>
        </w:rPr>
        <w:t>odel (IAP AGCM</w:t>
      </w:r>
      <w:r>
        <w:rPr>
          <w:sz w:val="24"/>
        </w:rPr>
        <w:t>4.0</w:t>
      </w:r>
      <w:r w:rsidRPr="00B85725">
        <w:rPr>
          <w:rFonts w:hint="eastAsia"/>
          <w:sz w:val="24"/>
        </w:rPr>
        <w:t xml:space="preserve">) and the </w:t>
      </w:r>
      <w:bookmarkStart w:id="0" w:name="OLE_LINK7"/>
      <w:proofErr w:type="spellStart"/>
      <w:r w:rsidRPr="000E3D97">
        <w:rPr>
          <w:rFonts w:hint="eastAsia"/>
          <w:sz w:val="24"/>
          <w:lang w:val="en-GB"/>
        </w:rPr>
        <w:t>Eulerian</w:t>
      </w:r>
      <w:proofErr w:type="spellEnd"/>
      <w:r w:rsidRPr="000E3D97">
        <w:rPr>
          <w:rFonts w:hint="eastAsia"/>
          <w:sz w:val="24"/>
          <w:lang w:val="en-GB"/>
        </w:rPr>
        <w:t xml:space="preserve"> </w:t>
      </w:r>
      <w:r>
        <w:rPr>
          <w:sz w:val="24"/>
          <w:lang w:val="en-GB"/>
        </w:rPr>
        <w:t>dynamical core</w:t>
      </w:r>
      <w:r w:rsidRPr="00B85725">
        <w:rPr>
          <w:rFonts w:hint="eastAsia"/>
          <w:sz w:val="24"/>
        </w:rPr>
        <w:t xml:space="preserve"> </w:t>
      </w:r>
      <w:r>
        <w:rPr>
          <w:sz w:val="24"/>
        </w:rPr>
        <w:t xml:space="preserve">of </w:t>
      </w:r>
      <w:r w:rsidRPr="00B85725">
        <w:rPr>
          <w:rFonts w:hint="eastAsia"/>
          <w:sz w:val="24"/>
        </w:rPr>
        <w:t>Community Atmosphere Model</w:t>
      </w:r>
      <w:bookmarkEnd w:id="0"/>
      <w:r w:rsidRPr="00B85725">
        <w:rPr>
          <w:rFonts w:hint="eastAsia"/>
          <w:sz w:val="24"/>
        </w:rPr>
        <w:t xml:space="preserve"> (CAM3.1) </w:t>
      </w:r>
      <w:r w:rsidRPr="00B85725">
        <w:rPr>
          <w:sz w:val="24"/>
        </w:rPr>
        <w:t>are used</w:t>
      </w:r>
      <w:r w:rsidRPr="00B85725">
        <w:rPr>
          <w:rFonts w:hint="eastAsia"/>
          <w:sz w:val="24"/>
        </w:rPr>
        <w:t xml:space="preserve"> </w:t>
      </w:r>
      <w:r w:rsidRPr="00B85725">
        <w:rPr>
          <w:sz w:val="24"/>
        </w:rPr>
        <w:t xml:space="preserve">with the same CAM3.1 physical parameterizations to study the sensitivity of simulated climate. </w:t>
      </w:r>
      <w:r>
        <w:rPr>
          <w:sz w:val="24"/>
        </w:rPr>
        <w:t>We report that t</w:t>
      </w:r>
      <w:r w:rsidRPr="00B85725">
        <w:rPr>
          <w:sz w:val="24"/>
        </w:rPr>
        <w:t xml:space="preserve">he </w:t>
      </w:r>
      <w:r>
        <w:rPr>
          <w:sz w:val="24"/>
        </w:rPr>
        <w:t xml:space="preserve">model with the </w:t>
      </w:r>
      <w:r w:rsidRPr="00B85725">
        <w:rPr>
          <w:rFonts w:hint="eastAsia"/>
          <w:sz w:val="24"/>
        </w:rPr>
        <w:t xml:space="preserve">IAP </w:t>
      </w:r>
      <w:r>
        <w:rPr>
          <w:sz w:val="24"/>
        </w:rPr>
        <w:t>dynamical core simulated a colder troposphere than that from the CAM3.1 core, reducing</w:t>
      </w:r>
      <w:r w:rsidRPr="00B85725">
        <w:rPr>
          <w:sz w:val="24"/>
        </w:rPr>
        <w:t xml:space="preserve"> the </w:t>
      </w:r>
      <w:r w:rsidRPr="00B85725">
        <w:rPr>
          <w:rFonts w:hint="eastAsia"/>
          <w:sz w:val="24"/>
        </w:rPr>
        <w:t xml:space="preserve">CAM3.1 </w:t>
      </w:r>
      <w:r w:rsidRPr="00B85725">
        <w:rPr>
          <w:sz w:val="24"/>
        </w:rPr>
        <w:t>warm bias in the troposphere from above 2</w:t>
      </w:r>
      <w:r>
        <w:rPr>
          <w:sz w:val="24"/>
        </w:rPr>
        <w:t xml:space="preserve"> </w:t>
      </w:r>
      <w:r w:rsidRPr="00B85725">
        <w:rPr>
          <w:sz w:val="24"/>
        </w:rPr>
        <w:t>K to</w:t>
      </w:r>
      <w:r w:rsidRPr="00B85725">
        <w:rPr>
          <w:rFonts w:hint="eastAsia"/>
          <w:sz w:val="24"/>
        </w:rPr>
        <w:t xml:space="preserve"> less than 1 K. </w:t>
      </w:r>
      <w:r>
        <w:rPr>
          <w:sz w:val="24"/>
        </w:rPr>
        <w:t xml:space="preserve"> </w:t>
      </w:r>
      <w:r w:rsidRPr="00B85725">
        <w:rPr>
          <w:sz w:val="24"/>
        </w:rPr>
        <w:t>However, when the</w:t>
      </w:r>
      <w:r w:rsidRPr="00B85725">
        <w:rPr>
          <w:rFonts w:hint="eastAsia"/>
          <w:sz w:val="24"/>
        </w:rPr>
        <w:t xml:space="preserve"> </w:t>
      </w:r>
      <w:r w:rsidRPr="00B85725">
        <w:rPr>
          <w:sz w:val="24"/>
        </w:rPr>
        <w:t xml:space="preserve">two dynamical cores are used in the </w:t>
      </w:r>
      <w:r w:rsidRPr="00B85725">
        <w:rPr>
          <w:rFonts w:hint="eastAsia"/>
          <w:sz w:val="24"/>
        </w:rPr>
        <w:t xml:space="preserve">idealized Held-Suarez tests </w:t>
      </w:r>
      <w:r w:rsidRPr="00B85725">
        <w:rPr>
          <w:sz w:val="24"/>
        </w:rPr>
        <w:t>with</w:t>
      </w:r>
      <w:r w:rsidRPr="00B85725">
        <w:rPr>
          <w:rFonts w:hint="eastAsia"/>
          <w:sz w:val="24"/>
        </w:rPr>
        <w:t>out</w:t>
      </w:r>
      <w:r w:rsidRPr="00B85725">
        <w:rPr>
          <w:sz w:val="24"/>
        </w:rPr>
        <w:t xml:space="preserve"> moisture physics, the IAP AGCM core simulated a</w:t>
      </w:r>
      <w:r w:rsidRPr="002026B0">
        <w:rPr>
          <w:sz w:val="24"/>
        </w:rPr>
        <w:t xml:space="preserve"> </w:t>
      </w:r>
      <w:r w:rsidRPr="00B85725">
        <w:rPr>
          <w:sz w:val="24"/>
        </w:rPr>
        <w:t xml:space="preserve">warmer troposphere than that in CAM3.1. The causes of the differences in the full models and in the dry models are </w:t>
      </w:r>
      <w:r>
        <w:rPr>
          <w:sz w:val="24"/>
        </w:rPr>
        <w:t>then investigated</w:t>
      </w:r>
      <w:r w:rsidRPr="00B85725">
        <w:rPr>
          <w:sz w:val="24"/>
        </w:rPr>
        <w:t xml:space="preserve">. </w:t>
      </w:r>
    </w:p>
    <w:p w:rsidR="00CC11D1" w:rsidRDefault="00CC11D1" w:rsidP="00CC11D1">
      <w:pPr>
        <w:spacing w:line="480" w:lineRule="auto"/>
        <w:ind w:firstLine="480"/>
        <w:rPr>
          <w:sz w:val="24"/>
        </w:rPr>
      </w:pPr>
    </w:p>
    <w:p w:rsidR="00CC11D1" w:rsidRDefault="00CC11D1" w:rsidP="00CC11D1">
      <w:pPr>
        <w:spacing w:line="480" w:lineRule="auto"/>
        <w:ind w:firstLine="480"/>
        <w:rPr>
          <w:sz w:val="24"/>
        </w:rPr>
      </w:pPr>
      <w:r>
        <w:rPr>
          <w:sz w:val="24"/>
        </w:rPr>
        <w:t>W</w:t>
      </w:r>
      <w:r>
        <w:rPr>
          <w:rFonts w:hint="eastAsia"/>
          <w:sz w:val="24"/>
        </w:rPr>
        <w:t xml:space="preserve">e show that </w:t>
      </w:r>
      <w:r>
        <w:rPr>
          <w:sz w:val="24"/>
        </w:rPr>
        <w:t xml:space="preserve">the IAP dynamical core simulated weaker eddies in both the full physics and the dry models than those in the CAM due to different numeric schemes. In the dry IAP model, the weaker </w:t>
      </w:r>
      <w:proofErr w:type="gramStart"/>
      <w:r>
        <w:rPr>
          <w:sz w:val="24"/>
        </w:rPr>
        <w:t>eddies</w:t>
      </w:r>
      <w:proofErr w:type="gramEnd"/>
      <w:r>
        <w:rPr>
          <w:sz w:val="24"/>
        </w:rPr>
        <w:t xml:space="preserve"> lead to smaller heat loss from </w:t>
      </w:r>
      <w:proofErr w:type="spellStart"/>
      <w:r>
        <w:rPr>
          <w:sz w:val="24"/>
        </w:rPr>
        <w:t>poleward</w:t>
      </w:r>
      <w:proofErr w:type="spellEnd"/>
      <w:r>
        <w:rPr>
          <w:sz w:val="24"/>
        </w:rPr>
        <w:t xml:space="preserve"> dynamical transport and thus warmer tropical and mid-latitude troposphere. </w:t>
      </w:r>
      <w:r w:rsidRPr="00B85725">
        <w:rPr>
          <w:sz w:val="24"/>
        </w:rPr>
        <w:t>When moist physics is included, however,</w:t>
      </w:r>
      <w:r>
        <w:rPr>
          <w:sz w:val="24"/>
        </w:rPr>
        <w:t xml:space="preserve"> weaker eddies also lead to weaker transport of water vapor and reduction of high clouds in the IAP model, which then caused a colder troposphere. Our results show how </w:t>
      </w:r>
      <w:r w:rsidRPr="00B85725">
        <w:rPr>
          <w:sz w:val="24"/>
        </w:rPr>
        <w:t>interactive physical processes can change the effect of a dynamical core on climate simulations.</w:t>
      </w:r>
    </w:p>
    <w:p w:rsidR="00A81C0D" w:rsidRDefault="00A81C0D"/>
    <w:sectPr w:rsidR="00A81C0D" w:rsidSect="00A81C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9D5" w:rsidRDefault="004979D5" w:rsidP="00CC11D1">
      <w:r>
        <w:separator/>
      </w:r>
    </w:p>
  </w:endnote>
  <w:endnote w:type="continuationSeparator" w:id="0">
    <w:p w:rsidR="004979D5" w:rsidRDefault="004979D5" w:rsidP="00CC11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9D5" w:rsidRDefault="004979D5" w:rsidP="00CC11D1">
      <w:r>
        <w:separator/>
      </w:r>
    </w:p>
  </w:footnote>
  <w:footnote w:type="continuationSeparator" w:id="0">
    <w:p w:rsidR="004979D5" w:rsidRDefault="004979D5" w:rsidP="00CC11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C11D1"/>
    <w:rsid w:val="004979D5"/>
    <w:rsid w:val="00A81C0D"/>
    <w:rsid w:val="00CC11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D1"/>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C11D1"/>
    <w:pPr>
      <w:snapToGrid w:val="0"/>
      <w:jc w:val="left"/>
    </w:pPr>
    <w:rPr>
      <w:sz w:val="18"/>
      <w:szCs w:val="18"/>
    </w:rPr>
  </w:style>
  <w:style w:type="character" w:customStyle="1" w:styleId="FootnoteTextChar">
    <w:name w:val="Footnote Text Char"/>
    <w:basedOn w:val="DefaultParagraphFont"/>
    <w:link w:val="FootnoteText"/>
    <w:semiHidden/>
    <w:rsid w:val="00CC11D1"/>
    <w:rPr>
      <w:rFonts w:ascii="Times New Roman" w:eastAsia="SimSun" w:hAnsi="Times New Roman" w:cs="Times New Roman"/>
      <w:kern w:val="2"/>
      <w:sz w:val="18"/>
      <w:szCs w:val="18"/>
    </w:rPr>
  </w:style>
  <w:style w:type="character" w:styleId="FootnoteReference">
    <w:name w:val="footnote reference"/>
    <w:basedOn w:val="DefaultParagraphFont"/>
    <w:semiHidden/>
    <w:rsid w:val="00CC11D1"/>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Stony Brook University</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Minghua Zhang</dc:creator>
  <cp:keywords/>
  <dc:description/>
  <cp:lastModifiedBy>Minghua Zhang</cp:lastModifiedBy>
  <cp:revision>1</cp:revision>
  <dcterms:created xsi:type="dcterms:W3CDTF">2011-10-13T21:23:00Z</dcterms:created>
  <dcterms:modified xsi:type="dcterms:W3CDTF">2011-10-13T21:25:00Z</dcterms:modified>
</cp:coreProperties>
</file>