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INFORME DE TRÁFICO MARÍTIMO</w:t>
      </w:r>
    </w:p>
    <w:p>
      <w:pPr>
        <w:jc w:val="center"/>
      </w:pPr>
      <w:r>
        <w:rPr>
          <w:color w:val="06B6D4"/>
          <w:sz w:val="26"/>
          <w:szCs w:val="26"/>
        </w:rPr>
        <w:t xml:space="preserve">Informe DIARIO</w:t>
      </w:r>
    </w:p>
    <w:p>
      <w:pPr>
        <w:spacing w:after="200"/>
        <w:jc w:val="center"/>
      </w:pPr>
      <w:r>
        <w:rPr>
          <w:color w:val="475569"/>
          <w:sz w:val="22"/>
          <w:szCs w:val="22"/>
        </w:rPr>
        <w:t xml:space="preserve">TCP Valparaiso</w:t>
      </w:r>
      <w:r>
        <w:rPr>
          <w:color w:val="475569"/>
          <w:sz w:val="22"/>
          <w:szCs w:val="22"/>
        </w:rPr>
        <w:t xml:space="preserve">  ·  Período: 2026-09-30 a 2026-10-01</w:t>
      </w:r>
    </w:p>
    <w:p>
      <w:pPr>
        <w:spacing w:after="400"/>
        <w:jc w:val="center"/>
      </w:pPr>
      <w:r>
        <w:rPr>
          <w:color w:val="64748B"/>
          <w:sz w:val="20"/>
          <w:szCs w:val="20"/>
        </w:rPr>
        <w:t xml:space="preserve">Operador: </w:t>
      </w:r>
      <w:r>
        <w:rPr>
          <w:b/>
          <w:bCs/>
          <w:color w:val="1E293B"/>
          <w:sz w:val="20"/>
          <w:szCs w:val="20"/>
        </w:rPr>
        <w:t xml:space="preserve">Visitante Ejecutivo</w:t>
      </w:r>
    </w:p>
    <w:p>
      <w:pPr>
        <w:pStyle w:val="Heading2"/>
        <w:spacing w:after="100" w:before="200"/>
      </w:pPr>
      <w:r>
        <w:rPr>
          <w:b/>
          <w:bCs/>
          <w:color w:val="0F172A"/>
        </w:rPr>
        <w:t xml:space="preserve">1. Resumen Ejecutivo</w:t>
      </w:r>
    </w:p>
    <w:p>
      <w:pPr>
        <w:spacing w:after="200"/>
      </w:pPr>
      <w:r>
        <w:rPr>
          <w:sz w:val="22"/>
          <w:szCs w:val="22"/>
        </w:rPr>
        <w:t xml:space="preserve">Durante el período comprendido entre 2026-09-30 y 2026-10-01, el Sistema de Control de Tráfico Marítimo (VTS) del Terminal de Contenedores de Puerto Valparaíso (TCP Valparaíso) registró un total de 12 naves operando dentro de su zona de jurisdicción. De estas, 3 se encontraban atracadas en los muelles del espigón, 3 en proceso de aproximación al puerto, y 5 en navegación dentro de las aguas interiores. La precisión media del sistema de fusión GPS con IA alcanzó un 98.9%, manteniendo los estándares operacionales requeridos conforme a los lineamientos IALA V-103.</w:t>
      </w:r>
    </w:p>
    <w:p>
      <w:pPr>
        <w:spacing w:after="200"/>
      </w:pPr>
      <w:r>
        <w:rPr>
          <w:sz w:val="22"/>
          <w:szCs w:val="22"/>
        </w:rPr>
        <w:t xml:space="preserve">El nivel de cumplimiento normativo alcanzó el 100% en los procedimientos VTS, manteniendo la trazabilidad de todas las operaciones dentro del marco legal chileno (Ley 21.719 de Ciberseguridad, Ley 19.628 de Protección de Datos Personales) y los estándares internacionales aplicables (IMO MSC.428(98), ISPS Code, IALA V-103).</w:t>
      </w:r>
    </w:p>
    <w:p>
      <w:pPr>
        <w:pStyle w:val="Heading2"/>
        <w:spacing w:after="100" w:before="200"/>
      </w:pPr>
      <w:r>
        <w:rPr>
          <w:b/>
          <w:bCs/>
          <w:color w:val="0F172A"/>
        </w:rPr>
        <w:t xml:space="preserve">2. Indicadores Clave de Desempeño (KPI)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pPr>
              <w:shd w:fill="0F172A" w:color="06B6D4" w:val="clear"/>
            </w:pPr>
            <w:r>
              <w:rPr>
                <w:b/>
                <w:bCs/>
                <w:color w:val="FFFFFF"/>
              </w:rPr>
              <w:t xml:space="preserve">Indicador</w:t>
            </w:r>
          </w:p>
        </w:tc>
        <w:tc>
          <w:p>
            <w:pPr>
              <w:shd w:fill="0F172A" w:color="06B6D4" w:val="clear"/>
            </w:pPr>
            <w:r>
              <w:rPr>
                <w:b/>
                <w:bCs/>
                <w:color w:val="FFFFFF"/>
              </w:rPr>
              <w:t xml:space="preserve">Valor</w:t>
            </w:r>
          </w:p>
        </w:tc>
        <w:tc>
          <w:p>
            <w:pPr>
              <w:shd w:fill="0F172A" w:color="06B6D4" w:val="clear"/>
            </w:pPr>
            <w:r>
              <w:rPr>
                <w:b/>
                <w:bCs/>
                <w:color w:val="FFFFFF"/>
              </w:rPr>
              <w:t xml:space="preserve">Unidad</w:t>
            </w:r>
          </w:p>
        </w:tc>
        <w:tc>
          <w:p>
            <w:pPr>
              <w:shd w:fill="0F172A" w:color="06B6D4" w:val="clear"/>
            </w:pPr>
            <w:r>
              <w:rPr>
                <w:b/>
                <w:bCs/>
                <w:color w:val="FFFFFF"/>
              </w:rPr>
              <w:t xml:space="preserve">Tendencia</w:t>
            </w:r>
          </w:p>
        </w:tc>
        <w:tc>
          <w:p>
            <w:pPr>
              <w:shd w:fill="0F172A" w:color="06B6D4" w:val="clear"/>
            </w:pPr>
            <w:r>
              <w:rPr>
                <w:b/>
                <w:bCs/>
                <w:color w:val="FFFFFF"/>
              </w:rPr>
              <w:t xml:space="preserve">Descripción</w:t>
            </w:r>
          </w:p>
        </w:tc>
      </w:tr>
      <w:tr>
        <w:tc>
          <w:p>
            <w:r>
              <w:rPr>
                <w:sz w:val="20"/>
                <w:szCs w:val="20"/>
              </w:rPr>
              <w:t xml:space="preserve">Buques en Zona VTS</w:t>
            </w:r>
          </w:p>
        </w:tc>
        <w:tc>
          <w:p>
            <w:r>
              <w:rPr>
                <w:b/>
                <w:bCs/>
                <w:sz w:val="20"/>
                <w:szCs w:val="20"/>
              </w:rPr>
              <w:t xml:space="preserve">12</w:t>
            </w:r>
          </w:p>
        </w:tc>
        <w:tc>
          <w:p>
            <w:r>
              <w:rPr>
                <w:sz w:val="20"/>
                <w:szCs w:val="20"/>
              </w:rPr>
              <w:t xml:space="preserve">naves</w:t>
            </w:r>
          </w:p>
        </w:tc>
        <w:tc>
          <w:p>
            <w:r>
              <w:rPr>
                <w:sz w:val="20"/>
                <w:szCs w:val="20"/>
              </w:rPr>
              <w:t xml:space="preserve">↑ +2</w:t>
            </w:r>
          </w:p>
        </w:tc>
        <w:tc>
          <w:p>
            <w:r>
              <w:rPr>
                <w:color w:val="64748B"/>
                <w:sz w:val="18"/>
                <w:szCs w:val="18"/>
              </w:rPr>
              <w:t xml:space="preserve">Operando dentro del mar territorial de Valparaíso</w:t>
            </w:r>
          </w:p>
        </w:tc>
      </w:tr>
      <w:tr>
        <w:tc>
          <w:p>
            <w:r>
              <w:rPr>
                <w:sz w:val="20"/>
                <w:szCs w:val="20"/>
              </w:rPr>
              <w:t xml:space="preserve">Buques Atracados</w:t>
            </w:r>
          </w:p>
        </w:tc>
        <w:tc>
          <w:p>
            <w:r>
              <w:rPr>
                <w:b/>
                <w:bCs/>
                <w:sz w:val="20"/>
                <w:szCs w:val="20"/>
              </w:rPr>
              <w:t xml:space="preserve">4</w:t>
            </w:r>
          </w:p>
        </w:tc>
        <w:tc>
          <w:p>
            <w:r>
              <w:rPr>
                <w:sz w:val="20"/>
                <w:szCs w:val="20"/>
              </w:rPr>
              <w:t xml:space="preserve">naves</w:t>
            </w:r>
          </w:p>
        </w:tc>
        <w:tc>
          <w:p>
            <w:r>
              <w:rPr>
                <w:sz w:val="20"/>
                <w:szCs w:val="20"/>
              </w:rPr>
              <w:t xml:space="preserve">→ 0</w:t>
            </w:r>
          </w:p>
        </w:tc>
        <w:tc>
          <w:p>
            <w:r>
              <w:rPr>
                <w:color w:val="64748B"/>
                <w:sz w:val="18"/>
                <w:szCs w:val="18"/>
              </w:rPr>
              <w:t xml:space="preserve">En muelles TCP 1, 3, 5 y 7</w:t>
            </w:r>
          </w:p>
        </w:tc>
      </w:tr>
      <w:tr>
        <w:tc>
          <w:p>
            <w:r>
              <w:rPr>
                <w:sz w:val="20"/>
                <w:szCs w:val="20"/>
              </w:rPr>
              <w:t xml:space="preserve">Buques en Aproximación</w:t>
            </w:r>
          </w:p>
        </w:tc>
        <w:tc>
          <w:p>
            <w:r>
              <w:rPr>
                <w:b/>
                <w:bCs/>
                <w:sz w:val="20"/>
                <w:szCs w:val="20"/>
              </w:rPr>
              <w:t xml:space="preserve">3</w:t>
            </w:r>
          </w:p>
        </w:tc>
        <w:tc>
          <w:p>
            <w:r>
              <w:rPr>
                <w:sz w:val="20"/>
                <w:szCs w:val="20"/>
              </w:rPr>
              <w:t xml:space="preserve">naves</w:t>
            </w:r>
          </w:p>
        </w:tc>
        <w:tc>
          <w:p>
            <w:r>
              <w:rPr>
                <w:sz w:val="20"/>
                <w:szCs w:val="20"/>
              </w:rPr>
              <w:t xml:space="preserve">↑ +1</w:t>
            </w:r>
          </w:p>
        </w:tc>
        <w:tc>
          <w:p>
            <w:r>
              <w:rPr>
                <w:color w:val="64748B"/>
                <w:sz w:val="18"/>
                <w:szCs w:val="18"/>
              </w:rPr>
              <w:t xml:space="preserve">Con ETA programada en próximas 6 horas</w:t>
            </w:r>
          </w:p>
        </w:tc>
      </w:tr>
      <w:tr>
        <w:tc>
          <w:p>
            <w:r>
              <w:rPr>
                <w:sz w:val="20"/>
                <w:szCs w:val="20"/>
              </w:rPr>
              <w:t xml:space="preserve">Precisión GPS Promedio</w:t>
            </w:r>
          </w:p>
        </w:tc>
        <w:tc>
          <w:p>
            <w:r>
              <w:rPr>
                <w:b/>
                <w:bCs/>
                <w:sz w:val="20"/>
                <w:szCs w:val="20"/>
              </w:rPr>
              <w:t xml:space="preserve">98.9</w:t>
            </w:r>
          </w:p>
        </w:tc>
        <w:tc>
          <w:p>
            <w:r>
              <w:rPr>
                <w:sz w:val="20"/>
                <w:szCs w:val="20"/>
              </w:rPr>
              <w:t xml:space="preserve">%</w:t>
            </w:r>
          </w:p>
        </w:tc>
        <w:tc>
          <w:p>
            <w:r>
              <w:rPr>
                <w:sz w:val="20"/>
                <w:szCs w:val="20"/>
              </w:rPr>
              <w:t xml:space="preserve">↑ +0.3</w:t>
            </w:r>
          </w:p>
        </w:tc>
        <w:tc>
          <w:p>
            <w:r>
              <w:rPr>
                <w:color w:val="64748B"/>
                <w:sz w:val="18"/>
                <w:szCs w:val="18"/>
              </w:rPr>
              <w:t xml:space="preserve">Confianza media tras fusión IA (Kalman + LSTM)</w:t>
            </w:r>
          </w:p>
        </w:tc>
      </w:tr>
      <w:tr>
        <w:tc>
          <w:p>
            <w:r>
              <w:rPr>
                <w:sz w:val="20"/>
                <w:szCs w:val="20"/>
              </w:rPr>
              <w:t xml:space="preserve">Ocupación de Muelle</w:t>
            </w:r>
          </w:p>
        </w:tc>
        <w:tc>
          <w:p>
            <w:r>
              <w:rPr>
                <w:b/>
                <w:bCs/>
                <w:sz w:val="20"/>
                <w:szCs w:val="20"/>
              </w:rPr>
              <w:t xml:space="preserve">78</w:t>
            </w:r>
          </w:p>
        </w:tc>
        <w:tc>
          <w:p>
            <w:r>
              <w:rPr>
                <w:sz w:val="20"/>
                <w:szCs w:val="20"/>
              </w:rPr>
              <w:t xml:space="preserve">%</w:t>
            </w:r>
          </w:p>
        </w:tc>
        <w:tc>
          <w:p>
            <w:r>
              <w:rPr>
                <w:sz w:val="20"/>
                <w:szCs w:val="20"/>
              </w:rPr>
              <w:t xml:space="preserve">↑ +5</w:t>
            </w:r>
          </w:p>
        </w:tc>
        <w:tc>
          <w:p>
            <w:r>
              <w:rPr>
                <w:color w:val="64748B"/>
                <w:sz w:val="18"/>
                <w:szCs w:val="18"/>
              </w:rPr>
              <w:t xml:space="preserve">Capacidad operativa TCP Valparaíso</w:t>
            </w:r>
          </w:p>
        </w:tc>
      </w:tr>
      <w:tr>
        <w:tc>
          <w:p>
            <w:r>
              <w:rPr>
                <w:sz w:val="20"/>
                <w:szCs w:val="20"/>
              </w:rPr>
              <w:t xml:space="preserve">Alertas Activas</w:t>
            </w:r>
          </w:p>
        </w:tc>
        <w:tc>
          <w:p>
            <w:r>
              <w:rPr>
                <w:b/>
                <w:bCs/>
                <w:sz w:val="20"/>
                <w:szCs w:val="20"/>
              </w:rPr>
              <w:t xml:space="preserve">5</w:t>
            </w:r>
          </w:p>
        </w:tc>
        <w:tc>
          <w:p>
            <w:r>
              <w:rPr>
                <w:sz w:val="20"/>
                <w:szCs w:val="20"/>
              </w:rPr>
              <w:t xml:space="preserve">ev</w:t>
            </w:r>
          </w:p>
        </w:tc>
        <w:tc>
          <w:p>
            <w:r>
              <w:rPr>
                <w:sz w:val="20"/>
                <w:szCs w:val="20"/>
              </w:rPr>
              <w:t xml:space="preserve">↓ -2</w:t>
            </w:r>
          </w:p>
        </w:tc>
        <w:tc>
          <w:p>
            <w:r>
              <w:rPr>
                <w:color w:val="64748B"/>
                <w:sz w:val="18"/>
                <w:szCs w:val="18"/>
              </w:rPr>
              <w:t xml:space="preserve">Distribuidas: 1 crítica, 2 medias, 2 bajas</w:t>
            </w:r>
          </w:p>
        </w:tc>
      </w:tr>
      <w:tr>
        <w:tc>
          <w:p>
            <w:r>
              <w:rPr>
                <w:sz w:val="20"/>
                <w:szCs w:val="20"/>
              </w:rPr>
              <w:t xml:space="preserve">Tiempo Prom. de Espera</w:t>
            </w:r>
          </w:p>
        </w:tc>
        <w:tc>
          <w:p>
            <w:r>
              <w:rPr>
                <w:b/>
                <w:bCs/>
                <w:sz w:val="20"/>
                <w:szCs w:val="20"/>
              </w:rPr>
              <w:t xml:space="preserve">2.4</w:t>
            </w:r>
          </w:p>
        </w:tc>
        <w:tc>
          <w:p>
            <w:r>
              <w:rPr>
                <w:sz w:val="20"/>
                <w:szCs w:val="20"/>
              </w:rPr>
              <w:t xml:space="preserve">h</w:t>
            </w:r>
          </w:p>
        </w:tc>
        <w:tc>
          <w:p>
            <w:r>
              <w:rPr>
                <w:sz w:val="20"/>
                <w:szCs w:val="20"/>
              </w:rPr>
              <w:t xml:space="preserve">↓ -0.6</w:t>
            </w:r>
          </w:p>
        </w:tc>
        <w:tc>
          <w:p>
            <w:r>
              <w:rPr>
                <w:color w:val="64748B"/>
                <w:sz w:val="18"/>
                <w:szCs w:val="18"/>
              </w:rPr>
              <w:t xml:space="preserve">Reducción respecto al mes anterior</w:t>
            </w:r>
          </w:p>
        </w:tc>
      </w:tr>
      <w:tr>
        <w:tc>
          <w:p>
            <w:r>
              <w:rPr>
                <w:sz w:val="20"/>
                <w:szCs w:val="20"/>
              </w:rPr>
              <w:t xml:space="preserve">Cumplimiento IALA</w:t>
            </w:r>
          </w:p>
        </w:tc>
        <w:tc>
          <w:p>
            <w:r>
              <w:rPr>
                <w:b/>
                <w:bCs/>
                <w:sz w:val="20"/>
                <w:szCs w:val="20"/>
              </w:rPr>
              <w:t xml:space="preserve">100</w:t>
            </w:r>
          </w:p>
        </w:tc>
        <w:tc>
          <w:p>
            <w:r>
              <w:rPr>
                <w:sz w:val="20"/>
                <w:szCs w:val="20"/>
              </w:rPr>
              <w:t xml:space="preserve">%</w:t>
            </w:r>
          </w:p>
        </w:tc>
        <w:tc>
          <w:p>
            <w:r>
              <w:rPr>
                <w:sz w:val="20"/>
                <w:szCs w:val="20"/>
              </w:rPr>
              <w:t xml:space="preserve">→ 0</w:t>
            </w:r>
          </w:p>
        </w:tc>
        <w:tc>
          <w:p>
            <w:r>
              <w:rPr>
                <w:color w:val="64748B"/>
                <w:sz w:val="18"/>
                <w:szCs w:val="18"/>
              </w:rPr>
              <w:t xml:space="preserve">Procedimientos VTS conforme IALA V-103</w:t>
            </w:r>
          </w:p>
        </w:tc>
      </w:tr>
    </w:tbl>
    <w:p>
      <w:pPr>
        <w:spacing w:after="200"/>
      </w:pPr>
    </w:p>
    <w:p>
      <w:pPr>
        <w:pStyle w:val="Heading2"/>
        <w:spacing w:after="100" w:before="200"/>
      </w:pPr>
      <w:r>
        <w:rPr>
          <w:b/>
          <w:bCs/>
          <w:color w:val="0F172A"/>
        </w:rPr>
        <w:t xml:space="preserve">3. Registro de Buques</w:t>
      </w:r>
    </w:p>
    <w:p>
      <w:pPr>
        <w:spacing w:after="150"/>
      </w:pPr>
      <w:r>
        <w:rPr>
          <w:sz w:val="22"/>
          <w:szCs w:val="22"/>
        </w:rPr>
        <w:t xml:space="preserve">A continuación se detalla el registro completo de buques detectados dentro de la zona VTS durante el período del informe. Los datos provienen de la fusión de sensores AIS, Radar ARPA y confirmación visual por CCTV, conforme a los protocolos IALA.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c>
          <w:p>
            <w:pPr>
              <w:shd w:fill="0F172A" w:color="06B6D4" w:val="clear"/>
            </w:pPr>
            <w:r>
              <w:rPr>
                <w:b/>
                <w:bCs/>
                <w:color w:val="FFFFFF"/>
              </w:rPr>
              <w:t xml:space="preserve">Nombre</w:t>
            </w:r>
          </w:p>
        </w:tc>
        <w:tc>
          <w:p>
            <w:pPr>
              <w:shd w:fill="0F172A" w:color="06B6D4" w:val="clear"/>
            </w:pPr>
            <w:r>
              <w:rPr>
                <w:b/>
                <w:bCs/>
                <w:color w:val="FFFFFF"/>
              </w:rPr>
              <w:t xml:space="preserve">MMSI</w:t>
            </w:r>
          </w:p>
        </w:tc>
        <w:tc>
          <w:p>
            <w:pPr>
              <w:shd w:fill="0F172A" w:color="06B6D4" w:val="clear"/>
            </w:pPr>
            <w:r>
              <w:rPr>
                <w:b/>
                <w:bCs/>
                <w:color w:val="FFFFFF"/>
              </w:rPr>
              <w:t xml:space="preserve">IMO</w:t>
            </w:r>
          </w:p>
        </w:tc>
        <w:tc>
          <w:p>
            <w:pPr>
              <w:shd w:fill="0F172A" w:color="06B6D4" w:val="clear"/>
            </w:pPr>
            <w:r>
              <w:rPr>
                <w:b/>
                <w:bCs/>
                <w:color w:val="FFFFFF"/>
              </w:rPr>
              <w:t xml:space="preserve">Tipo</w:t>
            </w:r>
          </w:p>
        </w:tc>
        <w:tc>
          <w:p>
            <w:pPr>
              <w:shd w:fill="0F172A" w:color="06B6D4" w:val="clear"/>
            </w:pPr>
            <w:r>
              <w:rPr>
                <w:b/>
                <w:bCs/>
                <w:color w:val="FFFFFF"/>
              </w:rPr>
              <w:t xml:space="preserve">Estado</w:t>
            </w:r>
          </w:p>
        </w:tc>
        <w:tc>
          <w:p>
            <w:pPr>
              <w:shd w:fill="0F172A" w:color="06B6D4" w:val="clear"/>
            </w:pPr>
            <w:r>
              <w:rPr>
                <w:b/>
                <w:bCs/>
                <w:color w:val="FFFFFF"/>
              </w:rPr>
              <w:t xml:space="preserve">SOG (kn)</w:t>
            </w:r>
          </w:p>
        </w:tc>
        <w:tc>
          <w:p>
            <w:pPr>
              <w:shd w:fill="0F172A" w:color="06B6D4" w:val="clear"/>
            </w:pPr>
            <w:r>
              <w:rPr>
                <w:b/>
                <w:bCs/>
                <w:color w:val="FFFFFF"/>
              </w:rPr>
              <w:t xml:space="preserve">Bandera</w:t>
            </w:r>
          </w:p>
        </w:tc>
        <w:tc>
          <w:p>
            <w:pPr>
              <w:shd w:fill="0F172A" w:color="06B6D4" w:val="clear"/>
            </w:pPr>
            <w:r>
              <w:rPr>
                <w:b/>
                <w:bCs/>
                <w:color w:val="FFFFFF"/>
              </w:rPr>
              <w:t xml:space="preserve">Conf. IA (%)</w:t>
            </w:r>
          </w:p>
        </w:tc>
      </w:tr>
      <w:tr>
        <w:tc>
          <w:p>
            <w:r>
              <w:rPr>
                <w:sz w:val="18"/>
                <w:szCs w:val="18"/>
              </w:rPr>
              <w:t xml:space="preserve">MSC ISABELLA</w:t>
            </w:r>
          </w:p>
        </w:tc>
        <w:tc>
          <w:p>
            <w:r>
              <w:rPr>
                <w:sz w:val="18"/>
                <w:szCs w:val="18"/>
              </w:rPr>
              <w:t xml:space="preserve">725003500</w:t>
            </w:r>
          </w:p>
        </w:tc>
        <w:tc>
          <w:p>
            <w:r>
              <w:rPr>
                <w:sz w:val="18"/>
                <w:szCs w:val="18"/>
              </w:rPr>
              <w:t xml:space="preserve">9773742</w:t>
            </w:r>
          </w:p>
        </w:tc>
        <w:tc>
          <w:p>
            <w:r>
              <w:rPr>
                <w:sz w:val="18"/>
                <w:szCs w:val="18"/>
              </w:rPr>
              <w:t xml:space="preserve">container</w:t>
            </w:r>
          </w:p>
        </w:tc>
        <w:tc>
          <w:p>
            <w:r>
              <w:rPr>
                <w:sz w:val="18"/>
                <w:szCs w:val="18"/>
              </w:rPr>
              <w:t xml:space="preserve">arrival</w:t>
            </w:r>
          </w:p>
        </w:tc>
        <w:tc>
          <w:p>
            <w:r>
              <w:rPr>
                <w:sz w:val="18"/>
                <w:szCs w:val="18"/>
              </w:rPr>
              <w:t xml:space="preserve">12.3</w:t>
            </w:r>
          </w:p>
        </w:tc>
        <w:tc>
          <w:p>
            <w:r>
              <w:rPr>
                <w:sz w:val="18"/>
                <w:szCs w:val="18"/>
              </w:rPr>
              <w:t xml:space="preserve">Panamá</w:t>
            </w:r>
          </w:p>
        </w:tc>
        <w:tc>
          <w:p>
            <w:r>
              <w:rPr>
                <w:sz w:val="18"/>
                <w:szCs w:val="18"/>
              </w:rPr>
              <w:t xml:space="preserve">99.2</w:t>
            </w:r>
          </w:p>
        </w:tc>
      </w:tr>
      <w:tr>
        <w:tc>
          <w:p>
            <w:r>
              <w:rPr>
                <w:sz w:val="18"/>
                <w:szCs w:val="18"/>
              </w:rPr>
              <w:t xml:space="preserve">EVER GIVEN</w:t>
            </w:r>
          </w:p>
        </w:tc>
        <w:tc>
          <w:p>
            <w:r>
              <w:rPr>
                <w:sz w:val="18"/>
                <w:szCs w:val="18"/>
              </w:rPr>
              <w:t xml:space="preserve">636019825</w:t>
            </w:r>
          </w:p>
        </w:tc>
        <w:tc>
          <w:p>
            <w:r>
              <w:rPr>
                <w:sz w:val="18"/>
                <w:szCs w:val="18"/>
              </w:rPr>
              <w:t xml:space="preserve">9483728</w:t>
            </w:r>
          </w:p>
        </w:tc>
        <w:tc>
          <w:p>
            <w:r>
              <w:rPr>
                <w:sz w:val="18"/>
                <w:szCs w:val="18"/>
              </w:rPr>
              <w:t xml:space="preserve">container</w:t>
            </w:r>
          </w:p>
        </w:tc>
        <w:tc>
          <w:p>
            <w:r>
              <w:rPr>
                <w:sz w:val="18"/>
                <w:szCs w:val="18"/>
              </w:rPr>
              <w:t xml:space="preserve">moored</w:t>
            </w:r>
          </w:p>
        </w:tc>
        <w:tc>
          <w:p>
            <w:r>
              <w:rPr>
                <w:sz w:val="18"/>
                <w:szCs w:val="18"/>
              </w:rPr>
              <w:t xml:space="preserve">0.0</w:t>
            </w:r>
          </w:p>
        </w:tc>
        <w:tc>
          <w:p>
            <w:r>
              <w:rPr>
                <w:sz w:val="18"/>
                <w:szCs w:val="18"/>
              </w:rPr>
              <w:t xml:space="preserve">Liberia</w:t>
            </w:r>
          </w:p>
        </w:tc>
        <w:tc>
          <w:p>
            <w:r>
              <w:rPr>
                <w:sz w:val="18"/>
                <w:szCs w:val="18"/>
              </w:rPr>
              <w:t xml:space="preserve">100.0</w:t>
            </w:r>
          </w:p>
        </w:tc>
      </w:tr>
      <w:tr>
        <w:tc>
          <w:p>
            <w:r>
              <w:rPr>
                <w:sz w:val="18"/>
                <w:szCs w:val="18"/>
              </w:rPr>
              <w:t xml:space="preserve">CMA CGM JACQUES</w:t>
            </w:r>
          </w:p>
        </w:tc>
        <w:tc>
          <w:p>
            <w:r>
              <w:rPr>
                <w:sz w:val="18"/>
                <w:szCs w:val="18"/>
              </w:rPr>
              <w:t xml:space="preserve">538008764</w:t>
            </w:r>
          </w:p>
        </w:tc>
        <w:tc>
          <w:p>
            <w:r>
              <w:rPr>
                <w:sz w:val="18"/>
                <w:szCs w:val="18"/>
              </w:rPr>
              <w:t xml:space="preserve">9738271</w:t>
            </w:r>
          </w:p>
        </w:tc>
        <w:tc>
          <w:p>
            <w:r>
              <w:rPr>
                <w:sz w:val="18"/>
                <w:szCs w:val="18"/>
              </w:rPr>
              <w:t xml:space="preserve">container</w:t>
            </w:r>
          </w:p>
        </w:tc>
        <w:tc>
          <w:p>
            <w:r>
              <w:rPr>
                <w:sz w:val="18"/>
                <w:szCs w:val="18"/>
              </w:rPr>
              <w:t xml:space="preserve">underway</w:t>
            </w:r>
          </w:p>
        </w:tc>
        <w:tc>
          <w:p>
            <w:r>
              <w:rPr>
                <w:sz w:val="18"/>
                <w:szCs w:val="18"/>
              </w:rPr>
              <w:t xml:space="preserve">8.7</w:t>
            </w:r>
          </w:p>
        </w:tc>
        <w:tc>
          <w:p>
            <w:r>
              <w:rPr>
                <w:sz w:val="18"/>
                <w:szCs w:val="18"/>
              </w:rPr>
              <w:t xml:space="preserve">Marshall Is.</w:t>
            </w:r>
          </w:p>
        </w:tc>
        <w:tc>
          <w:p>
            <w:r>
              <w:rPr>
                <w:sz w:val="18"/>
                <w:szCs w:val="18"/>
              </w:rPr>
              <w:t xml:space="preserve">98.5</w:t>
            </w:r>
          </w:p>
        </w:tc>
      </w:tr>
      <w:tr>
        <w:tc>
          <w:p>
            <w:r>
              <w:rPr>
                <w:sz w:val="18"/>
                <w:szCs w:val="18"/>
              </w:rPr>
              <w:t xml:space="preserve">SAN ANTONIO EXPRESS</w:t>
            </w:r>
          </w:p>
        </w:tc>
        <w:tc>
          <w:p>
            <w:r>
              <w:rPr>
                <w:sz w:val="18"/>
                <w:szCs w:val="18"/>
              </w:rPr>
              <w:t xml:space="preserve">725004200</w:t>
            </w:r>
          </w:p>
        </w:tc>
        <w:tc>
          <w:p>
            <w:r>
              <w:rPr>
                <w:sz w:val="18"/>
                <w:szCs w:val="18"/>
              </w:rPr>
              <w:t xml:space="preserve">9302456</w:t>
            </w:r>
          </w:p>
        </w:tc>
        <w:tc>
          <w:p>
            <w:r>
              <w:rPr>
                <w:sz w:val="18"/>
                <w:szCs w:val="18"/>
              </w:rPr>
              <w:t xml:space="preserve">container</w:t>
            </w:r>
          </w:p>
        </w:tc>
        <w:tc>
          <w:p>
            <w:r>
              <w:rPr>
                <w:sz w:val="18"/>
                <w:szCs w:val="18"/>
              </w:rPr>
              <w:t xml:space="preserve">moored</w:t>
            </w:r>
          </w:p>
        </w:tc>
        <w:tc>
          <w:p>
            <w:r>
              <w:rPr>
                <w:sz w:val="18"/>
                <w:szCs w:val="18"/>
              </w:rPr>
              <w:t xml:space="preserve">0.0</w:t>
            </w:r>
          </w:p>
        </w:tc>
        <w:tc>
          <w:p>
            <w:r>
              <w:rPr>
                <w:sz w:val="18"/>
                <w:szCs w:val="18"/>
              </w:rPr>
              <w:t xml:space="preserve">Panamá</w:t>
            </w:r>
          </w:p>
        </w:tc>
        <w:tc>
          <w:p>
            <w:r>
              <w:rPr>
                <w:sz w:val="18"/>
                <w:szCs w:val="18"/>
              </w:rPr>
              <w:t xml:space="preserve">100.0</w:t>
            </w:r>
          </w:p>
        </w:tc>
      </w:tr>
      <w:tr>
        <w:tc>
          <w:p>
            <w:r>
              <w:rPr>
                <w:sz w:val="18"/>
                <w:szCs w:val="18"/>
              </w:rPr>
              <w:t xml:space="preserve">CHIQUITA CANADA</w:t>
            </w:r>
          </w:p>
        </w:tc>
        <w:tc>
          <w:p>
            <w:r>
              <w:rPr>
                <w:sz w:val="18"/>
                <w:szCs w:val="18"/>
              </w:rPr>
              <w:t xml:space="preserve">413005600</w:t>
            </w:r>
          </w:p>
        </w:tc>
        <w:tc>
          <w:p>
            <w:r>
              <w:rPr>
                <w:sz w:val="18"/>
                <w:szCs w:val="18"/>
              </w:rPr>
              <w:t xml:space="preserve">9183746</w:t>
            </w:r>
          </w:p>
        </w:tc>
        <w:tc>
          <w:p>
            <w:r>
              <w:rPr>
                <w:sz w:val="18"/>
                <w:szCs w:val="18"/>
              </w:rPr>
              <w:t xml:space="preserve">container</w:t>
            </w:r>
          </w:p>
        </w:tc>
        <w:tc>
          <w:p>
            <w:r>
              <w:rPr>
                <w:sz w:val="18"/>
                <w:szCs w:val="18"/>
              </w:rPr>
              <w:t xml:space="preserve">arrival</w:t>
            </w:r>
          </w:p>
        </w:tc>
        <w:tc>
          <w:p>
            <w:r>
              <w:rPr>
                <w:sz w:val="18"/>
                <w:szCs w:val="18"/>
              </w:rPr>
              <w:t xml:space="preserve">15.4</w:t>
            </w:r>
          </w:p>
        </w:tc>
        <w:tc>
          <w:p>
            <w:r>
              <w:rPr>
                <w:sz w:val="18"/>
                <w:szCs w:val="18"/>
              </w:rPr>
              <w:t xml:space="preserve">Singapur</w:t>
            </w:r>
          </w:p>
        </w:tc>
        <w:tc>
          <w:p>
            <w:r>
              <w:rPr>
                <w:sz w:val="18"/>
                <w:szCs w:val="18"/>
              </w:rPr>
              <w:t xml:space="preserve">97.8</w:t>
            </w:r>
          </w:p>
        </w:tc>
      </w:tr>
      <w:tr>
        <w:tc>
          <w:p>
            <w:r>
              <w:rPr>
                <w:sz w:val="18"/>
                <w:szCs w:val="18"/>
              </w:rPr>
              <w:t xml:space="preserve">MAERSK HALIFAX</w:t>
            </w:r>
          </w:p>
        </w:tc>
        <w:tc>
          <w:p>
            <w:r>
              <w:rPr>
                <w:sz w:val="18"/>
                <w:szCs w:val="18"/>
              </w:rPr>
              <w:t xml:space="preserve">725005900</w:t>
            </w:r>
          </w:p>
        </w:tc>
        <w:tc>
          <w:p>
            <w:r>
              <w:rPr>
                <w:sz w:val="18"/>
                <w:szCs w:val="18"/>
              </w:rPr>
              <w:t xml:space="preserve">9492034</w:t>
            </w:r>
          </w:p>
        </w:tc>
        <w:tc>
          <w:p>
            <w:r>
              <w:rPr>
                <w:sz w:val="18"/>
                <w:szCs w:val="18"/>
              </w:rPr>
              <w:t xml:space="preserve">container</w:t>
            </w:r>
          </w:p>
        </w:tc>
        <w:tc>
          <w:p>
            <w:r>
              <w:rPr>
                <w:sz w:val="18"/>
                <w:szCs w:val="18"/>
              </w:rPr>
              <w:t xml:space="preserve">moored</w:t>
            </w:r>
          </w:p>
        </w:tc>
        <w:tc>
          <w:p>
            <w:r>
              <w:rPr>
                <w:sz w:val="18"/>
                <w:szCs w:val="18"/>
              </w:rPr>
              <w:t xml:space="preserve">0.0</w:t>
            </w:r>
          </w:p>
        </w:tc>
        <w:tc>
          <w:p>
            <w:r>
              <w:rPr>
                <w:sz w:val="18"/>
                <w:szCs w:val="18"/>
              </w:rPr>
              <w:t xml:space="preserve">Panamá</w:t>
            </w:r>
          </w:p>
        </w:tc>
        <w:tc>
          <w:p>
            <w:r>
              <w:rPr>
                <w:sz w:val="18"/>
                <w:szCs w:val="18"/>
              </w:rPr>
              <w:t xml:space="preserve">100.0</w:t>
            </w:r>
          </w:p>
        </w:tc>
      </w:tr>
      <w:tr>
        <w:tc>
          <w:p>
            <w:r>
              <w:rPr>
                <w:sz w:val="18"/>
                <w:szCs w:val="18"/>
              </w:rPr>
              <w:t xml:space="preserve">RANCAGUA</w:t>
            </w:r>
          </w:p>
        </w:tc>
        <w:tc>
          <w:p>
            <w:r>
              <w:rPr>
                <w:sz w:val="18"/>
                <w:szCs w:val="18"/>
              </w:rPr>
              <w:t xml:space="preserve">725000120</w:t>
            </w:r>
          </w:p>
        </w:tc>
        <w:tc>
          <w:p>
            <w:r>
              <w:rPr>
                <w:sz w:val="18"/>
                <w:szCs w:val="18"/>
              </w:rPr>
              <w:t xml:space="preserve">9023847</w:t>
            </w:r>
          </w:p>
        </w:tc>
        <w:tc>
          <w:p>
            <w:r>
              <w:rPr>
                <w:sz w:val="18"/>
                <w:szCs w:val="18"/>
              </w:rPr>
              <w:t xml:space="preserve">tug</w:t>
            </w:r>
          </w:p>
        </w:tc>
        <w:tc>
          <w:p>
            <w:r>
              <w:rPr>
                <w:sz w:val="18"/>
                <w:szCs w:val="18"/>
              </w:rPr>
              <w:t xml:space="preserve">underway</w:t>
            </w:r>
          </w:p>
        </w:tc>
        <w:tc>
          <w:p>
            <w:r>
              <w:rPr>
                <w:sz w:val="18"/>
                <w:szCs w:val="18"/>
              </w:rPr>
              <w:t xml:space="preserve">6.5</w:t>
            </w:r>
          </w:p>
        </w:tc>
        <w:tc>
          <w:p>
            <w:r>
              <w:rPr>
                <w:sz w:val="18"/>
                <w:szCs w:val="18"/>
              </w:rPr>
              <w:t xml:space="preserve">Chile</w:t>
            </w:r>
          </w:p>
        </w:tc>
        <w:tc>
          <w:p>
            <w:r>
              <w:rPr>
                <w:sz w:val="18"/>
                <w:szCs w:val="18"/>
              </w:rPr>
              <w:t xml:space="preserve">99.8</w:t>
            </w:r>
          </w:p>
        </w:tc>
      </w:tr>
      <w:tr>
        <w:tc>
          <w:p>
            <w:r>
              <w:rPr>
                <w:sz w:val="18"/>
                <w:szCs w:val="18"/>
              </w:rPr>
              <w:t xml:space="preserve">VALPARAÍSO III</w:t>
            </w:r>
          </w:p>
        </w:tc>
        <w:tc>
          <w:p>
            <w:r>
              <w:rPr>
                <w:sz w:val="18"/>
                <w:szCs w:val="18"/>
              </w:rPr>
              <w:t xml:space="preserve">725000135</w:t>
            </w:r>
          </w:p>
        </w:tc>
        <w:tc>
          <w:p>
            <w:r>
              <w:rPr>
                <w:sz w:val="18"/>
                <w:szCs w:val="18"/>
              </w:rPr>
              <w:t xml:space="preserve">8972341</w:t>
            </w:r>
          </w:p>
        </w:tc>
        <w:tc>
          <w:p>
            <w:r>
              <w:rPr>
                <w:sz w:val="18"/>
                <w:szCs w:val="18"/>
              </w:rPr>
              <w:t xml:space="preserve">tug</w:t>
            </w:r>
          </w:p>
        </w:tc>
        <w:tc>
          <w:p>
            <w:r>
              <w:rPr>
                <w:sz w:val="18"/>
                <w:szCs w:val="18"/>
              </w:rPr>
              <w:t xml:space="preserve">underway</w:t>
            </w:r>
          </w:p>
        </w:tc>
        <w:tc>
          <w:p>
            <w:r>
              <w:rPr>
                <w:sz w:val="18"/>
                <w:szCs w:val="18"/>
              </w:rPr>
              <w:t xml:space="preserve">7.2</w:t>
            </w:r>
          </w:p>
        </w:tc>
        <w:tc>
          <w:p>
            <w:r>
              <w:rPr>
                <w:sz w:val="18"/>
                <w:szCs w:val="18"/>
              </w:rPr>
              <w:t xml:space="preserve">Chile</w:t>
            </w:r>
          </w:p>
        </w:tc>
        <w:tc>
          <w:p>
            <w:r>
              <w:rPr>
                <w:sz w:val="18"/>
                <w:szCs w:val="18"/>
              </w:rPr>
              <w:t xml:space="preserve">99.6</w:t>
            </w:r>
          </w:p>
        </w:tc>
      </w:tr>
      <w:tr>
        <w:tc>
          <w:p>
            <w:r>
              <w:rPr>
                <w:sz w:val="18"/>
                <w:szCs w:val="18"/>
              </w:rPr>
              <w:t xml:space="preserve">DONA FRANCISCA</w:t>
            </w:r>
          </w:p>
        </w:tc>
        <w:tc>
          <w:p>
            <w:r>
              <w:rPr>
                <w:sz w:val="18"/>
                <w:szCs w:val="18"/>
              </w:rPr>
              <w:t xml:space="preserve">725070034</w:t>
            </w:r>
          </w:p>
        </w:tc>
        <w:tc>
          <w:p>
            <w:r>
              <w:rPr>
                <w:sz w:val="18"/>
                <w:szCs w:val="18"/>
              </w:rPr>
              <w:t xml:space="preserve">8723610</w:t>
            </w:r>
          </w:p>
        </w:tc>
        <w:tc>
          <w:p>
            <w:r>
              <w:rPr>
                <w:sz w:val="18"/>
                <w:szCs w:val="18"/>
              </w:rPr>
              <w:t xml:space="preserve">fishing</w:t>
            </w:r>
          </w:p>
        </w:tc>
        <w:tc>
          <w:p>
            <w:r>
              <w:rPr>
                <w:sz w:val="18"/>
                <w:szCs w:val="18"/>
              </w:rPr>
              <w:t xml:space="preserve">underway</w:t>
            </w:r>
          </w:p>
        </w:tc>
        <w:tc>
          <w:p>
            <w:r>
              <w:rPr>
                <w:sz w:val="18"/>
                <w:szCs w:val="18"/>
              </w:rPr>
              <w:t xml:space="preserve">4.1</w:t>
            </w:r>
          </w:p>
        </w:tc>
        <w:tc>
          <w:p>
            <w:r>
              <w:rPr>
                <w:sz w:val="18"/>
                <w:szCs w:val="18"/>
              </w:rPr>
              <w:t xml:space="preserve">Chile</w:t>
            </w:r>
          </w:p>
        </w:tc>
        <w:tc>
          <w:p>
            <w:r>
              <w:rPr>
                <w:sz w:val="18"/>
                <w:szCs w:val="18"/>
              </w:rPr>
              <w:t xml:space="preserve">96.5</w:t>
            </w:r>
          </w:p>
        </w:tc>
      </w:tr>
      <w:tr>
        <w:tc>
          <w:p>
            <w:r>
              <w:rPr>
                <w:sz w:val="18"/>
                <w:szCs w:val="18"/>
              </w:rPr>
              <w:t xml:space="preserve">NORDIC BREEZE</w:t>
            </w:r>
          </w:p>
        </w:tc>
        <w:tc>
          <w:p>
            <w:r>
              <w:rPr>
                <w:sz w:val="18"/>
                <w:szCs w:val="18"/>
              </w:rPr>
              <w:t xml:space="preserve">636099728</w:t>
            </w:r>
          </w:p>
        </w:tc>
        <w:tc>
          <w:p>
            <w:r>
              <w:rPr>
                <w:sz w:val="18"/>
                <w:szCs w:val="18"/>
              </w:rPr>
              <w:t xml:space="preserve">9305521</w:t>
            </w:r>
          </w:p>
        </w:tc>
        <w:tc>
          <w:p>
            <w:r>
              <w:rPr>
                <w:sz w:val="18"/>
                <w:szCs w:val="18"/>
              </w:rPr>
              <w:t xml:space="preserve">bulk</w:t>
            </w:r>
          </w:p>
        </w:tc>
        <w:tc>
          <w:p>
            <w:r>
              <w:rPr>
                <w:sz w:val="18"/>
                <w:szCs w:val="18"/>
              </w:rPr>
              <w:t xml:space="preserve">anchored</w:t>
            </w:r>
          </w:p>
        </w:tc>
        <w:tc>
          <w:p>
            <w:r>
              <w:rPr>
                <w:sz w:val="18"/>
                <w:szCs w:val="18"/>
              </w:rPr>
              <w:t xml:space="preserve">0.0</w:t>
            </w:r>
          </w:p>
        </w:tc>
        <w:tc>
          <w:p>
            <w:r>
              <w:rPr>
                <w:sz w:val="18"/>
                <w:szCs w:val="18"/>
              </w:rPr>
              <w:t xml:space="preserve">Liberia</w:t>
            </w:r>
          </w:p>
        </w:tc>
        <w:tc>
          <w:p>
            <w:r>
              <w:rPr>
                <w:sz w:val="18"/>
                <w:szCs w:val="18"/>
              </w:rPr>
              <w:t xml:space="preserve">99.1</w:t>
            </w:r>
          </w:p>
        </w:tc>
      </w:tr>
      <w:tr>
        <w:tc>
          <w:p>
            <w:r>
              <w:rPr>
                <w:sz w:val="18"/>
                <w:szCs w:val="18"/>
              </w:rPr>
              <w:t xml:space="preserve">COSCO SHIPPING</w:t>
            </w:r>
          </w:p>
        </w:tc>
        <w:tc>
          <w:p>
            <w:r>
              <w:rPr>
                <w:sz w:val="18"/>
                <w:szCs w:val="18"/>
              </w:rPr>
              <w:t xml:space="preserve">477255400</w:t>
            </w:r>
          </w:p>
        </w:tc>
        <w:tc>
          <w:p>
            <w:r>
              <w:rPr>
                <w:sz w:val="18"/>
                <w:szCs w:val="18"/>
              </w:rPr>
              <w:t xml:space="preserve">9801234</w:t>
            </w:r>
          </w:p>
        </w:tc>
        <w:tc>
          <w:p>
            <w:r>
              <w:rPr>
                <w:sz w:val="18"/>
                <w:szCs w:val="18"/>
              </w:rPr>
              <w:t xml:space="preserve">container</w:t>
            </w:r>
          </w:p>
        </w:tc>
        <w:tc>
          <w:p>
            <w:r>
              <w:rPr>
                <w:sz w:val="18"/>
                <w:szCs w:val="18"/>
              </w:rPr>
              <w:t xml:space="preserve">arrival</w:t>
            </w:r>
          </w:p>
        </w:tc>
        <w:tc>
          <w:p>
            <w:r>
              <w:rPr>
                <w:sz w:val="18"/>
                <w:szCs w:val="18"/>
              </w:rPr>
              <w:t xml:space="preserve">18.2</w:t>
            </w:r>
          </w:p>
        </w:tc>
        <w:tc>
          <w:p>
            <w:r>
              <w:rPr>
                <w:sz w:val="18"/>
                <w:szCs w:val="18"/>
              </w:rPr>
              <w:t xml:space="preserve">China</w:t>
            </w:r>
          </w:p>
        </w:tc>
        <w:tc>
          <w:p>
            <w:r>
              <w:rPr>
                <w:sz w:val="18"/>
                <w:szCs w:val="18"/>
              </w:rPr>
              <w:t xml:space="preserve">98.9</w:t>
            </w:r>
          </w:p>
        </w:tc>
      </w:tr>
      <w:tr>
        <w:tc>
          <w:p>
            <w:r>
              <w:rPr>
                <w:sz w:val="18"/>
                <w:szCs w:val="18"/>
              </w:rPr>
              <w:t xml:space="preserve">PACIFIC STAR</w:t>
            </w:r>
          </w:p>
        </w:tc>
        <w:tc>
          <w:p>
            <w:r>
              <w:rPr>
                <w:sz w:val="18"/>
                <w:szCs w:val="18"/>
              </w:rPr>
              <w:t xml:space="preserve">369928000</w:t>
            </w:r>
          </w:p>
        </w:tc>
        <w:tc>
          <w:p>
            <w:r>
              <w:rPr>
                <w:sz w:val="18"/>
                <w:szCs w:val="18"/>
              </w:rPr>
              <w:t xml:space="preserve">9418923</w:t>
            </w:r>
          </w:p>
        </w:tc>
        <w:tc>
          <w:p>
            <w:r>
              <w:rPr>
                <w:sz w:val="18"/>
                <w:szCs w:val="18"/>
              </w:rPr>
              <w:t xml:space="preserve">tanker</w:t>
            </w:r>
          </w:p>
        </w:tc>
        <w:tc>
          <w:p>
            <w:r>
              <w:rPr>
                <w:sz w:val="18"/>
                <w:szCs w:val="18"/>
              </w:rPr>
              <w:t xml:space="preserve">underway</w:t>
            </w:r>
          </w:p>
        </w:tc>
        <w:tc>
          <w:p>
            <w:r>
              <w:rPr>
                <w:sz w:val="18"/>
                <w:szCs w:val="18"/>
              </w:rPr>
              <w:t xml:space="preserve">9.8</w:t>
            </w:r>
          </w:p>
        </w:tc>
        <w:tc>
          <w:p>
            <w:r>
              <w:rPr>
                <w:sz w:val="18"/>
                <w:szCs w:val="18"/>
              </w:rPr>
              <w:t xml:space="preserve">EEUU</w:t>
            </w:r>
          </w:p>
        </w:tc>
        <w:tc>
          <w:p>
            <w:r>
              <w:rPr>
                <w:sz w:val="18"/>
                <w:szCs w:val="18"/>
              </w:rPr>
              <w:t xml:space="preserve">97.4</w:t>
            </w:r>
          </w:p>
        </w:tc>
      </w:tr>
    </w:tbl>
    <w:p>
      <w:pPr>
        <w:spacing w:after="200"/>
      </w:pPr>
    </w:p>
    <w:p>
      <w:pPr>
        <w:pStyle w:val="Heading2"/>
        <w:spacing w:after="100" w:before="200"/>
      </w:pPr>
      <w:r>
        <w:rPr>
          <w:b/>
          <w:bCs/>
          <w:color w:val="0F172A"/>
        </w:rPr>
        <w:t xml:space="preserve">4. Alertas y Eventos</w:t>
      </w:r>
    </w:p>
    <w:p>
      <w:pPr>
        <w:spacing w:after="150"/>
      </w:pPr>
      <w:r>
        <w:rPr>
          <w:sz w:val="22"/>
          <w:szCs w:val="22"/>
        </w:rPr>
        <w:t xml:space="preserve">Se registraron 6 eventos de alerta durante el período del informe, de los cuales 4 permanecen activas. Las alertas críticas se gestionaron conforme a los protocolos CSIRT y se notificaron a las autoridades correspondientes (Directemar, ANCI) según corresponda.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p>
            <w:pPr>
              <w:shd w:fill="0F172A" w:color="06B6D4" w:val="clear"/>
            </w:pPr>
            <w:r>
              <w:rPr>
                <w:b/>
                <w:bCs/>
                <w:color w:val="FFFFFF"/>
              </w:rPr>
              <w:t xml:space="preserve">Severidad</w:t>
            </w:r>
          </w:p>
        </w:tc>
        <w:tc>
          <w:p>
            <w:pPr>
              <w:shd w:fill="0F172A" w:color="06B6D4" w:val="clear"/>
            </w:pPr>
            <w:r>
              <w:rPr>
                <w:b/>
                <w:bCs/>
                <w:color w:val="FFFFFF"/>
              </w:rPr>
              <w:t xml:space="preserve">Título</w:t>
            </w:r>
          </w:p>
        </w:tc>
        <w:tc>
          <w:p>
            <w:pPr>
              <w:shd w:fill="0F172A" w:color="06B6D4" w:val="clear"/>
            </w:pPr>
            <w:r>
              <w:rPr>
                <w:b/>
                <w:bCs/>
                <w:color w:val="FFFFFF"/>
              </w:rPr>
              <w:t xml:space="preserve">Buque</w:t>
            </w:r>
          </w:p>
        </w:tc>
        <w:tc>
          <w:p>
            <w:pPr>
              <w:shd w:fill="0F172A" w:color="06B6D4" w:val="clear"/>
            </w:pPr>
            <w:r>
              <w:rPr>
                <w:b/>
                <w:bCs/>
                <w:color w:val="FFFFFF"/>
              </w:rPr>
              <w:t xml:space="preserve">Estado</w:t>
            </w:r>
          </w:p>
        </w:tc>
        <w:tc>
          <w:p>
            <w:pPr>
              <w:shd w:fill="0F172A" w:color="06B6D4" w:val="clear"/>
            </w:pPr>
            <w:r>
              <w:rPr>
                <w:b/>
                <w:bCs/>
                <w:color w:val="FFFFFF"/>
              </w:rPr>
              <w:t xml:space="preserve">Fecha</w:t>
            </w:r>
          </w:p>
        </w:tc>
        <w:tc>
          <w:p>
            <w:pPr>
              <w:shd w:fill="0F172A" w:color="06B6D4" w:val="clear"/>
            </w:pPr>
            <w:r>
              <w:rPr>
                <w:b/>
                <w:bCs/>
                <w:color w:val="FFFFFF"/>
              </w:rPr>
              <w:t xml:space="preserve">Descripción</w:t>
            </w:r>
          </w:p>
        </w:tc>
      </w:tr>
      <w:tr>
        <w:tc>
          <w:p>
            <w:r>
              <w:rPr>
                <w:b/>
                <w:bCs/>
                <w:sz w:val="18"/>
                <w:szCs w:val="18"/>
              </w:rPr>
              <w:t xml:space="preserve">HIGH</w:t>
            </w:r>
          </w:p>
        </w:tc>
        <w:tc>
          <w:p>
            <w:r>
              <w:rPr>
                <w:sz w:val="18"/>
                <w:szCs w:val="18"/>
              </w:rPr>
              <w:t xml:space="preserve">Aproximación a canal de acceso</w:t>
            </w:r>
          </w:p>
        </w:tc>
        <w:tc>
          <w:p>
            <w:r>
              <w:rPr>
                <w:sz w:val="18"/>
                <w:szCs w:val="18"/>
              </w:rPr>
              <w:t xml:space="preserve">MSC ISABELLA</w:t>
            </w:r>
          </w:p>
        </w:tc>
        <w:tc>
          <w:p>
            <w:r>
              <w:rPr>
                <w:sz w:val="18"/>
                <w:szCs w:val="18"/>
              </w:rPr>
              <w:t xml:space="preserve">active</w:t>
            </w:r>
          </w:p>
        </w:tc>
        <w:tc>
          <w:p>
            <w:r>
              <w:rPr>
                <w:sz w:val="18"/>
                <w:szCs w:val="18"/>
              </w:rPr>
              <w:t xml:space="preserve">hace 30 seg</w:t>
            </w:r>
          </w:p>
        </w:tc>
        <w:tc>
          <w:p>
            <w:r>
              <w:rPr>
                <w:sz w:val="18"/>
                <w:szCs w:val="18"/>
              </w:rPr>
              <w:t xml:space="preserve">Buque MSC ISABELLA (IMO 9773742) ingresando a canal de acceso. SOG 12.3 kn — dentro de parámetros. Coordinar práctico.</w:t>
            </w:r>
          </w:p>
        </w:tc>
      </w:tr>
      <w:tr>
        <w:tc>
          <w:p>
            <w:r>
              <w:rPr>
                <w:b/>
                <w:bCs/>
                <w:sz w:val="18"/>
                <w:szCs w:val="18"/>
              </w:rPr>
              <w:t xml:space="preserve">MEDIUM</w:t>
            </w:r>
          </w:p>
        </w:tc>
        <w:tc>
          <w:p>
            <w:r>
              <w:rPr>
                <w:sz w:val="18"/>
                <w:szCs w:val="18"/>
              </w:rPr>
              <w:t xml:space="preserve">Buque pesquero próximo a zona restringida</w:t>
            </w:r>
          </w:p>
        </w:tc>
        <w:tc>
          <w:p>
            <w:r>
              <w:rPr>
                <w:sz w:val="18"/>
                <w:szCs w:val="18"/>
              </w:rPr>
              <w:t xml:space="preserve">DONA FRANCISCA</w:t>
            </w:r>
          </w:p>
        </w:tc>
        <w:tc>
          <w:p>
            <w:r>
              <w:rPr>
                <w:sz w:val="18"/>
                <w:szCs w:val="18"/>
              </w:rPr>
              <w:t xml:space="preserve">active</w:t>
            </w:r>
          </w:p>
        </w:tc>
        <w:tc>
          <w:p>
            <w:r>
              <w:rPr>
                <w:sz w:val="18"/>
                <w:szCs w:val="18"/>
              </w:rPr>
              <w:t xml:space="preserve">hace 1 min</w:t>
            </w:r>
          </w:p>
        </w:tc>
        <w:tc>
          <w:p>
            <w:r>
              <w:rPr>
                <w:sz w:val="18"/>
                <w:szCs w:val="18"/>
              </w:rPr>
              <w:t xml:space="preserve">Embarcación DONA FRANCISCA (SERNAPESCA) a 0.4 mn de zona de seguridad portuaria. Vigilar rumbo.</w:t>
            </w:r>
          </w:p>
        </w:tc>
      </w:tr>
      <w:tr>
        <w:tc>
          <w:p>
            <w:r>
              <w:rPr>
                <w:b/>
                <w:bCs/>
                <w:sz w:val="18"/>
                <w:szCs w:val="18"/>
              </w:rPr>
              <w:t xml:space="preserve">CRITICAL</w:t>
            </w:r>
          </w:p>
        </w:tc>
        <w:tc>
          <w:p>
            <w:r>
              <w:rPr>
                <w:sz w:val="18"/>
                <w:szCs w:val="18"/>
              </w:rPr>
              <w:t xml:space="preserve">Intento de intrusión cibernética detectado</w:t>
            </w:r>
          </w:p>
        </w:tc>
        <w:tc>
          <w:p>
            <w:r>
              <w:rPr>
                <w:sz w:val="18"/>
                <w:szCs w:val="18"/>
              </w:rPr>
              <w:t xml:space="preserve">-</w:t>
            </w:r>
          </w:p>
        </w:tc>
        <w:tc>
          <w:p>
            <w:r>
              <w:rPr>
                <w:sz w:val="18"/>
                <w:szCs w:val="18"/>
              </w:rPr>
              <w:t xml:space="preserve">active</w:t>
            </w:r>
          </w:p>
        </w:tc>
        <w:tc>
          <w:p>
            <w:r>
              <w:rPr>
                <w:sz w:val="18"/>
                <w:szCs w:val="18"/>
              </w:rPr>
              <w:t xml:space="preserve">hace 2 min</w:t>
            </w:r>
          </w:p>
        </w:tc>
        <w:tc>
          <w:p>
            <w:r>
              <w:rPr>
                <w:sz w:val="18"/>
                <w:szCs w:val="18"/>
              </w:rPr>
              <w:t xml:space="preserve">CSIRT: 3 intentos de login no autorizado en API VTS desde IP 190.234.x.x. Bloqueado por firewall.</w:t>
            </w:r>
          </w:p>
        </w:tc>
      </w:tr>
      <w:tr>
        <w:tc>
          <w:p>
            <w:r>
              <w:rPr>
                <w:b/>
                <w:bCs/>
                <w:sz w:val="18"/>
                <w:szCs w:val="18"/>
              </w:rPr>
              <w:t xml:space="preserve">LOW</w:t>
            </w:r>
          </w:p>
        </w:tc>
        <w:tc>
          <w:p>
            <w:r>
              <w:rPr>
                <w:sz w:val="18"/>
                <w:szCs w:val="18"/>
              </w:rPr>
              <w:t xml:space="preserve">Niebla costera en aproximación</w:t>
            </w:r>
          </w:p>
        </w:tc>
        <w:tc>
          <w:p>
            <w:r>
              <w:rPr>
                <w:sz w:val="18"/>
                <w:szCs w:val="18"/>
              </w:rPr>
              <w:t xml:space="preserve">-</w:t>
            </w:r>
          </w:p>
        </w:tc>
        <w:tc>
          <w:p>
            <w:r>
              <w:rPr>
                <w:sz w:val="18"/>
                <w:szCs w:val="18"/>
              </w:rPr>
              <w:t xml:space="preserve">active</w:t>
            </w:r>
          </w:p>
        </w:tc>
        <w:tc>
          <w:p>
            <w:r>
              <w:rPr>
                <w:sz w:val="18"/>
                <w:szCs w:val="18"/>
              </w:rPr>
              <w:t xml:space="preserve">hace 5 min</w:t>
            </w:r>
          </w:p>
        </w:tc>
        <w:tc>
          <w:p>
            <w:r>
              <w:rPr>
                <w:sz w:val="18"/>
                <w:szCs w:val="18"/>
              </w:rPr>
              <w:t xml:space="preserve">Visibilidad reducida a 1.2 mn en zona de aproximación SW. Se recomienda uso de cámara térmica.</w:t>
            </w:r>
          </w:p>
        </w:tc>
      </w:tr>
      <w:tr>
        <w:tc>
          <w:p>
            <w:r>
              <w:rPr>
                <w:b/>
                <w:bCs/>
                <w:sz w:val="18"/>
                <w:szCs w:val="18"/>
              </w:rPr>
              <w:t xml:space="preserve">MEDIUM</w:t>
            </w:r>
          </w:p>
        </w:tc>
        <w:tc>
          <w:p>
            <w:r>
              <w:rPr>
                <w:sz w:val="18"/>
                <w:szCs w:val="18"/>
              </w:rPr>
              <w:t xml:space="preserve">Velocidad de aproximación elevada</w:t>
            </w:r>
          </w:p>
        </w:tc>
        <w:tc>
          <w:p>
            <w:r>
              <w:rPr>
                <w:sz w:val="18"/>
                <w:szCs w:val="18"/>
              </w:rPr>
              <w:t xml:space="preserve">COSCO SHIPPING</w:t>
            </w:r>
          </w:p>
        </w:tc>
        <w:tc>
          <w:p>
            <w:r>
              <w:rPr>
                <w:sz w:val="18"/>
                <w:szCs w:val="18"/>
              </w:rPr>
              <w:t xml:space="preserve">acknowledged</w:t>
            </w:r>
          </w:p>
        </w:tc>
        <w:tc>
          <w:p>
            <w:r>
              <w:rPr>
                <w:sz w:val="18"/>
                <w:szCs w:val="18"/>
              </w:rPr>
              <w:t xml:space="preserve">hace 6 min</w:t>
            </w:r>
          </w:p>
        </w:tc>
        <w:tc>
          <w:p>
            <w:r>
              <w:rPr>
                <w:sz w:val="18"/>
                <w:szCs w:val="18"/>
              </w:rPr>
              <w:t xml:space="preserve">COSCO SHIPPING (IMO 9801234) reporta SOG 18.2 kn. Velocidad recomendada en zona de aproximación: ≤14 kn.</w:t>
            </w:r>
          </w:p>
        </w:tc>
      </w:tr>
      <w:tr>
        <w:tc>
          <w:p>
            <w:r>
              <w:rPr>
                <w:b/>
                <w:bCs/>
                <w:sz w:val="18"/>
                <w:szCs w:val="18"/>
              </w:rPr>
              <w:t xml:space="preserve">LOW</w:t>
            </w:r>
          </w:p>
        </w:tc>
        <w:tc>
          <w:p>
            <w:r>
              <w:rPr>
                <w:sz w:val="18"/>
                <w:szCs w:val="18"/>
              </w:rPr>
              <w:t xml:space="preserve">Discrepancia AIS vs Radar</w:t>
            </w:r>
          </w:p>
        </w:tc>
        <w:tc>
          <w:p>
            <w:r>
              <w:rPr>
                <w:sz w:val="18"/>
                <w:szCs w:val="18"/>
              </w:rPr>
              <w:t xml:space="preserve">PACIFIC STAR</w:t>
            </w:r>
          </w:p>
        </w:tc>
        <w:tc>
          <w:p>
            <w:r>
              <w:rPr>
                <w:sz w:val="18"/>
                <w:szCs w:val="18"/>
              </w:rPr>
              <w:t xml:space="preserve">resolved</w:t>
            </w:r>
          </w:p>
        </w:tc>
        <w:tc>
          <w:p>
            <w:r>
              <w:rPr>
                <w:sz w:val="18"/>
                <w:szCs w:val="18"/>
              </w:rPr>
              <w:t xml:space="preserve">hace 8 min</w:t>
            </w:r>
          </w:p>
        </w:tc>
        <w:tc>
          <w:p>
            <w:r>
              <w:rPr>
                <w:sz w:val="18"/>
                <w:szCs w:val="18"/>
              </w:rPr>
              <w:t xml:space="preserve">PACIFIC STAR muestra posición AIS desfasada 4m respecto a plot radar. Fusión IA corrigió a 97.4% confianza.</w:t>
            </w:r>
          </w:p>
        </w:tc>
      </w:tr>
    </w:tbl>
    <w:p>
      <w:pPr>
        <w:spacing w:after="200"/>
      </w:pPr>
    </w:p>
    <w:p>
      <w:pPr>
        <w:pStyle w:val="Heading2"/>
        <w:spacing w:after="100" w:before="200"/>
      </w:pPr>
      <w:r>
        <w:rPr>
          <w:b/>
          <w:bCs/>
          <w:color w:val="0F172A"/>
        </w:rPr>
        <w:t xml:space="preserve">5. Cumplimiento Normativo</w:t>
      </w:r>
    </w:p>
    <w:p>
      <w:pPr>
        <w:spacing w:after="200"/>
      </w:pPr>
      <w:r>
        <w:rPr>
          <w:sz w:val="22"/>
          <w:szCs w:val="22"/>
        </w:rPr>
        <w:t xml:space="preserve">El sistema VTS cumple íntegramente con los siguientes marcos normativos: IALA Recommendation V-103 (estándares para formación y certificación de operadores VTS), IMO MSC.428(98) (Gestión de Riesgos Cibernéticos para Buques), ISPS Code (Código Internacional de Protección de Instalaciones Portuarias), SOLAS Capítulo V (Seguridad de la Navegación), Ley 21.719 de Ciberseguridad de Chile, Ley 19.628 de Protección de Datos Personales, DS MOPT 1/1941 (Control del Tráfico Marítimo), y los Reglamentos Marítimos CONAMAR de Directemar.</w:t>
      </w:r>
    </w:p>
    <w:p>
      <w:pPr>
        <w:pStyle w:val="Heading2"/>
        <w:spacing w:after="100" w:before="200"/>
      </w:pPr>
      <w:r>
        <w:rPr>
          <w:b/>
          <w:bCs/>
          <w:color w:val="0F172A"/>
        </w:rPr>
        <w:t xml:space="preserve">6. Ciberseguridad y Auditoría</w:t>
      </w:r>
    </w:p>
    <w:p>
      <w:pPr>
        <w:spacing w:after="200"/>
      </w:pPr>
      <w:r>
        <w:rPr>
          <w:sz w:val="22"/>
          <w:szCs w:val="22"/>
        </w:rPr>
        <w:t xml:space="preserve">La infraestructura de ciberseguridad del sistema se encuentra operativa con cumplimiento de los estándares ISO/IEC 27001 (SGSI), IEC 62443 (Seguridad Industrial), NIST CSF 2.0, y los protocolos TLS 1.3 / OAuth 2.0 / OIDC para autenticación y cifrado. La segmentación de redes OT/IT se mantiene conforme a las mejores prácticas, con monitoreo continuo a través del CSIRT sectorial y registro de eventos para auditoría. No se reportaron incidentes cibernéticos relevantes durante el período.</w:t>
      </w:r>
    </w:p>
    <w:p>
      <w:pPr>
        <w:spacing w:before="400"/>
        <w:jc w:val="center"/>
      </w:pPr>
      <w:r>
        <w:rPr>
          <w:i/>
          <w:iCs/>
          <w:color w:val="94A3B8"/>
          <w:sz w:val="18"/>
          <w:szCs w:val="18"/>
        </w:rPr>
        <w:t xml:space="preserve">— Generado por MaritimeVTS · TCP Valparaíso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2026-10-01T01:33:35.768Z</dcterms:created>
  <dcterms:modified xsi:type="dcterms:W3CDTF">2026-10-01T01:33:35.768Z</dcterms:modified>
</cp:coreProperties>
</file>

<file path=docProps/custom.xml><?xml version="1.0" encoding="utf-8"?>
<Properties xmlns="http://schemas.openxmlformats.org/officeDocument/2006/custom-properties" xmlns:vt="http://schemas.openxmlformats.org/officeDocument/2006/docPropsVTypes"/>
</file>