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200" w:line="360"/>
        <w:jc w:val="center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DIRECCIÓN DE DEPORTES · DIDECO</w:t>
      </w:r>
    </w:p>
    <w:p>
      <w:pPr>
        <w:spacing w:after="160" w:line="400"/>
        <w:jc w:val="center"/>
      </w:pPr>
      <w:r>
        <w:rPr>
          <w:rFonts w:ascii="Calibri" w:cs="Calibri" w:eastAsia="Calibri" w:hAnsi="Calibri"/>
          <w:b/>
          <w:bCs/>
          <w:color w:val="0F766E"/>
          <w:sz w:val="44"/>
          <w:szCs w:val="44"/>
        </w:rPr>
        <w:t xml:space="preserve">INFORME DIARIO DE COLABORADORES</w:t>
      </w:r>
    </w:p>
    <w:p>
      <w:pPr>
        <w:spacing w:after="400" w:line="320"/>
        <w:jc w:val="center"/>
      </w:pPr>
      <w:r>
        <w:rPr>
          <w:rFonts w:ascii="Calibri" w:cs="Calibri" w:eastAsia="Calibri" w:hAnsi="Calibri"/>
          <w:color w:val="0369A1"/>
          <w:sz w:val="24"/>
          <w:szCs w:val="24"/>
        </w:rPr>
        <w:t xml:space="preserve">Municipalidad de Viña del Mar</w:t>
      </w:r>
    </w:p>
    <w:tbl>
      <w:tblPr>
        <w:tblW w:type="pct" w:w="50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shd w:fill="0F766E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line="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Fecha: sábado, 17 de octubre de 2026</w:t>
            </w:r>
          </w:p>
          <w:p>
            <w:pPr>
              <w:spacing w:line="280"/>
              <w:jc w:val="center"/>
            </w:pPr>
            <w:r>
              <w:rPr>
                <w:rFonts w:ascii="Calibri" w:cs="Calibri" w:eastAsia="Calibri" w:hAnsi="Calibri"/>
                <w:color w:val="E0F2FE"/>
                <w:sz w:val="20"/>
                <w:szCs w:val="20"/>
              </w:rPr>
              <w:t xml:space="preserve">Generado: 17 de octubre de 2026 a las 05:37 p. m.</w:t>
            </w:r>
          </w:p>
        </w:tc>
      </w:tr>
    </w:tbl>
    <w:p>
      <w:pPr>
        <w:spacing w:after="0" w:before="600"/>
      </w:pPr>
    </w:p>
    <w:p>
      <w:pPr>
        <w:spacing w:line="280"/>
        <w:jc w:val="center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Documento con información protegida · </w:t>
      </w:r>
      <w:r>
        <w:rPr>
          <w:rFonts w:ascii="Calibri" w:cs="Calibri" w:eastAsia="Calibri" w:hAnsi="Calibri"/>
          <w:i/>
          <w:iCs/>
          <w:color w:val="0F766E"/>
          <w:sz w:val="18"/>
          <w:szCs w:val="18"/>
        </w:rPr>
        <w:t xml:space="preserve">RUT enmascarados por protección de datos</w:t>
      </w:r>
    </w:p>
    <w:p>
      <w:r>
        <w:br w:type="page"/>
      </w:r>
    </w:p>
    <w:p>
      <w:pPr>
        <w:pStyle w:val="Heading1"/>
        <w:spacing w:after="160" w:before="280" w:line="312"/>
      </w:pPr>
      <w:r>
        <w:rPr>
          <w:rFonts w:ascii="Calibri" w:cs="Calibri" w:eastAsia="Calibri" w:hAnsi="Calibri"/>
          <w:b/>
          <w:bCs/>
          <w:color w:val="134E4A"/>
          <w:sz w:val="30"/>
          <w:szCs w:val="30"/>
        </w:rPr>
        <w:t xml:space="preserve">1. Resumen del día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El presente informe detalla la gestión diaria de los colaboradores deportivos de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Dirección de Deportes · DIDECO</w:t>
      </w:r>
      <w:r>
        <w:rPr>
          <w:rFonts w:ascii="Calibri" w:cs="Calibri" w:eastAsia="Calibri" w:hAnsi="Calibri"/>
          <w:sz w:val="22"/>
          <w:szCs w:val="22"/>
        </w:rPr>
        <w:t xml:space="preserve"> de la Municipalidad de Viña del Mar, correspondiente al día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sábado, 17 de octubre de 2026</w:t>
      </w:r>
      <w:r>
        <w:rPr>
          <w:rFonts w:ascii="Calibri" w:cs="Calibri" w:eastAsia="Calibri" w:hAnsi="Calibri"/>
          <w:sz w:val="22"/>
          <w:szCs w:val="22"/>
        </w:rPr>
        <w:t xml:space="preserve">. El documento consolida la meta diaria, los registros capturados (usuarios matriculados) y el porcentaje de cumplimiento individual y global.</w:t>
      </w:r>
    </w:p>
    <w:p>
      <w:pPr>
        <w:spacing w:after="200" w:line="312"/>
      </w:pPr>
      <w:r>
        <w:rPr>
          <w:rFonts w:ascii="Calibri" w:cs="Calibri" w:eastAsia="Calibri" w:hAnsi="Calibri"/>
          <w:sz w:val="22"/>
          <w:szCs w:val="22"/>
        </w:rPr>
        <w:t xml:space="preserve">Cada matrícula registrada se detalla con fecha y hora exactas, permitiendo reconstruir la jornada operativa de cada colaborador y verificar el cumplimiento de las metas asignadas. Los datos personales se presentan enmascarados conforme a la Ley N° 19.628 sobre Protección de la Vida Privada.</w:t>
      </w:r>
    </w:p>
    <w:p>
      <w:pPr>
        <w:pStyle w:val="Heading2"/>
        <w:spacing w:after="160" w:before="280" w:line="312"/>
      </w:pPr>
      <w:r>
        <w:rPr>
          <w:rFonts w:ascii="Calibri" w:cs="Calibri" w:eastAsia="Calibri" w:hAnsi="Calibri"/>
          <w:b/>
          <w:bCs/>
          <w:color w:val="134E4A"/>
          <w:sz w:val="24"/>
          <w:szCs w:val="24"/>
        </w:rPr>
        <w:t xml:space="preserve">1.1 Indicadores principales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5"/>
      </w:tblGrid>
      <w:tr>
        <w:trPr>
          <w:tblHeader/>
        </w:trPr>
        <w:tc>
          <w:tcPr>
            <w:tcW w:type="pct" w:w="30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pct" w:w="20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type="pct" w:w="30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Meta total del día</w:t>
            </w:r>
          </w:p>
        </w:tc>
        <w:tc>
          <w:tcPr>
            <w:tcW w:type="pct" w:w="20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Realizado total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30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Cumplimiento global</w:t>
            </w:r>
          </w:p>
        </w:tc>
        <w:tc>
          <w:tcPr>
            <w:tcW w:type="pct" w:w="20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8"/>
                <w:szCs w:val="18"/>
              </w:rPr>
              <w:t xml:space="preserve">0%</w:t>
            </w:r>
          </w:p>
        </w:tc>
      </w:tr>
      <w:tr>
        <w:trPr>
          <w:cantSplit/>
        </w:trPr>
        <w:tc>
          <w:tcPr>
            <w:tcW w:type="pct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Colaboradores activos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30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Registros del día</w:t>
            </w:r>
          </w:p>
        </w:tc>
        <w:tc>
          <w:tcPr>
            <w:tcW w:type="pct" w:w="20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Lugares monitoreados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8"/>
                <w:szCs w:val="18"/>
              </w:rPr>
              <w:t xml:space="preserve">0</w:t>
            </w:r>
          </w:p>
        </w:tc>
      </w:tr>
    </w:tbl>
    <w:p>
      <w:pPr>
        <w:pStyle w:val="Heading1"/>
        <w:spacing w:after="160" w:before="280" w:line="312"/>
      </w:pPr>
      <w:r>
        <w:rPr>
          <w:rFonts w:ascii="Calibri" w:cs="Calibri" w:eastAsia="Calibri" w:hAnsi="Calibri"/>
          <w:b/>
          <w:bCs/>
          <w:color w:val="134E4A"/>
          <w:sz w:val="30"/>
          <w:szCs w:val="30"/>
        </w:rPr>
        <w:t xml:space="preserve">2. Cumplimiento por colaborador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Tabla con la meta diaria, registros realizados, porcentaje de cumplimiento y estado individual de cada colaborador activo. El color del porcentaje indica: </w:t>
      </w:r>
      <w:r>
        <w:rPr>
          <w:rFonts w:ascii="Calibri" w:cs="Calibri" w:eastAsia="Calibri" w:hAnsi="Calibri"/>
          <w:b/>
          <w:bCs/>
          <w:color w:val="065F46"/>
          <w:sz w:val="22"/>
          <w:szCs w:val="22"/>
        </w:rPr>
        <w:t xml:space="preserve">verde ≥ 100%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92400E"/>
          <w:sz w:val="22"/>
          <w:szCs w:val="22"/>
        </w:rPr>
        <w:t xml:space="preserve">amarillo 50–99%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991B1B"/>
          <w:sz w:val="22"/>
          <w:szCs w:val="22"/>
        </w:rPr>
        <w:t xml:space="preserve">rojo &lt; 50%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157"/>
        <w:gridCol w:w="2891"/>
        <w:gridCol w:w="867"/>
        <w:gridCol w:w="964"/>
        <w:gridCol w:w="867"/>
        <w:gridCol w:w="964"/>
      </w:tblGrid>
      <w:tr>
        <w:trPr>
          <w:tblHeader/>
        </w:trPr>
        <w:tc>
          <w:tcPr>
            <w:tcW w:type="pct" w:w="10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Colaborador</w:t>
            </w:r>
          </w:p>
        </w:tc>
        <w:tc>
          <w:tcPr>
            <w:tcW w:type="pct" w:w="6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pct" w:w="15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Lugar(es) asignado(s)</w:t>
            </w:r>
          </w:p>
        </w:tc>
        <w:tc>
          <w:tcPr>
            <w:tcW w:type="pct" w:w="45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pct" w:w="5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Realizado</w:t>
            </w:r>
          </w:p>
        </w:tc>
        <w:tc>
          <w:tcPr>
            <w:tcW w:type="pct" w:w="45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pct" w:w="5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pct" w:w="1000"/>
            <w:shd w:fill="115E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pct" w:w="600"/>
            <w:shd w:fill="115E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—</w:t>
            </w:r>
          </w:p>
        </w:tc>
        <w:tc>
          <w:tcPr>
            <w:tcW w:type="pct" w:w="1500"/>
            <w:shd w:fill="115E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Promedio global</w:t>
            </w:r>
          </w:p>
        </w:tc>
        <w:tc>
          <w:tcPr>
            <w:tcW w:type="pct" w:w="450"/>
            <w:shd w:fill="115E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0</w:t>
            </w:r>
          </w:p>
        </w:tc>
        <w:tc>
          <w:tcPr>
            <w:tcW w:type="pct" w:w="500"/>
            <w:shd w:fill="115E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0</w:t>
            </w:r>
          </w:p>
        </w:tc>
        <w:tc>
          <w:tcPr>
            <w:tcW w:type="pct" w:w="450"/>
            <w:shd w:fill="FEE2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0%</w:t>
            </w:r>
          </w:p>
        </w:tc>
        <w:tc>
          <w:tcPr>
            <w:tcW w:type="pct" w:w="500"/>
            <w:shd w:fill="115E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✗ Global</w:t>
            </w:r>
          </w:p>
        </w:tc>
      </w:tr>
    </w:tbl>
    <w:p>
      <w:pPr>
        <w:spacing w:after="80" w:line="312"/>
      </w:pPr>
    </w:p>
    <w:p>
      <w:pPr>
        <w:spacing w:after="120" w:line="31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Resumen ejecutivo: </w:t>
      </w:r>
      <w:r>
        <w:rPr>
          <w:rFonts w:ascii="Calibri" w:cs="Calibri" w:eastAsia="Calibri" w:hAnsi="Calibri"/>
          <w:b/>
          <w:bCs/>
          <w:color w:val="065F46"/>
          <w:sz w:val="22"/>
          <w:szCs w:val="22"/>
        </w:rPr>
        <w:t xml:space="preserve">0 colaborador(es) cumplieron o superaron la meta diaria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92400E"/>
          <w:sz w:val="22"/>
          <w:szCs w:val="22"/>
        </w:rPr>
        <w:t xml:space="preserve">0 en progreso (50–99%)</w:t>
      </w:r>
      <w:r>
        <w:rPr>
          <w:rFonts w:ascii="Calibri" w:cs="Calibri" w:eastAsia="Calibri" w:hAnsi="Calibri"/>
          <w:sz w:val="22"/>
          <w:szCs w:val="22"/>
        </w:rPr>
        <w:t xml:space="preserve">, y </w:t>
      </w:r>
      <w:r>
        <w:rPr>
          <w:rFonts w:ascii="Calibri" w:cs="Calibri" w:eastAsia="Calibri" w:hAnsi="Calibri"/>
          <w:b/>
          <w:bCs/>
          <w:color w:val="991B1B"/>
          <w:sz w:val="22"/>
          <w:szCs w:val="22"/>
        </w:rPr>
        <w:t xml:space="preserve">0 por debajo del 50%</w:t>
      </w:r>
      <w:r>
        <w:rPr>
          <w:rFonts w:ascii="Calibri" w:cs="Calibri" w:eastAsia="Calibri" w:hAnsi="Calibri"/>
          <w:sz w:val="22"/>
          <w:szCs w:val="22"/>
        </w:rPr>
        <w:t xml:space="preserve"> del cumplimiento esperado.</w:t>
      </w:r>
    </w:p>
    <w:p>
      <w:pPr>
        <w:pStyle w:val="Heading1"/>
        <w:spacing w:after="160" w:before="280" w:line="312"/>
      </w:pPr>
      <w:r>
        <w:rPr>
          <w:rFonts w:ascii="Calibri" w:cs="Calibri" w:eastAsia="Calibri" w:hAnsi="Calibri"/>
          <w:b/>
          <w:bCs/>
          <w:color w:val="134E4A"/>
          <w:sz w:val="30"/>
          <w:szCs w:val="30"/>
        </w:rPr>
        <w:t xml:space="preserve">3. Registros capturados del día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Detalle de las matrículas registradas durante la jornada, ordenadas por hora. Cada registro incluye fecha y hora exactas, beneficiario, lugar asignado, tipo de lugar y colaborador responsable. Los RUT se presentan enmascarados por protección de datos personales.</w:t>
      </w:r>
    </w:p>
    <w:p>
      <w:pPr>
        <w:spacing w:after="160" w:line="312"/>
      </w:pPr>
      <w:r>
        <w:rPr>
          <w:rFonts w:ascii="Calibri" w:cs="Calibri" w:eastAsia="Calibri" w:hAnsi="Calibri"/>
          <w:b/>
          <w:bCs/>
          <w:color w:val="134E4A"/>
          <w:sz w:val="22"/>
          <w:szCs w:val="22"/>
        </w:rPr>
        <w:t xml:space="preserve">Total registros del día: </w:t>
      </w:r>
      <w:r>
        <w:rPr>
          <w:rFonts w:ascii="Calibri" w:cs="Calibri" w:eastAsia="Calibri" w:hAnsi="Calibri"/>
          <w:b/>
          <w:bCs/>
          <w:color w:val="0369A1"/>
          <w:sz w:val="22"/>
          <w:szCs w:val="22"/>
        </w:rPr>
        <w:t xml:space="preserve">0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964"/>
        <w:gridCol w:w="2120"/>
        <w:gridCol w:w="2313"/>
        <w:gridCol w:w="1349"/>
        <w:gridCol w:w="2120"/>
      </w:tblGrid>
      <w:tr>
        <w:trPr>
          <w:tblHeader/>
        </w:trPr>
        <w:tc>
          <w:tcPr>
            <w:tcW w:type="pct" w:w="4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Hora</w:t>
            </w:r>
          </w:p>
        </w:tc>
        <w:tc>
          <w:tcPr>
            <w:tcW w:type="pct" w:w="5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pct" w:w="11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Beneficiario</w:t>
            </w:r>
          </w:p>
        </w:tc>
        <w:tc>
          <w:tcPr>
            <w:tcW w:type="pct" w:w="12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Lugar asignado</w:t>
            </w:r>
          </w:p>
        </w:tc>
        <w:tc>
          <w:tcPr>
            <w:tcW w:type="pct" w:w="7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11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Colaborador</w:t>
            </w:r>
          </w:p>
        </w:tc>
      </w:tr>
    </w:tbl>
    <w:p>
      <w:pPr>
        <w:pStyle w:val="Heading1"/>
        <w:spacing w:after="160" w:before="280" w:line="312"/>
      </w:pPr>
      <w:r>
        <w:rPr>
          <w:rFonts w:ascii="Calibri" w:cs="Calibri" w:eastAsia="Calibri" w:hAnsi="Calibri"/>
          <w:b/>
          <w:bCs/>
          <w:color w:val="134E4A"/>
          <w:sz w:val="30"/>
          <w:szCs w:val="30"/>
        </w:rPr>
        <w:t xml:space="preserve">4. Lugares asignados por colaborador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Matriz colaborador × lugar con tipo y dirección. Cada fila representa una asignación activa de un colaborador a un lugar deportivo.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157"/>
        <w:gridCol w:w="2313"/>
        <w:gridCol w:w="1735"/>
        <w:gridCol w:w="2313"/>
      </w:tblGrid>
      <w:tr>
        <w:trPr>
          <w:tblHeader/>
        </w:trPr>
        <w:tc>
          <w:tcPr>
            <w:tcW w:type="pct" w:w="11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Colaborador</w:t>
            </w:r>
          </w:p>
        </w:tc>
        <w:tc>
          <w:tcPr>
            <w:tcW w:type="pct" w:w="6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pct" w:w="12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Lugar</w:t>
            </w:r>
          </w:p>
        </w:tc>
        <w:tc>
          <w:tcPr>
            <w:tcW w:type="pct" w:w="9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12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Dirección</w:t>
            </w:r>
          </w:p>
        </w:tc>
      </w:tr>
    </w:tbl>
    <w:p>
      <w:pPr>
        <w:pStyle w:val="Heading1"/>
        <w:spacing w:after="160" w:before="280" w:line="312"/>
      </w:pPr>
      <w:r>
        <w:rPr>
          <w:rFonts w:ascii="Calibri" w:cs="Calibri" w:eastAsia="Calibri" w:hAnsi="Calibri"/>
          <w:b/>
          <w:bCs/>
          <w:color w:val="134E4A"/>
          <w:sz w:val="30"/>
          <w:szCs w:val="30"/>
        </w:rPr>
        <w:t xml:space="preserve">5. Protección de datos y ciberseguridad</w:t>
      </w:r>
    </w:p>
    <w:p>
      <w:pPr>
        <w:spacing w:after="120" w:line="31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Este documento se ha generado aplicando los siguientes estándares de protección de datos y ciberseguridad, conforme a la Ley N° 19.628 sobre Protección de la Vida Privada:</w:t>
      </w:r>
    </w:p>
    <w:p>
      <w:pPr>
        <w:spacing w:after="80" w:line="312"/>
      </w:pPr>
      <w:r>
        <w:rPr>
          <w:rFonts w:ascii="Calibri" w:cs="Calibri" w:eastAsia="Calibri" w:hAnsi="Calibri"/>
          <w:sz w:val="22"/>
          <w:szCs w:val="22"/>
        </w:rPr>
        <w:t xml:space="preserve">• Validación de identidad mediante RUT chileno (algoritmo módulo 11).</w:t>
      </w:r>
    </w:p>
    <w:p>
      <w:pPr>
        <w:spacing w:after="80" w:line="312"/>
      </w:pPr>
      <w:r>
        <w:rPr>
          <w:rFonts w:ascii="Calibri" w:cs="Calibri" w:eastAsia="Calibri" w:hAnsi="Calibri"/>
          <w:sz w:val="22"/>
          <w:szCs w:val="22"/>
        </w:rPr>
        <w:t xml:space="preserve">• Enmascaramiento de datos sensibles (RUT) en reportes y listados.</w:t>
      </w:r>
    </w:p>
    <w:p>
      <w:pPr>
        <w:spacing w:after="80" w:line="312"/>
      </w:pPr>
      <w:r>
        <w:rPr>
          <w:rFonts w:ascii="Calibri" w:cs="Calibri" w:eastAsia="Calibri" w:hAnsi="Calibri"/>
          <w:sz w:val="22"/>
          <w:szCs w:val="22"/>
        </w:rPr>
        <w:t xml:space="preserve">• Firma de integridad de cada matrícula registrada.</w:t>
      </w:r>
    </w:p>
    <w:p>
      <w:pPr>
        <w:spacing w:after="80" w:line="312"/>
      </w:pPr>
      <w:r>
        <w:rPr>
          <w:rFonts w:ascii="Calibri" w:cs="Calibri" w:eastAsia="Calibri" w:hAnsi="Calibri"/>
          <w:sz w:val="22"/>
          <w:szCs w:val="22"/>
        </w:rPr>
        <w:t xml:space="preserve">• Cabeceras HTTP de seguridad: Content-Security-Policy, X-Frame-Options, X-Content-Type-Options, Referrer-Policy, Permissions-Policy y HSTS.</w:t>
      </w:r>
    </w:p>
    <w:p>
      <w:pPr>
        <w:spacing w:after="80" w:line="312"/>
      </w:pPr>
      <w:r>
        <w:rPr>
          <w:rFonts w:ascii="Calibri" w:cs="Calibri" w:eastAsia="Calibri" w:hAnsi="Calibri"/>
          <w:sz w:val="22"/>
          <w:szCs w:val="22"/>
        </w:rPr>
        <w:t xml:space="preserve">• Sanitización de entradas para prevención de ataques XSS e inyección SQL.</w:t>
      </w:r>
    </w:p>
    <w:p>
      <w:pPr>
        <w:spacing w:after="200" w:line="312"/>
      </w:pPr>
      <w:r>
        <w:rPr>
          <w:rFonts w:ascii="Calibri" w:cs="Calibri" w:eastAsia="Calibri" w:hAnsi="Calibri"/>
          <w:sz w:val="22"/>
          <w:szCs w:val="22"/>
        </w:rPr>
        <w:t xml:space="preserve">• Mensajes de error genéricos para evitar fuga de información.</w:t>
      </w:r>
    </w:p>
    <w:p>
      <w:pPr>
        <w:spacing w:after="120" w:line="312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Para consultas sobre este informe, contactar a la Dirección de Deportes de la Municipalidad de Viña del Mar: </w:t>
      </w:r>
      <w:r>
        <w:rPr>
          <w:rFonts w:ascii="Calibri" w:cs="Calibri" w:eastAsia="Calibri" w:hAnsi="Calibri"/>
          <w:b/>
          <w:bCs/>
          <w:color w:val="0369A1"/>
          <w:sz w:val="22"/>
          <w:szCs w:val="22"/>
        </w:rPr>
        <w:t xml:space="preserve">deportes.dideco@munivina.cl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75569"/>
        <w:sz w:val="16"/>
        <w:szCs w:val="16"/>
      </w:rPr>
      <w:t xml:space="preserve">Página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</w:r>
    <w:r>
      <w:rPr>
        <w:rFonts w:ascii="Calibri" w:cs="Calibri" w:eastAsia="Calibri" w:hAnsi="Calibri"/>
        <w:color w:val="475569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475569"/>
        <w:sz w:val="16"/>
        <w:szCs w:val="16"/>
      </w:rPr>
      <w:fldChar w:fldCharType="separate"/>
    </w:r>
    <w:r>
      <w:rPr>
        <w:rFonts w:ascii="Calibri" w:cs="Calibri" w:eastAsia="Calibri" w:hAnsi="Calibri"/>
        <w:color w:val="475569"/>
        <w:sz w:val="16"/>
        <w:szCs w:val="16"/>
      </w:rPr>
      <w:fldChar w:fldCharType="end"/>
    </w:r>
    <w:r>
      <w:rPr>
        <w:rFonts w:ascii="Calibri" w:cs="Calibri" w:eastAsia="Calibri" w:hAnsi="Calibri"/>
        <w:color w:val="475569"/>
        <w:sz w:val="16"/>
        <w:szCs w:val="16"/>
      </w:rPr>
      <w:t xml:space="preserve"> de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</w:r>
    <w:r>
      <w:rPr>
        <w:rFonts w:ascii="Calibri" w:cs="Calibri" w:eastAsia="Calibri" w:hAnsi="Calibri"/>
        <w:color w:val="475569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475569"/>
        <w:sz w:val="16"/>
        <w:szCs w:val="16"/>
      </w:rPr>
      <w:fldChar w:fldCharType="separate"/>
    </w:r>
    <w:r>
      <w:rPr>
        <w:rFonts w:ascii="Calibri" w:cs="Calibri" w:eastAsia="Calibri" w:hAnsi="Calibri"/>
        <w:color w:val="475569"/>
        <w:sz w:val="16"/>
        <w:szCs w:val="16"/>
      </w:rPr>
      <w:fldChar w:fldCharType="end"/>
    </w:r>
    <w:r>
      <w:rPr>
        <w:rFonts w:ascii="Calibri" w:cs="Calibri" w:eastAsia="Calibri" w:hAnsi="Calibri"/>
        <w:i/>
        <w:iCs/>
        <w:color w:val="475569"/>
        <w:sz w:val="16"/>
        <w:szCs w:val="16"/>
      </w:rPr>
      <w:t xml:space="preserve">  ·  Documento protegido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475569"/>
        <w:sz w:val="16"/>
        <w:szCs w:val="16"/>
      </w:rPr>
      <w:t xml:space="preserve">Informe Diario Colaboradores · Viña del Mar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Diario de Colaboradores Deportivos</dc:title>
  <dc:subject>Informe diario colaboradores deportivos</dc:subject>
  <dc:creator>Municipalidad de Viña del Mar</dc:creator>
  <dc:description>Informe del día sábado, 17 de octubre de 2026</dc:description>
  <cp:lastModifiedBy>Un-named</cp:lastModifiedBy>
  <cp:revision>1</cp:revision>
  <dcterms:created xsi:type="dcterms:W3CDTF">2026-10-17T17:37:05.400Z</dcterms:created>
  <dcterms:modified xsi:type="dcterms:W3CDTF">2026-10-17T17:37:05.400Z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