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 w:line="360"/>
        <w:jc w:val="center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MUNICIPALIDAD DE VIÑA DEL MAR</w:t>
      </w:r>
    </w:p>
    <w:p>
      <w:pPr>
        <w:spacing w:after="160" w:line="400"/>
        <w:jc w:val="center"/>
      </w:pPr>
      <w:r>
        <w:rPr>
          <w:rFonts w:ascii="Calibri" w:cs="Calibri" w:eastAsia="Calibri" w:hAnsi="Calibri"/>
          <w:b/>
          <w:bCs/>
          <w:color w:val="0F766E"/>
          <w:sz w:val="48"/>
          <w:szCs w:val="48"/>
        </w:rPr>
        <w:t xml:space="preserve">INFORME GESTIÓN DEPORTIVA</w:t>
      </w:r>
    </w:p>
    <w:p>
      <w:pPr>
        <w:spacing w:after="400" w:line="320"/>
        <w:jc w:val="center"/>
      </w:pPr>
      <w:r>
        <w:rPr>
          <w:rFonts w:ascii="Calibri" w:cs="Calibri" w:eastAsia="Calibri" w:hAnsi="Calibri"/>
          <w:color w:val="0369A1"/>
          <w:sz w:val="26"/>
          <w:szCs w:val="26"/>
        </w:rPr>
        <w:t xml:space="preserve">Playas, piscinas municipales y gimnasios con piscina</w:t>
      </w:r>
    </w:p>
    <w:tbl>
      <w:tblPr>
        <w:tblW w:type="pct" w:w="500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shd w:fill="0F766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Periodo: octubre de 2026</w:t>
            </w:r>
          </w:p>
          <w:p>
            <w:pPr>
              <w:spacing w:line="280"/>
              <w:jc w:val="center"/>
            </w:pPr>
            <w:r>
              <w:rPr>
                <w:rFonts w:ascii="Calibri" w:cs="Calibri" w:eastAsia="Calibri" w:hAnsi="Calibri"/>
                <w:color w:val="E0F2FE"/>
                <w:sz w:val="20"/>
                <w:szCs w:val="20"/>
              </w:rPr>
              <w:t xml:space="preserve">Generado: 17 de octubre de 2026 a las 01:53 a. m.</w:t>
            </w:r>
          </w:p>
        </w:tc>
      </w:tr>
    </w:tbl>
    <w:p>
      <w:pPr>
        <w:spacing w:after="0" w:before="600"/>
      </w:pPr>
    </w:p>
    <w:p>
      <w:pPr>
        <w:spacing w:line="28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Documento con información protegida · </w:t>
      </w:r>
      <w:r>
        <w:rPr>
          <w:rFonts w:ascii="Calibri" w:cs="Calibri" w:eastAsia="Calibri" w:hAnsi="Calibri"/>
          <w:i/>
          <w:iCs/>
          <w:color w:val="0F766E"/>
          <w:sz w:val="18"/>
          <w:szCs w:val="18"/>
        </w:rPr>
        <w:t xml:space="preserve">RUT enmascarados por protección de datos</w:t>
      </w:r>
    </w:p>
    <w:p>
      <w:r>
        <w:br w:type="page"/>
      </w:r>
    </w:p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1. Resumen ejecutivo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El presente informe detalla la gestión de lugares deportivos y recreativos de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Municipalidad de Viña del Mar</w:t>
      </w:r>
      <w:r>
        <w:rPr>
          <w:rFonts w:ascii="Calibri" w:cs="Calibri" w:eastAsia="Calibri" w:hAnsi="Calibri"/>
          <w:sz w:val="22"/>
          <w:szCs w:val="22"/>
        </w:rPr>
        <w:t xml:space="preserve">, incluyendo playas, piscinas municipales y gimnasios municipales con piscina. El documento consolida la información de matrículas registradas, lugares habilitados y colaboradores asignados durante el periodo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octubre de 2026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 w:line="312"/>
      </w:pPr>
      <w:r>
        <w:rPr>
          <w:rFonts w:ascii="Calibri" w:cs="Calibri" w:eastAsia="Calibri" w:hAnsi="Calibri"/>
          <w:sz w:val="22"/>
          <w:szCs w:val="22"/>
        </w:rPr>
        <w:t xml:space="preserve">La información se genera de forma automatizada desde el sistema de gestión, aplicando estándares de ciberseguridad y protección de datos personales conforme a la Ley N° 19.628 sobre Protección de la Vida Privada. Los RUT de beneficiarios y colaboradores se presentan enmascarados en este documento.</w:t>
      </w:r>
    </w:p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1.1 Indicadores principales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pct" w:w="30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pct" w:w="20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 de lugares habilitados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Piscinas municipales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Gimnasios con piscina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Colaboradores activos</w:t>
            </w:r>
          </w:p>
        </w:tc>
        <w:tc>
          <w:tcPr>
            <w:tcW w:type="pct" w:w="20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Matrículas registradas</w:t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2. Distribución por tipo de lugar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La oferta deportiva municipal se distribuye entre tres categorías de lugares, cada una con características de operación y aforo diferenciadas: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pct" w:w="2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lugar</w:t>
            </w:r>
          </w:p>
        </w:tc>
        <w:tc>
          <w:tcPr>
            <w:tcW w:type="pct" w:w="12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pct" w:w="12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pct" w:w="2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54.5%</w:t>
            </w:r>
          </w:p>
        </w:tc>
      </w:tr>
      <w:tr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27.3%</w:t>
            </w:r>
          </w:p>
        </w:tc>
      </w:tr>
      <w:tr>
        <w:tc>
          <w:tcPr>
            <w:tcW w:type="pct" w:w="2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Gimnasio c/ Piscina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18.2%</w:t>
            </w:r>
          </w:p>
        </w:tc>
      </w:tr>
    </w:tbl>
    <w:p>
      <w:pPr>
        <w:pStyle w:val="Heading2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24"/>
          <w:szCs w:val="24"/>
        </w:rPr>
        <w:t xml:space="preserve">2.1 Lugares con mayor demanda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Ranking de lugares según el número de matrículas registradas: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2410"/>
        <w:gridCol w:w="1446"/>
      </w:tblGrid>
      <w:tr>
        <w:trPr>
          <w:tblHeader/>
        </w:trPr>
        <w:tc>
          <w:tcPr>
            <w:tcW w:type="pct" w:w="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</w:t>
            </w:r>
          </w:p>
        </w:tc>
        <w:tc>
          <w:tcPr>
            <w:tcW w:type="pct" w:w="12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75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Matrículas</w:t>
            </w:r>
          </w:p>
        </w:tc>
      </w:tr>
      <w:tr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pct" w:w="26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Municipal Sausalito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c/ Piscina</w:t>
            </w:r>
          </w:p>
        </w:tc>
        <w:tc>
          <w:tcPr>
            <w:tcW w:type="pct" w:w="7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5to Sector Reñaca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pct" w:w="26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Deporte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7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El Sol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pct" w:w="26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Las Salinas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7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Centro Deportivo Municipal Miraflores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c/ Piscina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pct" w:w="26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 Reñaca</w:t>
            </w:r>
          </w:p>
        </w:tc>
        <w:tc>
          <w:tcPr>
            <w:tcW w:type="pct" w:w="12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75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 Valparaíso (Barón)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3. Inventario de lugares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Detalle de los lugares habilitados con dirección, ubicación GPS, horario de atención y aforo máximo permitido: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349"/>
        <w:gridCol w:w="2891"/>
        <w:gridCol w:w="1349"/>
        <w:gridCol w:w="1349"/>
        <w:gridCol w:w="578"/>
      </w:tblGrid>
      <w:tr>
        <w:trPr>
          <w:tblHeader/>
        </w:trPr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5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Comuna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pct" w:w="3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Aforo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Centro Deportivo Municipal Miraflores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c/ Piscina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Santa Marina 1250,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Lun–Vie 07:00–21:00 · Sáb 09:00–14:00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Gimnasio Municipal Sausalito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c/ Piscina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Libertad 1341, 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Lun–Vie 06:30–22:00 · Sáb–Dom 08:00–18:00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Piscina Municipal Reñaca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Borgoño 14.800, Reñaca,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Lun–Dom 09:00–19:00 (verano)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Piscina Municipal Valparaíso (Barón)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España 2645, Valparaíso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Valparaíso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Lun–Vie 07:00–20:00 · Sáb 09:00–14:00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Piscina Municipal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Piscina Municipal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Valparaíso 1015,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Lun–Vie 06:30–21:00 · Sáb–Dom 09:00–18:00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5to Sector Reñaca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Reñaca, 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08:00–20:00 (verano con salvavidas)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8.000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Acapulco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San Martín 800,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08:00–20:00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4.000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Caleta Abarca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San Martín 1500, 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08:00–19:00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2.000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Deporte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Muelle Vergara,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08:00–20:00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3.000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El Sol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Perú, 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08:00–20:00 (verano con salvavidas)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5.000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Playa Las Salinas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</w:t>
            </w:r>
          </w:p>
        </w:tc>
        <w:tc>
          <w:tcPr>
            <w:tcW w:type="pct" w:w="15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Frente Escuela de Armamento de la Marina, 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libre 08:00–19:00</w:t>
            </w:r>
          </w:p>
        </w:tc>
        <w:tc>
          <w:tcPr>
            <w:tcW w:type="pct" w:w="3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2.500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4. Colaboradores asignados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Equipo de colaboradores responsables de la atención y gestión de matrículas en los lugares habilitados: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1542"/>
        <w:gridCol w:w="1349"/>
        <w:gridCol w:w="1349"/>
        <w:gridCol w:w="1542"/>
      </w:tblGrid>
      <w:tr>
        <w:trPr>
          <w:tblHeader/>
        </w:trPr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9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</w:t>
            </w:r>
          </w:p>
        </w:tc>
        <w:tc>
          <w:tcPr>
            <w:tcW w:type="pct" w:w="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Lugares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Matrículas</w:t>
            </w:r>
          </w:p>
        </w:tc>
        <w:tc>
          <w:tcPr>
            <w:tcW w:type="pct" w:w="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Carolina Pérez</w:t>
            </w:r>
          </w:p>
        </w:tc>
        <w:tc>
          <w:tcPr>
            <w:tcW w:type="pct" w:w="9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••.••.678.5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supervisora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+56987654321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Javier Muñoz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••.••.333.4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+56973322114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María González</w:t>
            </w:r>
          </w:p>
        </w:tc>
        <w:tc>
          <w:tcPr>
            <w:tcW w:type="pct" w:w="9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••.••.000.K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+56995550011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Rodrigo Soto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••.••.543.2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colaborador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+56981122334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5. Matrículas recientes</w:t>
      </w:r>
    </w:p>
    <w:p>
      <w:pPr>
        <w:spacing w:after="120" w:line="312"/>
      </w:pPr>
      <w:r>
        <w:rPr>
          <w:rFonts w:ascii="Calibri" w:cs="Calibri" w:eastAsia="Calibri" w:hAnsi="Calibri"/>
          <w:sz w:val="22"/>
          <w:szCs w:val="22"/>
        </w:rPr>
        <w:t xml:space="preserve">Relación de las matrículas más recientes registradas en el sistema. Los RUT se presentan enmascarados por protección de datos: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542"/>
        <w:gridCol w:w="1349"/>
        <w:gridCol w:w="2313"/>
        <w:gridCol w:w="1542"/>
        <w:gridCol w:w="771"/>
      </w:tblGrid>
      <w:tr>
        <w:trPr>
          <w:tblHeader/>
        </w:trPr>
        <w:tc>
          <w:tcPr>
            <w:tcW w:type="pct" w:w="11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Beneficiario</w:t>
            </w:r>
          </w:p>
        </w:tc>
        <w:tc>
          <w:tcPr>
            <w:tcW w:type="pct" w:w="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</w:t>
            </w:r>
          </w:p>
        </w:tc>
        <w:tc>
          <w:tcPr>
            <w:tcW w:type="pct" w:w="7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Comuna</w:t>
            </w:r>
          </w:p>
        </w:tc>
        <w:tc>
          <w:tcPr>
            <w:tcW w:type="pct" w:w="12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Lugar</w:t>
            </w:r>
          </w:p>
        </w:tc>
        <w:tc>
          <w:tcPr>
            <w:tcW w:type="pct" w:w="8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Colaborador</w:t>
            </w:r>
          </w:p>
        </w:tc>
        <w:tc>
          <w:tcPr>
            <w:tcW w:type="pct" w:w="400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Usuario Prueba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••.••.678.5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12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Gimnasio Municipal Sausalito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Carolina Pérez</w:t>
            </w:r>
          </w:p>
        </w:tc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17-10-2026, 01:38 a. m.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Diego Bravo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••.••.667.8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5to Sector Reñaca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Javier Muñoz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17-10-2026, 01:27 a. m.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Pedro Fuentes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••.••.654.3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12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Deporte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Rodrigo Soto</w:t>
            </w:r>
          </w:p>
        </w:tc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17-10-2026, 01:27 a. m.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Camila Rojas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••.••.233.4</w:t>
            </w:r>
          </w:p>
        </w:tc>
        <w:tc>
          <w:tcPr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Las Salinas</w:t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María González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17-10-2026, 01:27 a. m.</w:t>
            </w:r>
          </w:p>
        </w:tc>
      </w:tr>
      <w:tr>
        <w:trPr>
          <w:cantSplit/>
        </w:trPr>
        <w:tc>
          <w:tcPr>
            <w:tcW w:type="pct" w:w="11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Ana Riquelme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••.••.456.7</w:t>
            </w:r>
          </w:p>
        </w:tc>
        <w:tc>
          <w:tcPr>
            <w:tcW w:type="pct" w:w="7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Viña del Mar</w:t>
            </w:r>
          </w:p>
        </w:tc>
        <w:tc>
          <w:tcPr>
            <w:tcW w:type="pct" w:w="12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Playa El Sol</w:t>
            </w:r>
          </w:p>
        </w:tc>
        <w:tc>
          <w:tcPr>
            <w:tcW w:type="pct" w:w="8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Carolina Pérez</w:t>
            </w:r>
          </w:p>
        </w:tc>
        <w:tc>
          <w:tcPr>
            <w:tcW w:type="pct" w:w="400"/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17-10-2026, 01:27 a. m.</w:t>
            </w:r>
          </w:p>
        </w:tc>
      </w:tr>
    </w:tbl>
    <w:p>
      <w:pPr>
        <w:pStyle w:val="Heading1"/>
        <w:spacing w:after="160" w:before="280" w:line="312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6. Protección de datos y ciberseguridad</w:t>
      </w:r>
    </w:p>
    <w:p>
      <w:pPr>
        <w:spacing w:after="120" w:line="31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 documento se ha generado aplicando los siguientes estándares de protección de datos y ciberseguridad: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Validación de identidad mediante RUT chileno (algoritmo módulo 11).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Enmascaramiento de datos sensibles (RUT) en reportes y listados.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Firma de integridad de cada matrícula registrada.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Cabeceras HTTP de seguridad: Content-Security-Policy, X-Frame-Options, X-Content-Type-Options, Referrer-Policy, Permissions-Policy y HSTS.</w:t>
      </w:r>
    </w:p>
    <w:p>
      <w:pPr>
        <w:spacing w:after="80" w:line="312"/>
      </w:pPr>
      <w:r>
        <w:rPr>
          <w:rFonts w:ascii="Calibri" w:cs="Calibri" w:eastAsia="Calibri" w:hAnsi="Calibri"/>
          <w:sz w:val="22"/>
          <w:szCs w:val="22"/>
        </w:rPr>
        <w:t xml:space="preserve">• Sanitización de entradas para prevención de ataques XSS e inyección SQL.</w:t>
      </w:r>
    </w:p>
    <w:p>
      <w:pPr>
        <w:spacing w:after="200" w:line="312"/>
      </w:pPr>
      <w:r>
        <w:rPr>
          <w:rFonts w:ascii="Calibri" w:cs="Calibri" w:eastAsia="Calibri" w:hAnsi="Calibri"/>
          <w:sz w:val="22"/>
          <w:szCs w:val="22"/>
        </w:rPr>
        <w:t xml:space="preserve">• Mensajes de error genéricos para evitar fuga de información.</w:t>
      </w:r>
    </w:p>
    <w:p>
      <w:pPr>
        <w:spacing w:after="120" w:line="312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Para consultas sobre este informe, contactar a la Dirección de Deportes de la Municipalidad de Viña del Mar: </w:t>
      </w: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deportes.dideco@munivina.cl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Página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de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  ·  Documento protegido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Informe Gestión Deportiva · Viña del 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Gestión Deportiva - Viña del Mar</dc:title>
  <dc:subject>Gestión deportiva municipal</dc:subject>
  <dc:creator>Municipalidad de Viña del Mar</dc:creator>
  <dc:description>Informe de playas, piscinas y gimnasios - octubre de 2026</dc:description>
  <cp:lastModifiedBy>Un-named</cp:lastModifiedBy>
  <cp:revision>1</cp:revision>
  <dcterms:created xsi:type="dcterms:W3CDTF">2026-10-17T01:53:31.143Z</dcterms:created>
  <dcterms:modified xsi:type="dcterms:W3CDTF">2026-10-17T01:53:31.143Z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