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D7FFF4" w14:textId="77777777" w:rsidR="008C55B6" w:rsidRDefault="00000000">
      <w:pPr>
        <w:pStyle w:val="Title"/>
        <w:rPr>
          <w:rFonts w:hint="eastAsia"/>
          <w:sz w:val="40"/>
          <w:szCs w:val="40"/>
        </w:rPr>
      </w:pPr>
      <w:r>
        <w:rPr>
          <w:sz w:val="40"/>
          <w:szCs w:val="40"/>
        </w:rPr>
        <w:t>IDP/IDM Integration with T-CaaS - Requirements</w:t>
      </w:r>
    </w:p>
    <w:p w14:paraId="1E8317AC" w14:textId="77777777" w:rsidR="008C55B6" w:rsidRDefault="00000000">
      <w:pPr>
        <w:pStyle w:val="Heading1"/>
        <w:rPr>
          <w:rFonts w:hint="eastAsia"/>
        </w:rPr>
      </w:pPr>
      <w:r>
        <w:t>Introduction</w:t>
      </w:r>
    </w:p>
    <w:p w14:paraId="262FE7C5" w14:textId="77777777" w:rsidR="008C55B6" w:rsidRDefault="00000000">
      <w:pPr>
        <w:jc w:val="both"/>
        <w:rPr>
          <w:rFonts w:hint="eastAsia"/>
        </w:rPr>
      </w:pPr>
      <w:r>
        <w:t xml:space="preserve">This document outlines the requirements for integrating an Identity Provider (IDP) and Identity Manager (IDM) with T-CaaS Kubernetes. The integration will facilitate the management of groups, group owners, and group members within the IDM environment. The IDM should abstract the </w:t>
      </w:r>
      <w:proofErr w:type="gramStart"/>
      <w:r>
        <w:t>aforementioned actions</w:t>
      </w:r>
      <w:proofErr w:type="gramEnd"/>
      <w:r>
        <w:t xml:space="preserve"> into an API which can be consumed by T-CaaS Kubernetes. The IDP should serve as the authentication endpoint and token provider for T-CaaS Kubernetes. The document also describes the concept of a Tenant viewed from the point of T-CaaS, how the Tenant roles are scoped, and the naming convention of groups. </w:t>
      </w:r>
    </w:p>
    <w:p w14:paraId="16DB3295" w14:textId="77777777" w:rsidR="008C55B6" w:rsidRDefault="00000000">
      <w:pPr>
        <w:pStyle w:val="Heading1"/>
        <w:rPr>
          <w:rFonts w:hint="eastAsia"/>
        </w:rPr>
      </w:pPr>
      <w:r>
        <w:t>IDM API Endpoints</w:t>
      </w:r>
    </w:p>
    <w:p w14:paraId="72303293" w14:textId="77777777" w:rsidR="008C55B6" w:rsidRDefault="00000000">
      <w:pPr>
        <w:jc w:val="both"/>
        <w:rPr>
          <w:rFonts w:hint="eastAsia"/>
        </w:rPr>
      </w:pPr>
      <w:r>
        <w:t>To ensure tenant-wide (global), environment-wide (prod/ref/test) and cluster-wide (unique) groups used for secure access to T-CaaS Kubernetes API, the following IDM APIs will be provided for the lifecycle management of groups, group owners, and group members.</w:t>
      </w:r>
    </w:p>
    <w:p w14:paraId="3E11374D" w14:textId="77777777" w:rsidR="008C55B6" w:rsidRDefault="00000000">
      <w:pPr>
        <w:pStyle w:val="Heading2"/>
        <w:rPr>
          <w:rFonts w:hint="eastAsia"/>
        </w:rPr>
      </w:pPr>
      <w:r>
        <w:t>Group Lifecycle</w:t>
      </w:r>
    </w:p>
    <w:p w14:paraId="35834F3A" w14:textId="77777777" w:rsidR="008C55B6" w:rsidRDefault="00000000">
      <w:pPr>
        <w:rPr>
          <w:rFonts w:hint="eastAsia"/>
        </w:rPr>
      </w:pPr>
      <w:r>
        <w:t>The following endpoints are responsible for managing the lifecycle of groups.</w:t>
      </w:r>
    </w:p>
    <w:tbl>
      <w:tblPr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573"/>
        <w:gridCol w:w="3286"/>
        <w:gridCol w:w="2891"/>
      </w:tblGrid>
      <w:tr w:rsidR="008C55B6" w14:paraId="0B0B69C3" w14:textId="77777777">
        <w:trPr>
          <w:trHeight w:val="413"/>
        </w:trPr>
        <w:tc>
          <w:tcPr>
            <w:tcW w:w="2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833E23" w14:textId="77777777" w:rsidR="008C55B6" w:rsidRDefault="00000000">
            <w:pPr>
              <w:pStyle w:val="TableContents"/>
              <w:jc w:val="center"/>
              <w:rPr>
                <w:rFonts w:hint="eastAsia"/>
              </w:rPr>
            </w:pPr>
            <w:r>
              <w:t>Method</w:t>
            </w:r>
          </w:p>
        </w:tc>
        <w:tc>
          <w:tcPr>
            <w:tcW w:w="3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F384EF" w14:textId="77777777" w:rsidR="008C55B6" w:rsidRDefault="00000000">
            <w:pPr>
              <w:pStyle w:val="TableContents"/>
              <w:jc w:val="center"/>
              <w:rPr>
                <w:rFonts w:hint="eastAsia"/>
              </w:rPr>
            </w:pPr>
            <w:r>
              <w:t>Endpoint</w:t>
            </w:r>
          </w:p>
        </w:tc>
        <w:tc>
          <w:tcPr>
            <w:tcW w:w="2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F6B7D" w14:textId="77777777" w:rsidR="008C55B6" w:rsidRDefault="00000000">
            <w:pPr>
              <w:pStyle w:val="TableContents"/>
              <w:jc w:val="center"/>
              <w:rPr>
                <w:rFonts w:hint="eastAsia"/>
              </w:rPr>
            </w:pPr>
            <w:r>
              <w:t>Path</w:t>
            </w:r>
          </w:p>
        </w:tc>
      </w:tr>
      <w:tr w:rsidR="008C55B6" w14:paraId="487E2F4A" w14:textId="77777777">
        <w:tc>
          <w:tcPr>
            <w:tcW w:w="2540" w:type="dxa"/>
            <w:tcBorders>
              <w:left w:val="single" w:sz="4" w:space="0" w:color="000000"/>
              <w:bottom w:val="single" w:sz="4" w:space="0" w:color="000000"/>
            </w:tcBorders>
          </w:tcPr>
          <w:p w14:paraId="4FE51F07" w14:textId="77777777" w:rsidR="008C55B6" w:rsidRDefault="00000000">
            <w:pPr>
              <w:pStyle w:val="TableContents"/>
              <w:jc w:val="center"/>
              <w:rPr>
                <w:rFonts w:hint="eastAsia"/>
              </w:rPr>
            </w:pPr>
            <w:r>
              <w:t>GET</w:t>
            </w:r>
          </w:p>
        </w:tc>
        <w:tc>
          <w:tcPr>
            <w:tcW w:w="3245" w:type="dxa"/>
            <w:tcBorders>
              <w:left w:val="single" w:sz="4" w:space="0" w:color="000000"/>
              <w:bottom w:val="single" w:sz="4" w:space="0" w:color="000000"/>
            </w:tcBorders>
          </w:tcPr>
          <w:p w14:paraId="23E42A6F" w14:textId="77777777" w:rsidR="008C55B6" w:rsidRDefault="00000000">
            <w:pPr>
              <w:pStyle w:val="TableContents"/>
              <w:jc w:val="center"/>
              <w:rPr>
                <w:rFonts w:hint="eastAsia"/>
              </w:rPr>
            </w:pPr>
            <w:r>
              <w:t>$REMOTE_API</w:t>
            </w:r>
          </w:p>
        </w:tc>
        <w:tc>
          <w:tcPr>
            <w:tcW w:w="28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CA478" w14:textId="77777777" w:rsidR="008C55B6" w:rsidRDefault="00000000">
            <w:pPr>
              <w:pStyle w:val="TableContents"/>
              <w:jc w:val="center"/>
              <w:rPr>
                <w:rFonts w:hint="eastAsia"/>
              </w:rPr>
            </w:pPr>
            <w:r>
              <w:t>/group/$name</w:t>
            </w:r>
          </w:p>
        </w:tc>
      </w:tr>
      <w:tr w:rsidR="008C55B6" w14:paraId="2038316A" w14:textId="77777777">
        <w:tc>
          <w:tcPr>
            <w:tcW w:w="2540" w:type="dxa"/>
            <w:tcBorders>
              <w:left w:val="single" w:sz="4" w:space="0" w:color="000000"/>
              <w:bottom w:val="single" w:sz="4" w:space="0" w:color="000000"/>
            </w:tcBorders>
          </w:tcPr>
          <w:p w14:paraId="2BE8FD5B" w14:textId="77777777" w:rsidR="008C55B6" w:rsidRDefault="00000000">
            <w:pPr>
              <w:pStyle w:val="TableContents"/>
              <w:jc w:val="center"/>
              <w:rPr>
                <w:rFonts w:hint="eastAsia"/>
              </w:rPr>
            </w:pPr>
            <w:r>
              <w:t>POST</w:t>
            </w:r>
          </w:p>
        </w:tc>
        <w:tc>
          <w:tcPr>
            <w:tcW w:w="3245" w:type="dxa"/>
            <w:tcBorders>
              <w:left w:val="single" w:sz="4" w:space="0" w:color="000000"/>
              <w:bottom w:val="single" w:sz="4" w:space="0" w:color="000000"/>
            </w:tcBorders>
          </w:tcPr>
          <w:p w14:paraId="244C63E0" w14:textId="77777777" w:rsidR="008C55B6" w:rsidRDefault="00000000">
            <w:pPr>
              <w:pStyle w:val="TableContents"/>
              <w:jc w:val="center"/>
              <w:rPr>
                <w:rFonts w:hint="eastAsia"/>
              </w:rPr>
            </w:pPr>
            <w:r>
              <w:t>$REMOTE_API</w:t>
            </w:r>
          </w:p>
        </w:tc>
        <w:tc>
          <w:tcPr>
            <w:tcW w:w="28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05DB8" w14:textId="77777777" w:rsidR="008C55B6" w:rsidRDefault="00000000">
            <w:pPr>
              <w:pStyle w:val="TableContents"/>
              <w:jc w:val="center"/>
              <w:rPr>
                <w:rFonts w:hint="eastAsia"/>
              </w:rPr>
            </w:pPr>
            <w:r>
              <w:t>/</w:t>
            </w:r>
            <w:proofErr w:type="gramStart"/>
            <w:r>
              <w:t>group</w:t>
            </w:r>
            <w:proofErr w:type="gramEnd"/>
          </w:p>
        </w:tc>
      </w:tr>
      <w:tr w:rsidR="008C55B6" w14:paraId="0761978A" w14:textId="77777777">
        <w:tc>
          <w:tcPr>
            <w:tcW w:w="2540" w:type="dxa"/>
            <w:tcBorders>
              <w:left w:val="single" w:sz="4" w:space="0" w:color="000000"/>
              <w:bottom w:val="single" w:sz="4" w:space="0" w:color="000000"/>
            </w:tcBorders>
          </w:tcPr>
          <w:p w14:paraId="26CC739F" w14:textId="77777777" w:rsidR="008C55B6" w:rsidRDefault="00000000">
            <w:pPr>
              <w:pStyle w:val="TableContents"/>
              <w:jc w:val="center"/>
              <w:rPr>
                <w:rFonts w:hint="eastAsia"/>
              </w:rPr>
            </w:pPr>
            <w:r>
              <w:t>DEL</w:t>
            </w:r>
          </w:p>
        </w:tc>
        <w:tc>
          <w:tcPr>
            <w:tcW w:w="3245" w:type="dxa"/>
            <w:tcBorders>
              <w:left w:val="single" w:sz="4" w:space="0" w:color="000000"/>
              <w:bottom w:val="single" w:sz="4" w:space="0" w:color="000000"/>
            </w:tcBorders>
          </w:tcPr>
          <w:p w14:paraId="0C7C5283" w14:textId="77777777" w:rsidR="008C55B6" w:rsidRDefault="00000000">
            <w:pPr>
              <w:pStyle w:val="TableContents"/>
              <w:jc w:val="center"/>
              <w:rPr>
                <w:rFonts w:hint="eastAsia"/>
              </w:rPr>
            </w:pPr>
            <w:r>
              <w:t>$REMOTE_API</w:t>
            </w:r>
          </w:p>
        </w:tc>
        <w:tc>
          <w:tcPr>
            <w:tcW w:w="28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62477" w14:textId="77777777" w:rsidR="008C55B6" w:rsidRDefault="00000000">
            <w:pPr>
              <w:pStyle w:val="TableContents"/>
              <w:jc w:val="center"/>
              <w:rPr>
                <w:rFonts w:hint="eastAsia"/>
              </w:rPr>
            </w:pPr>
            <w:r>
              <w:t>/</w:t>
            </w:r>
            <w:proofErr w:type="gramStart"/>
            <w:r>
              <w:t>group</w:t>
            </w:r>
            <w:proofErr w:type="gramEnd"/>
          </w:p>
        </w:tc>
      </w:tr>
    </w:tbl>
    <w:p w14:paraId="45FF4659" w14:textId="77777777" w:rsidR="008C55B6" w:rsidRDefault="008C55B6">
      <w:pPr>
        <w:pStyle w:val="ListBullet"/>
        <w:numPr>
          <w:ilvl w:val="0"/>
          <w:numId w:val="0"/>
        </w:numPr>
        <w:rPr>
          <w:rFonts w:hint="eastAsia"/>
        </w:rPr>
      </w:pPr>
    </w:p>
    <w:p w14:paraId="6D3AAD87" w14:textId="77777777" w:rsidR="008C55B6" w:rsidRDefault="00000000">
      <w:pPr>
        <w:pStyle w:val="Heading2"/>
        <w:rPr>
          <w:rFonts w:hint="eastAsia"/>
        </w:rPr>
      </w:pPr>
      <w:r>
        <w:t>Group Owner Lifecycle</w:t>
      </w:r>
    </w:p>
    <w:p w14:paraId="7F201524" w14:textId="77777777" w:rsidR="008C55B6" w:rsidRDefault="00000000">
      <w:pPr>
        <w:rPr>
          <w:rFonts w:hint="eastAsia"/>
        </w:rPr>
      </w:pPr>
      <w:r>
        <w:t>The following endpoints are responsible for managing the lifecycle of group owners.</w:t>
      </w:r>
    </w:p>
    <w:tbl>
      <w:tblPr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573"/>
        <w:gridCol w:w="3286"/>
        <w:gridCol w:w="2891"/>
      </w:tblGrid>
      <w:tr w:rsidR="008C55B6" w14:paraId="222701A8" w14:textId="77777777">
        <w:trPr>
          <w:trHeight w:val="413"/>
        </w:trPr>
        <w:tc>
          <w:tcPr>
            <w:tcW w:w="2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D80516" w14:textId="77777777" w:rsidR="008C55B6" w:rsidRDefault="00000000">
            <w:pPr>
              <w:pStyle w:val="TableContents"/>
              <w:jc w:val="center"/>
              <w:rPr>
                <w:rFonts w:hint="eastAsia"/>
              </w:rPr>
            </w:pPr>
            <w:r>
              <w:t>Method</w:t>
            </w:r>
          </w:p>
        </w:tc>
        <w:tc>
          <w:tcPr>
            <w:tcW w:w="3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47CBF9" w14:textId="77777777" w:rsidR="008C55B6" w:rsidRDefault="00000000">
            <w:pPr>
              <w:pStyle w:val="TableContents"/>
              <w:jc w:val="center"/>
              <w:rPr>
                <w:rFonts w:hint="eastAsia"/>
              </w:rPr>
            </w:pPr>
            <w:r>
              <w:t>Endpoint</w:t>
            </w:r>
          </w:p>
        </w:tc>
        <w:tc>
          <w:tcPr>
            <w:tcW w:w="2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8E507" w14:textId="77777777" w:rsidR="008C55B6" w:rsidRDefault="00000000">
            <w:pPr>
              <w:pStyle w:val="TableContents"/>
              <w:jc w:val="center"/>
              <w:rPr>
                <w:rFonts w:hint="eastAsia"/>
              </w:rPr>
            </w:pPr>
            <w:r>
              <w:t>Path</w:t>
            </w:r>
          </w:p>
        </w:tc>
      </w:tr>
      <w:tr w:rsidR="008C55B6" w14:paraId="07B2DAB3" w14:textId="77777777">
        <w:tc>
          <w:tcPr>
            <w:tcW w:w="2540" w:type="dxa"/>
            <w:tcBorders>
              <w:left w:val="single" w:sz="4" w:space="0" w:color="000000"/>
              <w:bottom w:val="single" w:sz="4" w:space="0" w:color="000000"/>
            </w:tcBorders>
          </w:tcPr>
          <w:p w14:paraId="4D7741C7" w14:textId="77777777" w:rsidR="008C55B6" w:rsidRDefault="00000000">
            <w:pPr>
              <w:pStyle w:val="TableContents"/>
              <w:jc w:val="center"/>
              <w:rPr>
                <w:rFonts w:hint="eastAsia"/>
              </w:rPr>
            </w:pPr>
            <w:r>
              <w:t>GET</w:t>
            </w:r>
          </w:p>
        </w:tc>
        <w:tc>
          <w:tcPr>
            <w:tcW w:w="3245" w:type="dxa"/>
            <w:tcBorders>
              <w:left w:val="single" w:sz="4" w:space="0" w:color="000000"/>
              <w:bottom w:val="single" w:sz="4" w:space="0" w:color="000000"/>
            </w:tcBorders>
          </w:tcPr>
          <w:p w14:paraId="73234E86" w14:textId="77777777" w:rsidR="008C55B6" w:rsidRDefault="00000000">
            <w:pPr>
              <w:pStyle w:val="TableContents"/>
              <w:jc w:val="center"/>
              <w:rPr>
                <w:rFonts w:hint="eastAsia"/>
              </w:rPr>
            </w:pPr>
            <w:r>
              <w:t>$REMOTE_API</w:t>
            </w:r>
          </w:p>
        </w:tc>
        <w:tc>
          <w:tcPr>
            <w:tcW w:w="28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865B7" w14:textId="77777777" w:rsidR="008C55B6" w:rsidRDefault="00000000">
            <w:pPr>
              <w:pStyle w:val="TableContents"/>
              <w:jc w:val="center"/>
              <w:rPr>
                <w:rFonts w:hint="eastAsia"/>
              </w:rPr>
            </w:pPr>
            <w:r>
              <w:t>/group/$name/owner</w:t>
            </w:r>
          </w:p>
        </w:tc>
      </w:tr>
      <w:tr w:rsidR="008C55B6" w14:paraId="4A33B78F" w14:textId="77777777">
        <w:tc>
          <w:tcPr>
            <w:tcW w:w="2540" w:type="dxa"/>
            <w:tcBorders>
              <w:left w:val="single" w:sz="4" w:space="0" w:color="000000"/>
              <w:bottom w:val="single" w:sz="4" w:space="0" w:color="000000"/>
            </w:tcBorders>
          </w:tcPr>
          <w:p w14:paraId="737CC7DC" w14:textId="77777777" w:rsidR="008C55B6" w:rsidRDefault="00000000">
            <w:pPr>
              <w:pStyle w:val="TableContents"/>
              <w:jc w:val="center"/>
              <w:rPr>
                <w:rFonts w:hint="eastAsia"/>
              </w:rPr>
            </w:pPr>
            <w:r>
              <w:t>POST</w:t>
            </w:r>
          </w:p>
        </w:tc>
        <w:tc>
          <w:tcPr>
            <w:tcW w:w="3245" w:type="dxa"/>
            <w:tcBorders>
              <w:left w:val="single" w:sz="4" w:space="0" w:color="000000"/>
              <w:bottom w:val="single" w:sz="4" w:space="0" w:color="000000"/>
            </w:tcBorders>
          </w:tcPr>
          <w:p w14:paraId="150C4407" w14:textId="77777777" w:rsidR="008C55B6" w:rsidRDefault="00000000">
            <w:pPr>
              <w:pStyle w:val="TableContents"/>
              <w:jc w:val="center"/>
              <w:rPr>
                <w:rFonts w:hint="eastAsia"/>
              </w:rPr>
            </w:pPr>
            <w:r>
              <w:t>$REMOTE_API</w:t>
            </w:r>
          </w:p>
        </w:tc>
        <w:tc>
          <w:tcPr>
            <w:tcW w:w="28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A72D3" w14:textId="77777777" w:rsidR="008C55B6" w:rsidRDefault="00000000">
            <w:pPr>
              <w:pStyle w:val="TableContents"/>
              <w:jc w:val="center"/>
              <w:rPr>
                <w:rFonts w:hint="eastAsia"/>
              </w:rPr>
            </w:pPr>
            <w:r>
              <w:t>/group/$name/owner</w:t>
            </w:r>
          </w:p>
        </w:tc>
      </w:tr>
      <w:tr w:rsidR="008C55B6" w14:paraId="1D8EDB22" w14:textId="77777777">
        <w:tc>
          <w:tcPr>
            <w:tcW w:w="2540" w:type="dxa"/>
            <w:tcBorders>
              <w:left w:val="single" w:sz="4" w:space="0" w:color="000000"/>
              <w:bottom w:val="single" w:sz="4" w:space="0" w:color="000000"/>
            </w:tcBorders>
          </w:tcPr>
          <w:p w14:paraId="3D15B78D" w14:textId="77777777" w:rsidR="008C55B6" w:rsidRDefault="00000000">
            <w:pPr>
              <w:pStyle w:val="TableContents"/>
              <w:jc w:val="center"/>
              <w:rPr>
                <w:rFonts w:hint="eastAsia"/>
              </w:rPr>
            </w:pPr>
            <w:r>
              <w:lastRenderedPageBreak/>
              <w:t>DEL</w:t>
            </w:r>
          </w:p>
        </w:tc>
        <w:tc>
          <w:tcPr>
            <w:tcW w:w="3245" w:type="dxa"/>
            <w:tcBorders>
              <w:left w:val="single" w:sz="4" w:space="0" w:color="000000"/>
              <w:bottom w:val="single" w:sz="4" w:space="0" w:color="000000"/>
            </w:tcBorders>
          </w:tcPr>
          <w:p w14:paraId="052F6475" w14:textId="77777777" w:rsidR="008C55B6" w:rsidRDefault="00000000">
            <w:pPr>
              <w:pStyle w:val="TableContents"/>
              <w:jc w:val="center"/>
              <w:rPr>
                <w:rFonts w:hint="eastAsia"/>
              </w:rPr>
            </w:pPr>
            <w:r>
              <w:t>$REMOTE_API</w:t>
            </w:r>
          </w:p>
        </w:tc>
        <w:tc>
          <w:tcPr>
            <w:tcW w:w="28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D93E1" w14:textId="77777777" w:rsidR="008C55B6" w:rsidRDefault="00000000">
            <w:pPr>
              <w:pStyle w:val="TableContents"/>
              <w:jc w:val="center"/>
              <w:rPr>
                <w:rFonts w:hint="eastAsia"/>
              </w:rPr>
            </w:pPr>
            <w:r>
              <w:t>/group/$name/owner</w:t>
            </w:r>
          </w:p>
        </w:tc>
      </w:tr>
    </w:tbl>
    <w:p w14:paraId="0C796A44" w14:textId="77777777" w:rsidR="008C55B6" w:rsidRDefault="008C55B6">
      <w:pPr>
        <w:rPr>
          <w:rFonts w:hint="eastAsia"/>
        </w:rPr>
      </w:pPr>
    </w:p>
    <w:p w14:paraId="28EE6E0C" w14:textId="77777777" w:rsidR="008C55B6" w:rsidRDefault="00000000">
      <w:pPr>
        <w:pStyle w:val="Heading2"/>
        <w:rPr>
          <w:rFonts w:hint="eastAsia"/>
        </w:rPr>
      </w:pPr>
      <w:r>
        <w:t>Group Member Lifecycle</w:t>
      </w:r>
    </w:p>
    <w:p w14:paraId="5E0096CD" w14:textId="77777777" w:rsidR="008C55B6" w:rsidRDefault="00000000">
      <w:pPr>
        <w:rPr>
          <w:rFonts w:hint="eastAsia"/>
        </w:rPr>
      </w:pPr>
      <w:r>
        <w:t>The following endpoints are responsible for managing the lifecycle of group members.</w:t>
      </w:r>
    </w:p>
    <w:tbl>
      <w:tblPr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573"/>
        <w:gridCol w:w="3286"/>
        <w:gridCol w:w="2891"/>
      </w:tblGrid>
      <w:tr w:rsidR="008C55B6" w14:paraId="284FC6C5" w14:textId="77777777">
        <w:trPr>
          <w:trHeight w:val="413"/>
        </w:trPr>
        <w:tc>
          <w:tcPr>
            <w:tcW w:w="2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A62B82" w14:textId="77777777" w:rsidR="008C55B6" w:rsidRDefault="00000000">
            <w:pPr>
              <w:pStyle w:val="TableContents"/>
              <w:jc w:val="center"/>
              <w:rPr>
                <w:rFonts w:hint="eastAsia"/>
              </w:rPr>
            </w:pPr>
            <w:r>
              <w:t>Method</w:t>
            </w:r>
          </w:p>
        </w:tc>
        <w:tc>
          <w:tcPr>
            <w:tcW w:w="3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E00FCB" w14:textId="77777777" w:rsidR="008C55B6" w:rsidRDefault="00000000">
            <w:pPr>
              <w:pStyle w:val="TableContents"/>
              <w:jc w:val="center"/>
              <w:rPr>
                <w:rFonts w:hint="eastAsia"/>
              </w:rPr>
            </w:pPr>
            <w:r>
              <w:t>Endpoint</w:t>
            </w:r>
          </w:p>
        </w:tc>
        <w:tc>
          <w:tcPr>
            <w:tcW w:w="2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A91FF" w14:textId="77777777" w:rsidR="008C55B6" w:rsidRDefault="00000000">
            <w:pPr>
              <w:pStyle w:val="TableContents"/>
              <w:jc w:val="center"/>
              <w:rPr>
                <w:rFonts w:hint="eastAsia"/>
              </w:rPr>
            </w:pPr>
            <w:r>
              <w:t>Path</w:t>
            </w:r>
          </w:p>
        </w:tc>
      </w:tr>
      <w:tr w:rsidR="008C55B6" w14:paraId="30D2670E" w14:textId="77777777">
        <w:tc>
          <w:tcPr>
            <w:tcW w:w="2540" w:type="dxa"/>
            <w:tcBorders>
              <w:left w:val="single" w:sz="4" w:space="0" w:color="000000"/>
              <w:bottom w:val="single" w:sz="4" w:space="0" w:color="000000"/>
            </w:tcBorders>
          </w:tcPr>
          <w:p w14:paraId="178932F5" w14:textId="77777777" w:rsidR="008C55B6" w:rsidRDefault="00000000">
            <w:pPr>
              <w:pStyle w:val="TableContents"/>
              <w:jc w:val="center"/>
              <w:rPr>
                <w:rFonts w:hint="eastAsia"/>
              </w:rPr>
            </w:pPr>
            <w:r>
              <w:t>GET</w:t>
            </w:r>
          </w:p>
        </w:tc>
        <w:tc>
          <w:tcPr>
            <w:tcW w:w="3245" w:type="dxa"/>
            <w:tcBorders>
              <w:left w:val="single" w:sz="4" w:space="0" w:color="000000"/>
              <w:bottom w:val="single" w:sz="4" w:space="0" w:color="000000"/>
            </w:tcBorders>
          </w:tcPr>
          <w:p w14:paraId="0574AE1C" w14:textId="77777777" w:rsidR="008C55B6" w:rsidRDefault="00000000">
            <w:pPr>
              <w:pStyle w:val="TableContents"/>
              <w:jc w:val="center"/>
              <w:rPr>
                <w:rFonts w:hint="eastAsia"/>
              </w:rPr>
            </w:pPr>
            <w:r>
              <w:t>$REMOTE_API</w:t>
            </w:r>
          </w:p>
        </w:tc>
        <w:tc>
          <w:tcPr>
            <w:tcW w:w="28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81820" w14:textId="77777777" w:rsidR="008C55B6" w:rsidRDefault="00000000">
            <w:pPr>
              <w:pStyle w:val="TableContents"/>
              <w:jc w:val="center"/>
              <w:rPr>
                <w:rFonts w:hint="eastAsia"/>
              </w:rPr>
            </w:pPr>
            <w:r>
              <w:t>/group/$name/member</w:t>
            </w:r>
          </w:p>
        </w:tc>
      </w:tr>
      <w:tr w:rsidR="008C55B6" w14:paraId="02792D16" w14:textId="77777777">
        <w:tc>
          <w:tcPr>
            <w:tcW w:w="2540" w:type="dxa"/>
            <w:tcBorders>
              <w:left w:val="single" w:sz="4" w:space="0" w:color="000000"/>
              <w:bottom w:val="single" w:sz="4" w:space="0" w:color="000000"/>
            </w:tcBorders>
          </w:tcPr>
          <w:p w14:paraId="12C85F5A" w14:textId="77777777" w:rsidR="008C55B6" w:rsidRDefault="00000000">
            <w:pPr>
              <w:pStyle w:val="TableContents"/>
              <w:jc w:val="center"/>
              <w:rPr>
                <w:rFonts w:hint="eastAsia"/>
              </w:rPr>
            </w:pPr>
            <w:r>
              <w:t>POST</w:t>
            </w:r>
          </w:p>
        </w:tc>
        <w:tc>
          <w:tcPr>
            <w:tcW w:w="3245" w:type="dxa"/>
            <w:tcBorders>
              <w:left w:val="single" w:sz="4" w:space="0" w:color="000000"/>
              <w:bottom w:val="single" w:sz="4" w:space="0" w:color="000000"/>
            </w:tcBorders>
          </w:tcPr>
          <w:p w14:paraId="2BFEBC50" w14:textId="77777777" w:rsidR="008C55B6" w:rsidRDefault="00000000">
            <w:pPr>
              <w:pStyle w:val="TableContents"/>
              <w:jc w:val="center"/>
              <w:rPr>
                <w:rFonts w:hint="eastAsia"/>
              </w:rPr>
            </w:pPr>
            <w:r>
              <w:t>$REMOTE_API</w:t>
            </w:r>
          </w:p>
        </w:tc>
        <w:tc>
          <w:tcPr>
            <w:tcW w:w="28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B20E0" w14:textId="77777777" w:rsidR="008C55B6" w:rsidRDefault="00000000">
            <w:pPr>
              <w:pStyle w:val="TableContents"/>
              <w:jc w:val="center"/>
              <w:rPr>
                <w:rFonts w:hint="eastAsia"/>
              </w:rPr>
            </w:pPr>
            <w:r>
              <w:t>/group/$name/member</w:t>
            </w:r>
          </w:p>
        </w:tc>
      </w:tr>
      <w:tr w:rsidR="008C55B6" w14:paraId="3A7852AF" w14:textId="77777777">
        <w:tc>
          <w:tcPr>
            <w:tcW w:w="2540" w:type="dxa"/>
            <w:tcBorders>
              <w:left w:val="single" w:sz="4" w:space="0" w:color="000000"/>
              <w:bottom w:val="single" w:sz="4" w:space="0" w:color="000000"/>
            </w:tcBorders>
          </w:tcPr>
          <w:p w14:paraId="7DC35432" w14:textId="77777777" w:rsidR="008C55B6" w:rsidRDefault="00000000">
            <w:pPr>
              <w:pStyle w:val="TableContents"/>
              <w:jc w:val="center"/>
              <w:rPr>
                <w:rFonts w:hint="eastAsia"/>
              </w:rPr>
            </w:pPr>
            <w:r>
              <w:t>DEL</w:t>
            </w:r>
          </w:p>
        </w:tc>
        <w:tc>
          <w:tcPr>
            <w:tcW w:w="3245" w:type="dxa"/>
            <w:tcBorders>
              <w:left w:val="single" w:sz="4" w:space="0" w:color="000000"/>
              <w:bottom w:val="single" w:sz="4" w:space="0" w:color="000000"/>
            </w:tcBorders>
          </w:tcPr>
          <w:p w14:paraId="4981ECA4" w14:textId="77777777" w:rsidR="008C55B6" w:rsidRDefault="00000000">
            <w:pPr>
              <w:pStyle w:val="TableContents"/>
              <w:jc w:val="center"/>
              <w:rPr>
                <w:rFonts w:hint="eastAsia"/>
              </w:rPr>
            </w:pPr>
            <w:r>
              <w:t>$REMOTE_API</w:t>
            </w:r>
          </w:p>
        </w:tc>
        <w:tc>
          <w:tcPr>
            <w:tcW w:w="28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01E55" w14:textId="77777777" w:rsidR="008C55B6" w:rsidRDefault="00000000">
            <w:pPr>
              <w:pStyle w:val="TableContents"/>
              <w:jc w:val="center"/>
              <w:rPr>
                <w:rFonts w:hint="eastAsia"/>
              </w:rPr>
            </w:pPr>
            <w:r>
              <w:t>/group/$name/member</w:t>
            </w:r>
          </w:p>
        </w:tc>
      </w:tr>
    </w:tbl>
    <w:p w14:paraId="3508D912" w14:textId="77777777" w:rsidR="008C55B6" w:rsidRDefault="008C55B6">
      <w:pPr>
        <w:rPr>
          <w:rFonts w:hint="eastAsia"/>
        </w:rPr>
      </w:pPr>
    </w:p>
    <w:p w14:paraId="2F7C44AF" w14:textId="77777777" w:rsidR="008C55B6" w:rsidRDefault="00000000">
      <w:pPr>
        <w:pStyle w:val="Heading1"/>
        <w:rPr>
          <w:rFonts w:hint="eastAsia"/>
        </w:rPr>
      </w:pPr>
      <w:r>
        <w:t>Object Definitions</w:t>
      </w:r>
    </w:p>
    <w:p w14:paraId="4D63A971" w14:textId="77777777" w:rsidR="008C55B6" w:rsidRDefault="00000000">
      <w:pPr>
        <w:pStyle w:val="Heading2"/>
        <w:rPr>
          <w:rFonts w:hint="eastAsia"/>
        </w:rPr>
      </w:pPr>
      <w:r>
        <w:t>Group Object</w:t>
      </w:r>
    </w:p>
    <w:p w14:paraId="036832EA" w14:textId="77777777" w:rsidR="008C55B6" w:rsidRDefault="00000000">
      <w:pPr>
        <w:rPr>
          <w:rFonts w:hint="eastAsia"/>
        </w:rPr>
      </w:pPr>
      <w:r>
        <w:t>The group object is responsible for representing a group within the system. The object must minimally have the following fields:</w:t>
      </w:r>
    </w:p>
    <w:p w14:paraId="4F75ECD6" w14:textId="77777777" w:rsidR="008C55B6" w:rsidRDefault="00000000">
      <w:pPr>
        <w:pStyle w:val="ListBullet"/>
        <w:rPr>
          <w:rFonts w:hint="eastAsia"/>
        </w:rPr>
      </w:pPr>
      <w:r>
        <w:t>1. Name (string)</w:t>
      </w:r>
    </w:p>
    <w:p w14:paraId="7A0B9F90" w14:textId="77777777" w:rsidR="008C55B6" w:rsidRDefault="00000000">
      <w:pPr>
        <w:pStyle w:val="ListBullet"/>
        <w:rPr>
          <w:rFonts w:hint="eastAsia"/>
        </w:rPr>
      </w:pPr>
      <w:r>
        <w:t>2. Type (string)</w:t>
      </w:r>
    </w:p>
    <w:p w14:paraId="2AF53EA4" w14:textId="77777777" w:rsidR="008C55B6" w:rsidRDefault="00000000">
      <w:pPr>
        <w:pStyle w:val="ListBullet"/>
        <w:rPr>
          <w:rFonts w:hint="eastAsia"/>
        </w:rPr>
      </w:pPr>
      <w:r>
        <w:t>3. Parent (string)</w:t>
      </w:r>
    </w:p>
    <w:p w14:paraId="1D70DFA3" w14:textId="77777777" w:rsidR="008C55B6" w:rsidRDefault="00000000">
      <w:pPr>
        <w:rPr>
          <w:rFonts w:hint="eastAsia"/>
        </w:rPr>
      </w:pPr>
      <w:r>
        <w:t>The group object should support nesting and subgrouping.</w:t>
      </w:r>
    </w:p>
    <w:p w14:paraId="0E4043B0" w14:textId="77777777" w:rsidR="008C55B6" w:rsidRDefault="00000000">
      <w:pPr>
        <w:pStyle w:val="Heading2"/>
        <w:rPr>
          <w:rFonts w:hint="eastAsia"/>
        </w:rPr>
      </w:pPr>
      <w:r>
        <w:t>Owner Object</w:t>
      </w:r>
    </w:p>
    <w:p w14:paraId="527177C0" w14:textId="77777777" w:rsidR="008C55B6" w:rsidRDefault="00000000">
      <w:pPr>
        <w:rPr>
          <w:rFonts w:hint="eastAsia"/>
        </w:rPr>
      </w:pPr>
      <w:r>
        <w:t>The owner object represents the owner of a group. The object must minimally have one of the following fields:</w:t>
      </w:r>
    </w:p>
    <w:p w14:paraId="660BDF28" w14:textId="77777777" w:rsidR="008C55B6" w:rsidRDefault="00000000">
      <w:pPr>
        <w:pStyle w:val="ListBullet"/>
        <w:rPr>
          <w:rFonts w:hint="eastAsia"/>
        </w:rPr>
      </w:pPr>
      <w:r>
        <w:t>1. Username (string)</w:t>
      </w:r>
    </w:p>
    <w:p w14:paraId="707CFCA3" w14:textId="77777777" w:rsidR="008C55B6" w:rsidRDefault="00000000">
      <w:pPr>
        <w:pStyle w:val="ListBullet"/>
        <w:rPr>
          <w:rFonts w:hint="eastAsia"/>
        </w:rPr>
      </w:pPr>
      <w:r>
        <w:t>OR</w:t>
      </w:r>
    </w:p>
    <w:p w14:paraId="05F4E3C4" w14:textId="77777777" w:rsidR="008C55B6" w:rsidRDefault="00000000">
      <w:pPr>
        <w:pStyle w:val="ListBullet"/>
        <w:rPr>
          <w:rFonts w:hint="eastAsia"/>
        </w:rPr>
      </w:pPr>
      <w:r>
        <w:t>2. Email (string)</w:t>
      </w:r>
    </w:p>
    <w:p w14:paraId="1ED294EC" w14:textId="77777777" w:rsidR="008C55B6" w:rsidRDefault="00000000">
      <w:pPr>
        <w:pStyle w:val="Heading2"/>
        <w:rPr>
          <w:rFonts w:hint="eastAsia"/>
        </w:rPr>
      </w:pPr>
      <w:r>
        <w:t>Member Object</w:t>
      </w:r>
    </w:p>
    <w:p w14:paraId="0FA7D67D" w14:textId="77777777" w:rsidR="008C55B6" w:rsidRDefault="00000000">
      <w:pPr>
        <w:rPr>
          <w:rFonts w:hint="eastAsia"/>
        </w:rPr>
      </w:pPr>
      <w:r>
        <w:t>The member object represents a member of a group. The object must minimally have one of the following fields:</w:t>
      </w:r>
    </w:p>
    <w:p w14:paraId="34DC2817" w14:textId="77777777" w:rsidR="008C55B6" w:rsidRDefault="00000000">
      <w:pPr>
        <w:pStyle w:val="ListBullet"/>
        <w:rPr>
          <w:rFonts w:hint="eastAsia"/>
        </w:rPr>
      </w:pPr>
      <w:r>
        <w:t>1. Username (string)</w:t>
      </w:r>
    </w:p>
    <w:p w14:paraId="7CFADA69" w14:textId="77777777" w:rsidR="008C55B6" w:rsidRDefault="00000000">
      <w:pPr>
        <w:pStyle w:val="ListBullet"/>
        <w:rPr>
          <w:rFonts w:hint="eastAsia"/>
        </w:rPr>
      </w:pPr>
      <w:r>
        <w:t>OR</w:t>
      </w:r>
    </w:p>
    <w:p w14:paraId="3E99E91A" w14:textId="77777777" w:rsidR="008C55B6" w:rsidRDefault="00000000">
      <w:pPr>
        <w:pStyle w:val="ListBullet"/>
        <w:rPr>
          <w:rFonts w:hint="eastAsia"/>
        </w:rPr>
      </w:pPr>
      <w:r>
        <w:t>2. Email (string)</w:t>
      </w:r>
    </w:p>
    <w:p w14:paraId="31906722" w14:textId="77777777" w:rsidR="008C55B6" w:rsidRDefault="00000000">
      <w:pPr>
        <w:pStyle w:val="Heading1"/>
        <w:rPr>
          <w:rFonts w:hint="eastAsia"/>
        </w:rPr>
      </w:pPr>
      <w:r>
        <w:lastRenderedPageBreak/>
        <w:t>Scoping &amp; Naming Conventions</w:t>
      </w:r>
    </w:p>
    <w:p w14:paraId="0BD15148" w14:textId="77777777" w:rsidR="008C55B6" w:rsidRDefault="00000000">
      <w:pPr>
        <w:jc w:val="both"/>
        <w:rPr>
          <w:rFonts w:hint="eastAsia"/>
        </w:rPr>
      </w:pPr>
      <w:r>
        <w:t>A Tenant is a T-CaaS Kubernetes cluster consumer. The tenancy is scoped around a product or a group of related applications that share a common team. Each tenant is always assigned 6 unique roles which are correctly scoped to reflect permission segregation in a T-CaaS Kubernetes cluster. Please refer to the table below:</w:t>
      </w:r>
    </w:p>
    <w:tbl>
      <w:tblPr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538"/>
        <w:gridCol w:w="6212"/>
      </w:tblGrid>
      <w:tr w:rsidR="008C55B6" w14:paraId="310F8552" w14:textId="77777777">
        <w:trPr>
          <w:trHeight w:val="413"/>
        </w:trPr>
        <w:tc>
          <w:tcPr>
            <w:tcW w:w="2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27E708" w14:textId="77777777" w:rsidR="008C55B6" w:rsidRDefault="00000000">
            <w:pPr>
              <w:pStyle w:val="TableContents"/>
              <w:jc w:val="center"/>
              <w:rPr>
                <w:rFonts w:hint="eastAsia"/>
              </w:rPr>
            </w:pPr>
            <w:r>
              <w:t>Scoped Role</w:t>
            </w:r>
          </w:p>
        </w:tc>
        <w:tc>
          <w:tcPr>
            <w:tcW w:w="6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720BC" w14:textId="77777777" w:rsidR="008C55B6" w:rsidRDefault="00000000">
            <w:pPr>
              <w:pStyle w:val="TableContents"/>
              <w:jc w:val="center"/>
              <w:rPr>
                <w:rFonts w:hint="eastAsia"/>
              </w:rPr>
            </w:pPr>
            <w:r>
              <w:t>Description</w:t>
            </w:r>
          </w:p>
        </w:tc>
      </w:tr>
      <w:tr w:rsidR="008C55B6" w14:paraId="738E9978" w14:textId="77777777">
        <w:tc>
          <w:tcPr>
            <w:tcW w:w="2506" w:type="dxa"/>
            <w:tcBorders>
              <w:left w:val="single" w:sz="4" w:space="0" w:color="000000"/>
              <w:bottom w:val="single" w:sz="4" w:space="0" w:color="000000"/>
            </w:tcBorders>
          </w:tcPr>
          <w:p w14:paraId="3B7A5708" w14:textId="77777777" w:rsidR="008C55B6" w:rsidRDefault="00000000">
            <w:pPr>
              <w:pStyle w:val="TableContents"/>
              <w:jc w:val="center"/>
              <w:rPr>
                <w:rFonts w:hint="eastAsia"/>
              </w:rPr>
            </w:pPr>
            <w:r>
              <w:t xml:space="preserve">Cluster </w:t>
            </w:r>
            <w:proofErr w:type="spellStart"/>
            <w:r>
              <w:t>Poweruser</w:t>
            </w:r>
            <w:proofErr w:type="spellEnd"/>
          </w:p>
        </w:tc>
        <w:tc>
          <w:tcPr>
            <w:tcW w:w="61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9A93E" w14:textId="77777777" w:rsidR="008C55B6" w:rsidRDefault="00000000">
            <w:pPr>
              <w:pStyle w:val="TableContents"/>
              <w:jc w:val="center"/>
              <w:rPr>
                <w:rFonts w:hint="eastAsia"/>
              </w:rPr>
            </w:pPr>
            <w:r>
              <w:t>Can execute all verbs on cluster scoped resources, except on restricted API groups and restricted API resources</w:t>
            </w:r>
          </w:p>
        </w:tc>
      </w:tr>
      <w:tr w:rsidR="008C55B6" w14:paraId="4C07CDE2" w14:textId="77777777">
        <w:tc>
          <w:tcPr>
            <w:tcW w:w="2506" w:type="dxa"/>
            <w:tcBorders>
              <w:left w:val="single" w:sz="4" w:space="0" w:color="000000"/>
              <w:bottom w:val="single" w:sz="4" w:space="0" w:color="000000"/>
            </w:tcBorders>
          </w:tcPr>
          <w:p w14:paraId="40A28AA7" w14:textId="77777777" w:rsidR="008C55B6" w:rsidRDefault="00000000">
            <w:pPr>
              <w:pStyle w:val="TableContents"/>
              <w:jc w:val="center"/>
              <w:rPr>
                <w:rFonts w:hint="eastAsia"/>
              </w:rPr>
            </w:pPr>
            <w:r>
              <w:t>Cluster Collaborator</w:t>
            </w:r>
          </w:p>
        </w:tc>
        <w:tc>
          <w:tcPr>
            <w:tcW w:w="61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DFE76" w14:textId="77777777" w:rsidR="008C55B6" w:rsidRDefault="00000000">
            <w:pPr>
              <w:pStyle w:val="TableContents"/>
              <w:jc w:val="center"/>
              <w:rPr>
                <w:rFonts w:hint="eastAsia"/>
              </w:rPr>
            </w:pPr>
            <w:r>
              <w:t>Can execute a subset of verbs on cluster scoped resources, except on restricted API groups and restricted API resources</w:t>
            </w:r>
          </w:p>
        </w:tc>
      </w:tr>
      <w:tr w:rsidR="008C55B6" w14:paraId="22B93AE8" w14:textId="77777777">
        <w:tc>
          <w:tcPr>
            <w:tcW w:w="2506" w:type="dxa"/>
            <w:tcBorders>
              <w:left w:val="single" w:sz="4" w:space="0" w:color="000000"/>
              <w:bottom w:val="single" w:sz="4" w:space="0" w:color="000000"/>
            </w:tcBorders>
          </w:tcPr>
          <w:p w14:paraId="627228D9" w14:textId="77777777" w:rsidR="008C55B6" w:rsidRDefault="00000000">
            <w:pPr>
              <w:pStyle w:val="TableContents"/>
              <w:jc w:val="center"/>
              <w:rPr>
                <w:rFonts w:hint="eastAsia"/>
              </w:rPr>
            </w:pPr>
            <w:r>
              <w:t>Cluster Reader</w:t>
            </w:r>
          </w:p>
        </w:tc>
        <w:tc>
          <w:tcPr>
            <w:tcW w:w="61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5ED30" w14:textId="77777777" w:rsidR="008C55B6" w:rsidRDefault="00000000">
            <w:pPr>
              <w:pStyle w:val="TableContents"/>
              <w:jc w:val="center"/>
              <w:rPr>
                <w:rFonts w:hint="eastAsia"/>
              </w:rPr>
            </w:pPr>
            <w:r>
              <w:t>Can read all cluster scoped resources</w:t>
            </w:r>
          </w:p>
        </w:tc>
      </w:tr>
      <w:tr w:rsidR="008C55B6" w14:paraId="46AE0639" w14:textId="77777777">
        <w:tc>
          <w:tcPr>
            <w:tcW w:w="2506" w:type="dxa"/>
            <w:tcBorders>
              <w:left w:val="single" w:sz="4" w:space="0" w:color="000000"/>
              <w:bottom w:val="single" w:sz="4" w:space="0" w:color="000000"/>
            </w:tcBorders>
          </w:tcPr>
          <w:p w14:paraId="3715A269" w14:textId="77777777" w:rsidR="008C55B6" w:rsidRDefault="00000000">
            <w:pPr>
              <w:pStyle w:val="TableContents"/>
              <w:jc w:val="center"/>
              <w:rPr>
                <w:rFonts w:hint="eastAsia"/>
              </w:rPr>
            </w:pPr>
            <w:proofErr w:type="spellStart"/>
            <w:r>
              <w:t>Namespaced</w:t>
            </w:r>
            <w:proofErr w:type="spellEnd"/>
            <w:r>
              <w:t xml:space="preserve"> </w:t>
            </w:r>
            <w:proofErr w:type="spellStart"/>
            <w:r>
              <w:t>Poweruser</w:t>
            </w:r>
            <w:proofErr w:type="spellEnd"/>
          </w:p>
        </w:tc>
        <w:tc>
          <w:tcPr>
            <w:tcW w:w="61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45E99" w14:textId="77777777" w:rsidR="008C55B6" w:rsidRDefault="00000000">
            <w:pPr>
              <w:pStyle w:val="TableContents"/>
              <w:jc w:val="center"/>
              <w:rPr>
                <w:rFonts w:hint="eastAsia"/>
              </w:rPr>
            </w:pPr>
            <w:r>
              <w:t>Can execute all verbs on namespace scoped resources, except on restricted API groups and restricted API resources</w:t>
            </w:r>
          </w:p>
        </w:tc>
      </w:tr>
      <w:tr w:rsidR="008C55B6" w14:paraId="1CBEF1D4" w14:textId="77777777">
        <w:tc>
          <w:tcPr>
            <w:tcW w:w="2506" w:type="dxa"/>
            <w:tcBorders>
              <w:left w:val="single" w:sz="4" w:space="0" w:color="000000"/>
              <w:bottom w:val="single" w:sz="4" w:space="0" w:color="000000"/>
            </w:tcBorders>
          </w:tcPr>
          <w:p w14:paraId="1D318F1A" w14:textId="77777777" w:rsidR="008C55B6" w:rsidRDefault="00000000">
            <w:pPr>
              <w:pStyle w:val="TableContents"/>
              <w:jc w:val="center"/>
              <w:rPr>
                <w:rFonts w:hint="eastAsia"/>
              </w:rPr>
            </w:pPr>
            <w:proofErr w:type="spellStart"/>
            <w:r>
              <w:t>Namespaced</w:t>
            </w:r>
            <w:proofErr w:type="spellEnd"/>
            <w:r>
              <w:t xml:space="preserve"> Collaborator</w:t>
            </w:r>
          </w:p>
        </w:tc>
        <w:tc>
          <w:tcPr>
            <w:tcW w:w="61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B9C7C" w14:textId="77777777" w:rsidR="008C55B6" w:rsidRDefault="00000000">
            <w:pPr>
              <w:pStyle w:val="TableContents"/>
              <w:jc w:val="center"/>
              <w:rPr>
                <w:rFonts w:hint="eastAsia"/>
              </w:rPr>
            </w:pPr>
            <w:r>
              <w:t>Can execute a subset of verbs on namespace scoped resources, except on restricted API groups and restricted API resources</w:t>
            </w:r>
          </w:p>
        </w:tc>
      </w:tr>
      <w:tr w:rsidR="008C55B6" w14:paraId="70A76AEA" w14:textId="77777777">
        <w:tc>
          <w:tcPr>
            <w:tcW w:w="2506" w:type="dxa"/>
            <w:tcBorders>
              <w:left w:val="single" w:sz="4" w:space="0" w:color="000000"/>
              <w:bottom w:val="single" w:sz="4" w:space="0" w:color="000000"/>
            </w:tcBorders>
          </w:tcPr>
          <w:p w14:paraId="64500F01" w14:textId="77777777" w:rsidR="008C55B6" w:rsidRDefault="00000000">
            <w:pPr>
              <w:pStyle w:val="TableContents"/>
              <w:jc w:val="center"/>
              <w:rPr>
                <w:rFonts w:hint="eastAsia"/>
              </w:rPr>
            </w:pPr>
            <w:proofErr w:type="spellStart"/>
            <w:r>
              <w:t>Namespaced</w:t>
            </w:r>
            <w:proofErr w:type="spellEnd"/>
            <w:r>
              <w:t xml:space="preserve"> Reader</w:t>
            </w:r>
          </w:p>
        </w:tc>
        <w:tc>
          <w:tcPr>
            <w:tcW w:w="61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C9405" w14:textId="77777777" w:rsidR="008C55B6" w:rsidRDefault="00000000">
            <w:pPr>
              <w:pStyle w:val="TableContents"/>
              <w:jc w:val="center"/>
              <w:rPr>
                <w:rFonts w:hint="eastAsia"/>
              </w:rPr>
            </w:pPr>
            <w:r>
              <w:t xml:space="preserve">Can read all namespace scoped resources (except </w:t>
            </w:r>
            <w:proofErr w:type="spellStart"/>
            <w:r>
              <w:t>kube</w:t>
            </w:r>
            <w:proofErr w:type="spellEnd"/>
            <w:r>
              <w:t>-system secrets)</w:t>
            </w:r>
          </w:p>
        </w:tc>
      </w:tr>
    </w:tbl>
    <w:p w14:paraId="61BD90D0" w14:textId="77777777" w:rsidR="008C55B6" w:rsidRDefault="008C55B6">
      <w:pPr>
        <w:rPr>
          <w:rFonts w:hint="eastAsia"/>
        </w:rPr>
      </w:pPr>
    </w:p>
    <w:p w14:paraId="40695481" w14:textId="77777777" w:rsidR="008C55B6" w:rsidRDefault="00000000">
      <w:pPr>
        <w:jc w:val="both"/>
        <w:rPr>
          <w:rFonts w:hint="eastAsia"/>
        </w:rPr>
      </w:pPr>
      <w:r>
        <w:t xml:space="preserve">These 6 roles are implemented tenant-wide (global), environment-wide (prod/ref/test) and cluster-wide (unique). The tenant-wide (global) groups will exist </w:t>
      </w:r>
      <w:proofErr w:type="gramStart"/>
      <w:r>
        <w:t>as long as</w:t>
      </w:r>
      <w:proofErr w:type="gramEnd"/>
      <w:r>
        <w:t xml:space="preserve"> a tenant has </w:t>
      </w:r>
      <w:proofErr w:type="spellStart"/>
      <w:r>
        <w:t>atleast</w:t>
      </w:r>
      <w:proofErr w:type="spellEnd"/>
      <w:r>
        <w:t xml:space="preserve"> 1 living cluster. The environment-wide (prod/ref/test) groups will exist </w:t>
      </w:r>
      <w:proofErr w:type="gramStart"/>
      <w:r>
        <w:t>as long as</w:t>
      </w:r>
      <w:proofErr w:type="gramEnd"/>
      <w:r>
        <w:t xml:space="preserve"> a tenant has </w:t>
      </w:r>
      <w:proofErr w:type="spellStart"/>
      <w:r>
        <w:t>atleast</w:t>
      </w:r>
      <w:proofErr w:type="spellEnd"/>
      <w:r>
        <w:t xml:space="preserve"> 1 living cluster per environment. The cluster-wide (unique) groups will exist only for the life duration of that specific cluster.</w:t>
      </w:r>
    </w:p>
    <w:tbl>
      <w:tblPr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916"/>
        <w:gridCol w:w="2917"/>
        <w:gridCol w:w="2917"/>
      </w:tblGrid>
      <w:tr w:rsidR="008C55B6" w14:paraId="5085605C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3DBA3A5" w14:textId="77777777" w:rsidR="008C55B6" w:rsidRDefault="00000000">
            <w:pPr>
              <w:pStyle w:val="TableContents"/>
              <w:jc w:val="center"/>
              <w:rPr>
                <w:rFonts w:hint="eastAsia"/>
              </w:rPr>
            </w:pPr>
            <w:r>
              <w:t>Tenant-wide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21AF0F" w14:textId="77777777" w:rsidR="008C55B6" w:rsidRDefault="00000000">
            <w:pPr>
              <w:pStyle w:val="TableContents"/>
              <w:jc w:val="center"/>
              <w:rPr>
                <w:rFonts w:hint="eastAsia"/>
              </w:rPr>
            </w:pPr>
            <w:r>
              <w:t>Environment-wide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59C2D" w14:textId="77777777" w:rsidR="008C55B6" w:rsidRDefault="00000000">
            <w:pPr>
              <w:pStyle w:val="TableContents"/>
              <w:jc w:val="center"/>
              <w:rPr>
                <w:rFonts w:hint="eastAsia"/>
              </w:rPr>
            </w:pPr>
            <w:r>
              <w:t>Cluster-wide</w:t>
            </w:r>
          </w:p>
        </w:tc>
      </w:tr>
      <w:tr w:rsidR="008C55B6" w14:paraId="5918ECD4" w14:textId="77777777"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</w:tcPr>
          <w:p w14:paraId="27CE868F" w14:textId="77777777" w:rsidR="008C55B6" w:rsidRDefault="00000000">
            <w:pPr>
              <w:pStyle w:val="TableContents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$</w:t>
            </w:r>
            <w:proofErr w:type="spellStart"/>
            <w:r>
              <w:rPr>
                <w:sz w:val="18"/>
                <w:szCs w:val="18"/>
              </w:rPr>
              <w:t>tenantName</w:t>
            </w:r>
            <w:proofErr w:type="spellEnd"/>
            <w:r>
              <w:rPr>
                <w:sz w:val="18"/>
                <w:szCs w:val="18"/>
              </w:rPr>
              <w:t>-$</w:t>
            </w:r>
            <w:proofErr w:type="spellStart"/>
            <w:r>
              <w:rPr>
                <w:sz w:val="18"/>
                <w:szCs w:val="18"/>
              </w:rPr>
              <w:t>permissionScope</w:t>
            </w:r>
            <w:proofErr w:type="spellEnd"/>
            <w:r>
              <w:rPr>
                <w:sz w:val="18"/>
                <w:szCs w:val="18"/>
              </w:rPr>
              <w:t>-$role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</w:tcPr>
          <w:p w14:paraId="390CED52" w14:textId="77777777" w:rsidR="008C55B6" w:rsidRDefault="00000000">
            <w:pPr>
              <w:pStyle w:val="TableContents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$</w:t>
            </w:r>
            <w:proofErr w:type="spellStart"/>
            <w:r>
              <w:rPr>
                <w:sz w:val="18"/>
                <w:szCs w:val="18"/>
              </w:rPr>
              <w:t>tenantName</w:t>
            </w:r>
            <w:proofErr w:type="spellEnd"/>
            <w:r>
              <w:rPr>
                <w:sz w:val="18"/>
                <w:szCs w:val="18"/>
              </w:rPr>
              <w:t>-$environment-$</w:t>
            </w:r>
            <w:proofErr w:type="spellStart"/>
            <w:r>
              <w:rPr>
                <w:sz w:val="18"/>
                <w:szCs w:val="18"/>
              </w:rPr>
              <w:t>permissionScope</w:t>
            </w:r>
            <w:proofErr w:type="spellEnd"/>
            <w:r>
              <w:rPr>
                <w:sz w:val="18"/>
                <w:szCs w:val="18"/>
              </w:rPr>
              <w:t>-$role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946AB" w14:textId="77777777" w:rsidR="008C55B6" w:rsidRDefault="00000000">
            <w:pPr>
              <w:pStyle w:val="TableContents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$clusterName-$tenantName-$siteLocation-$environment-$permissionScope-$role</w:t>
            </w:r>
          </w:p>
        </w:tc>
      </w:tr>
      <w:tr w:rsidR="008C55B6" w14:paraId="1B945785" w14:textId="77777777"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</w:tcPr>
          <w:p w14:paraId="2C4271A2" w14:textId="77777777" w:rsidR="008C55B6" w:rsidRDefault="00000000">
            <w:pPr>
              <w:pStyle w:val="TableContents"/>
              <w:rPr>
                <w:rFonts w:hint="eastAsia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sddata</w:t>
            </w:r>
            <w:proofErr w:type="spellEnd"/>
            <w:r>
              <w:rPr>
                <w:sz w:val="18"/>
                <w:szCs w:val="18"/>
              </w:rPr>
              <w:t>-cluster-admin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</w:tcPr>
          <w:p w14:paraId="0C0E2DEB" w14:textId="77777777" w:rsidR="008C55B6" w:rsidRDefault="00000000">
            <w:pPr>
              <w:pStyle w:val="TableContents"/>
              <w:rPr>
                <w:rFonts w:hint="eastAsia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sddata</w:t>
            </w:r>
            <w:proofErr w:type="spellEnd"/>
            <w:r>
              <w:rPr>
                <w:sz w:val="18"/>
                <w:szCs w:val="18"/>
              </w:rPr>
              <w:t>-prod-cluster-admin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45096" w14:textId="77777777" w:rsidR="008C55B6" w:rsidRDefault="00000000">
            <w:pPr>
              <w:pStyle w:val="TableContents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5gmvnr-sddata-bonn-prod-cluster-admin</w:t>
            </w:r>
          </w:p>
        </w:tc>
      </w:tr>
    </w:tbl>
    <w:p w14:paraId="24EE58AB" w14:textId="77777777" w:rsidR="008C55B6" w:rsidRDefault="008C55B6">
      <w:pPr>
        <w:jc w:val="both"/>
        <w:rPr>
          <w:rFonts w:hint="eastAsia"/>
        </w:rPr>
      </w:pPr>
    </w:p>
    <w:p w14:paraId="66CC594F" w14:textId="77777777" w:rsidR="008C55B6" w:rsidRDefault="00000000">
      <w:pPr>
        <w:jc w:val="both"/>
        <w:rPr>
          <w:rFonts w:hint="eastAsia"/>
        </w:rPr>
      </w:pPr>
      <w:r>
        <w:lastRenderedPageBreak/>
        <w:t>As shown in the table, the number of groups grows in multiples of 6 for each new cluster added to the tenant. To avoid administrative overhead for lifecycle management of groups, group owners and group members – an API is warranted.</w:t>
      </w:r>
    </w:p>
    <w:p w14:paraId="488B0696" w14:textId="77777777" w:rsidR="008C55B6" w:rsidRDefault="00000000">
      <w:pPr>
        <w:pStyle w:val="Heading1"/>
        <w:rPr>
          <w:rFonts w:hint="eastAsia"/>
        </w:rPr>
      </w:pPr>
      <w:r>
        <w:t>IDP Endpoint</w:t>
      </w:r>
    </w:p>
    <w:p w14:paraId="18888EFF" w14:textId="77777777" w:rsidR="008C55B6" w:rsidRDefault="00000000">
      <w:pPr>
        <w:jc w:val="both"/>
        <w:rPr>
          <w:rFonts w:hint="eastAsia"/>
        </w:rPr>
      </w:pPr>
      <w:r>
        <w:t xml:space="preserve">The endpoint should serve as an OpenID Connect (OIDC) provider which will authenticate users based on their credentials (API token or username/password) and issue an Identity Token or an Access Token which will be used to consume Kubernetes API services. In the context of T-CaaS Kubernetes the initiating client is </w:t>
      </w:r>
      <w:proofErr w:type="spellStart"/>
      <w:r>
        <w:rPr>
          <w:i/>
          <w:iCs/>
        </w:rPr>
        <w:t>kubectl</w:t>
      </w:r>
      <w:proofErr w:type="spellEnd"/>
      <w:r>
        <w:t xml:space="preserve">, specifically the </w:t>
      </w:r>
      <w:hyperlink r:id="rId6">
        <w:proofErr w:type="spellStart"/>
        <w:r>
          <w:rPr>
            <w:rStyle w:val="Hyperlink"/>
          </w:rPr>
          <w:t>kubelogin</w:t>
        </w:r>
        <w:proofErr w:type="spellEnd"/>
      </w:hyperlink>
      <w:r>
        <w:t xml:space="preserve"> plugin. Please refer to the diagram below for the full flow of authentication:</w:t>
      </w:r>
    </w:p>
    <w:p w14:paraId="49E292B2" w14:textId="77777777" w:rsidR="008C55B6" w:rsidRDefault="00000000">
      <w:pPr>
        <w:rPr>
          <w:rFonts w:hint="eastAsia"/>
        </w:rPr>
      </w:pPr>
      <w:r>
        <w:rPr>
          <w:noProof/>
        </w:rPr>
        <w:drawing>
          <wp:anchor distT="0" distB="0" distL="0" distR="0" simplePos="0" relativeHeight="2" behindDoc="0" locked="0" layoutInCell="0" allowOverlap="1" wp14:anchorId="61851673" wp14:editId="49BB34E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67652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76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0500AF2" w14:textId="77777777" w:rsidR="005657B0" w:rsidRDefault="005657B0" w:rsidP="005657B0">
      <w:pPr>
        <w:pStyle w:val="Heading1"/>
        <w:rPr>
          <w:rFonts w:hint="eastAsia"/>
        </w:rPr>
      </w:pPr>
      <w:bookmarkStart w:id="0" w:name="OLE_LINK1"/>
      <w:bookmarkStart w:id="1" w:name="OLE_LINK2"/>
      <w:r>
        <w:t>Additional Requirements</w:t>
      </w:r>
    </w:p>
    <w:p w14:paraId="09C0AFDF" w14:textId="77777777" w:rsidR="005657B0" w:rsidRDefault="005657B0" w:rsidP="005657B0">
      <w:pPr>
        <w:rPr>
          <w:rFonts w:hint="eastAsia"/>
        </w:rPr>
      </w:pPr>
      <w:r>
        <w:t>The owner and member objects must be able to belong to multiple groups simultaneously.</w:t>
      </w:r>
    </w:p>
    <w:p w14:paraId="2B21CC16" w14:textId="0CDA6DC2" w:rsidR="005657B0" w:rsidRDefault="005657B0">
      <w:pPr>
        <w:spacing w:after="0" w:line="240" w:lineRule="auto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6B9368BA" w14:textId="622B1DC4" w:rsidR="00A34787" w:rsidRDefault="00A34787">
      <w:pPr>
        <w:pStyle w:val="Heading1"/>
      </w:pPr>
      <w:r>
        <w:lastRenderedPageBreak/>
        <w:t>TDI Connect requirements</w:t>
      </w:r>
    </w:p>
    <w:p w14:paraId="420F8A28" w14:textId="54CD97A2" w:rsidR="00A34787" w:rsidRDefault="00A34787" w:rsidP="00A34787">
      <w:bookmarkStart w:id="2" w:name="OLE_LINK3"/>
      <w:bookmarkStart w:id="3" w:name="OLE_LINK4"/>
      <w:r>
        <w:t>Owner or owners of a</w:t>
      </w:r>
      <w:r w:rsidR="004F1CC1">
        <w:t>n existing</w:t>
      </w:r>
      <w:r>
        <w:t xml:space="preserve"> group must be able to manage the users of the group from the TDI Connect UI</w:t>
      </w:r>
      <w:r w:rsidR="005657B0">
        <w:t xml:space="preserve"> allowing the following:</w:t>
      </w:r>
    </w:p>
    <w:p w14:paraId="1F391300" w14:textId="334A36E6" w:rsidR="005657B0" w:rsidRDefault="005657B0" w:rsidP="005657B0">
      <w:pPr>
        <w:pStyle w:val="ListParagraph"/>
        <w:numPr>
          <w:ilvl w:val="0"/>
          <w:numId w:val="8"/>
        </w:numPr>
      </w:pPr>
      <w:r>
        <w:t>Add / Remove owners to a group</w:t>
      </w:r>
    </w:p>
    <w:p w14:paraId="1111CF7F" w14:textId="12596DCD" w:rsidR="005657B0" w:rsidRDefault="005657B0" w:rsidP="005657B0">
      <w:pPr>
        <w:pStyle w:val="ListParagraph"/>
        <w:numPr>
          <w:ilvl w:val="0"/>
          <w:numId w:val="8"/>
        </w:numPr>
      </w:pPr>
      <w:r>
        <w:t>Add / Remove users to a group</w:t>
      </w:r>
    </w:p>
    <w:p w14:paraId="05018A2B" w14:textId="676C934C" w:rsidR="005657B0" w:rsidRDefault="005657B0" w:rsidP="005657B0">
      <w:r>
        <w:t>Reference from TDI IDP:</w:t>
      </w:r>
    </w:p>
    <w:p w14:paraId="7B047759" w14:textId="339FB003" w:rsidR="005657B0" w:rsidRDefault="005657B0" w:rsidP="005657B0">
      <w:r>
        <w:t>Groups menu:</w:t>
      </w:r>
    </w:p>
    <w:p w14:paraId="1D7683DD" w14:textId="5100DC4C" w:rsidR="005657B0" w:rsidRDefault="005657B0" w:rsidP="005657B0">
      <w:r w:rsidRPr="005657B0">
        <w:drawing>
          <wp:inline distT="0" distB="0" distL="0" distR="0" wp14:anchorId="29103537" wp14:editId="788D5CB9">
            <wp:extent cx="5486400" cy="1662430"/>
            <wp:effectExtent l="0" t="0" r="0" b="0"/>
            <wp:docPr id="75700691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006917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B1204" w14:textId="64716528" w:rsidR="00780F4B" w:rsidRDefault="00780F4B" w:rsidP="005657B0">
      <w:r>
        <w:t>Options to add Owners and Members to a group</w:t>
      </w:r>
    </w:p>
    <w:p w14:paraId="083D68D2" w14:textId="53862B09" w:rsidR="005657B0" w:rsidRDefault="00780F4B" w:rsidP="005657B0">
      <w:r w:rsidRPr="00780F4B">
        <w:drawing>
          <wp:inline distT="0" distB="0" distL="0" distR="0" wp14:anchorId="5D2DE06B" wp14:editId="4E2EFB6B">
            <wp:extent cx="5486400" cy="2437765"/>
            <wp:effectExtent l="0" t="0" r="0" b="0"/>
            <wp:docPr id="245927123" name="Picture 1" descr="A screenshot of a grou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927123" name="Picture 1" descr="A screenshot of a group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bookmarkEnd w:id="1"/>
      <w:bookmarkEnd w:id="2"/>
      <w:bookmarkEnd w:id="3"/>
    </w:p>
    <w:sectPr w:rsidR="005657B0">
      <w:pgSz w:w="12240" w:h="15840"/>
      <w:pgMar w:top="1440" w:right="1800" w:bottom="1440" w:left="180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1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309020205020404"/>
    <w:charset w:val="01"/>
    <w:family w:val="auto"/>
    <w:pitch w:val="variable"/>
  </w:font>
  <w:font w:name="Liberation Sans">
    <w:altName w:val="Arial"/>
    <w:panose1 w:val="020B0604020202020204"/>
    <w:charset w:val="01"/>
    <w:family w:val="swiss"/>
    <w:pitch w:val="variable"/>
  </w:font>
  <w:font w:name="Nimbus Sans">
    <w:panose1 w:val="020B0604020202020204"/>
    <w:charset w:val="00"/>
    <w:family w:val="roman"/>
    <w:pitch w:val="default"/>
  </w:font>
  <w:font w:name="FreeSans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5823EE"/>
    <w:multiLevelType w:val="multilevel"/>
    <w:tmpl w:val="43A6A23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5A22A9E"/>
    <w:multiLevelType w:val="hybridMultilevel"/>
    <w:tmpl w:val="79FE909A"/>
    <w:lvl w:ilvl="0" w:tplc="8F4A7CC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E972A5"/>
    <w:multiLevelType w:val="multilevel"/>
    <w:tmpl w:val="E2A696D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3E080A86"/>
    <w:multiLevelType w:val="multilevel"/>
    <w:tmpl w:val="D19CE54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605578B4"/>
    <w:multiLevelType w:val="multilevel"/>
    <w:tmpl w:val="E7564D8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60B37B81"/>
    <w:multiLevelType w:val="multilevel"/>
    <w:tmpl w:val="9AF4126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72A20BD4"/>
    <w:multiLevelType w:val="multilevel"/>
    <w:tmpl w:val="0238748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77054DBE"/>
    <w:multiLevelType w:val="multilevel"/>
    <w:tmpl w:val="91D8873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68428160">
    <w:abstractNumId w:val="5"/>
  </w:num>
  <w:num w:numId="2" w16cid:durableId="77597902">
    <w:abstractNumId w:val="2"/>
  </w:num>
  <w:num w:numId="3" w16cid:durableId="2049065927">
    <w:abstractNumId w:val="3"/>
  </w:num>
  <w:num w:numId="4" w16cid:durableId="2079936555">
    <w:abstractNumId w:val="6"/>
  </w:num>
  <w:num w:numId="5" w16cid:durableId="1064371236">
    <w:abstractNumId w:val="0"/>
  </w:num>
  <w:num w:numId="6" w16cid:durableId="1624337670">
    <w:abstractNumId w:val="4"/>
  </w:num>
  <w:num w:numId="7" w16cid:durableId="481310093">
    <w:abstractNumId w:val="7"/>
  </w:num>
  <w:num w:numId="8" w16cid:durableId="6790457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1"/>
  <w:proofState w:spelling="clean" w:grammar="clean"/>
  <w:defaultTabStop w:val="720"/>
  <w:autoHyphenation/>
  <w:hyphenationZone w:val="0"/>
  <w:characterSpacingControl w:val="doNotCompress"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C55B6"/>
    <w:rsid w:val="00407544"/>
    <w:rsid w:val="004F1CC1"/>
    <w:rsid w:val="005657B0"/>
    <w:rsid w:val="00780F4B"/>
    <w:rsid w:val="008C55B6"/>
    <w:rsid w:val="00A34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D27B7"/>
  <w15:docId w15:val="{97E184F0-1C37-7847-8E93-9C4C252B3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imbus Sans" w:hAnsi="Liberation Sans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int128/kubelogin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5</Pages>
  <Words>770</Words>
  <Characters>4392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ESTEVE SOLE, JAVIER</cp:lastModifiedBy>
  <cp:revision>19</cp:revision>
  <dcterms:created xsi:type="dcterms:W3CDTF">2013-12-23T23:15:00Z</dcterms:created>
  <dcterms:modified xsi:type="dcterms:W3CDTF">2024-10-17T14:32:00Z</dcterms:modified>
  <dc:language>en-US</dc:language>
</cp:coreProperties>
</file>