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18/06/2025, 23:00:05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Twheheheb</w:t>
      </w:r>
    </w:p>
    <w:p>
      <w:pPr>
        <w:spacing w:after="200"/>
      </w:pPr>
      <w:r>
        <w:rPr>
          <w:b/>
          <w:bCs/>
        </w:rPr>
        <w:t xml:space="preserve">Por que o nome foi escolhido:</w:t>
      </w:r>
      <w:r>
        <w:br/>
        <w:t xml:space="preserve"> E hehehe
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0</w:t>
      </w:r>
    </w:p>
    <w:p>
      <w:r>
        <w:rPr>
          <w:b/>
          <w:bCs/>
        </w:rPr>
        <w:t xml:space="preserve">Arquivos de materiais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2025-06-19T02:00:05.152Z</dcterms:created>
  <dcterms:modified xsi:type="dcterms:W3CDTF">2025-06-19T02:00:05.152Z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