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279" w:rsidRDefault="005965E3">
      <w:pPr>
        <w:rPr>
          <w:rFonts w:ascii="Baskerville" w:hAnsi="Baskerville"/>
        </w:rPr>
      </w:pPr>
      <w:r w:rsidRPr="005965E3">
        <w:rPr>
          <w:rFonts w:ascii="Baskerville" w:hAnsi="Baskerville"/>
        </w:rPr>
        <w:t xml:space="preserve">Ferroni, Lorenzo and Arnaud Macé (trans., comm.). </w:t>
      </w:r>
      <w:r w:rsidR="00136647">
        <w:rPr>
          <w:rFonts w:ascii="Baskerville" w:hAnsi="Baskerville"/>
        </w:rPr>
        <w:t>&lt;i&gt;</w:t>
      </w:r>
      <w:r w:rsidRPr="005965E3">
        <w:rPr>
          <w:rFonts w:ascii="Baskerville" w:hAnsi="Baskerville"/>
        </w:rPr>
        <w:t>Platon Ion</w:t>
      </w:r>
      <w:r w:rsidR="00136647">
        <w:rPr>
          <w:rFonts w:ascii="Baskerville" w:hAnsi="Baskerville"/>
        </w:rPr>
        <w:t>&lt;/i&gt;</w:t>
      </w:r>
      <w:r w:rsidRPr="005965E3">
        <w:rPr>
          <w:rFonts w:ascii="Baskerville" w:hAnsi="Baskerville"/>
        </w:rPr>
        <w:t>. Paris: Les Belles Lettres, 2018. lxiii, 175 p. €28,50 (pb). ISBN 9782251448282.</w:t>
      </w:r>
    </w:p>
    <w:p w:rsidR="005965E3" w:rsidRDefault="005965E3">
      <w:pPr>
        <w:rPr>
          <w:rFonts w:ascii="Baskerville" w:hAnsi="Baskerville"/>
        </w:rPr>
      </w:pPr>
    </w:p>
    <w:p w:rsidR="005965E3" w:rsidRDefault="005965E3">
      <w:pPr>
        <w:rPr>
          <w:rFonts w:ascii="Baskerville" w:hAnsi="Baskerville"/>
        </w:rPr>
      </w:pPr>
      <w:r>
        <w:rPr>
          <w:rFonts w:ascii="Baskerville" w:hAnsi="Baskerville"/>
        </w:rPr>
        <w:t xml:space="preserve">Peter Aronoff, Trinity School, </w:t>
      </w:r>
      <w:hyperlink r:id="rId5" w:history="1">
        <w:r w:rsidRPr="00B8131B">
          <w:rPr>
            <w:rStyle w:val="Hyperlink"/>
            <w:rFonts w:ascii="Baskerville" w:hAnsi="Baskerville"/>
          </w:rPr>
          <w:t>peter.aronoff@trinityschoolnyc.org</w:t>
        </w:r>
      </w:hyperlink>
    </w:p>
    <w:p w:rsidR="005965E3" w:rsidRDefault="005965E3">
      <w:pPr>
        <w:rPr>
          <w:rFonts w:ascii="Baskerville" w:hAnsi="Baskerville"/>
        </w:rPr>
      </w:pPr>
    </w:p>
    <w:p w:rsidR="0021477D" w:rsidRDefault="008863E1">
      <w:pPr>
        <w:rPr>
          <w:rFonts w:ascii="Baskerville" w:hAnsi="Baskerville"/>
        </w:rPr>
      </w:pPr>
      <w:r>
        <w:rPr>
          <w:rFonts w:ascii="Baskerville" w:hAnsi="Baskerville"/>
        </w:rPr>
        <w:t xml:space="preserve">With this new edition and commentary on Plato’s &lt;i&gt;Ion&lt;/i&gt;, </w:t>
      </w:r>
      <w:r w:rsidR="007816A0">
        <w:rPr>
          <w:rFonts w:ascii="Baskerville" w:hAnsi="Baskerville"/>
        </w:rPr>
        <w:t xml:space="preserve">Ferroni and Macé have done </w:t>
      </w:r>
      <w:r>
        <w:rPr>
          <w:rFonts w:ascii="Baskerville" w:hAnsi="Baskerville"/>
        </w:rPr>
        <w:t>several types of readers</w:t>
      </w:r>
      <w:r w:rsidR="007816A0">
        <w:rPr>
          <w:rFonts w:ascii="Baskerville" w:hAnsi="Baskerville"/>
        </w:rPr>
        <w:t xml:space="preserve"> a great service.</w:t>
      </w:r>
      <w:r w:rsidR="00E37C33">
        <w:rPr>
          <w:rFonts w:ascii="Baskerville" w:hAnsi="Baskerville"/>
        </w:rPr>
        <w:t xml:space="preserve"> </w:t>
      </w:r>
      <w:r w:rsidR="0021477D">
        <w:rPr>
          <w:rFonts w:ascii="Baskerville" w:hAnsi="Baskerville"/>
        </w:rPr>
        <w:t xml:space="preserve">Students and scholars from other fields will appreciate the </w:t>
      </w:r>
      <w:r w:rsidR="00876D3C">
        <w:rPr>
          <w:rFonts w:ascii="Baskerville" w:hAnsi="Baskerville"/>
        </w:rPr>
        <w:t>introduction</w:t>
      </w:r>
      <w:r w:rsidR="00516C6D">
        <w:rPr>
          <w:rFonts w:ascii="Baskerville" w:hAnsi="Baskerville"/>
        </w:rPr>
        <w:t xml:space="preserve"> and the French translation. More advanced readers will be grateful for the new Greek text, full critical apparatus, </w:t>
      </w:r>
      <w:r w:rsidR="00AC4685">
        <w:rPr>
          <w:rFonts w:ascii="Baskerville" w:hAnsi="Baskerville"/>
        </w:rPr>
        <w:t xml:space="preserve">the thirty-page section of “Notes Textuelles,” </w:t>
      </w:r>
      <w:r w:rsidR="00516C6D">
        <w:rPr>
          <w:rFonts w:ascii="Baskerville" w:hAnsi="Baskerville"/>
        </w:rPr>
        <w:t>and the ample references to additional primary and secondary resources.</w:t>
      </w:r>
      <w:r w:rsidR="00C944DB">
        <w:rPr>
          <w:rFonts w:ascii="Baskerville" w:hAnsi="Baskerville"/>
        </w:rPr>
        <w:t xml:space="preserve"> All readers will benefit from the </w:t>
      </w:r>
      <w:r w:rsidR="00CE5098">
        <w:rPr>
          <w:rFonts w:ascii="Baskerville" w:hAnsi="Baskerville"/>
        </w:rPr>
        <w:t>roadmap of the dialogue’s arguments that the authors sketch in the introduction and discuss in the commentary.</w:t>
      </w:r>
    </w:p>
    <w:p w:rsidR="0021477D" w:rsidRDefault="0021477D">
      <w:pPr>
        <w:rPr>
          <w:rFonts w:ascii="Baskerville" w:hAnsi="Baskerville"/>
        </w:rPr>
      </w:pPr>
    </w:p>
    <w:p w:rsidR="004F06E7" w:rsidRDefault="004F06E7">
      <w:pPr>
        <w:rPr>
          <w:rFonts w:ascii="Baskerville" w:hAnsi="Baskerville"/>
        </w:rPr>
      </w:pPr>
      <w:r>
        <w:rPr>
          <w:rFonts w:ascii="Baskerville" w:hAnsi="Baskerville"/>
        </w:rPr>
        <w:t xml:space="preserve">This volume is the eleventh, and most recent, in the relatively new </w:t>
      </w:r>
      <w:r w:rsidR="00C0443D">
        <w:rPr>
          <w:rFonts w:ascii="Baskerville" w:hAnsi="Baskerville"/>
        </w:rPr>
        <w:t>&lt;u n=</w:t>
      </w:r>
      <w:r w:rsidR="00C0443D" w:rsidRPr="00C0443D">
        <w:rPr>
          <w:rFonts w:ascii="Baskerville" w:hAnsi="Baskerville"/>
        </w:rPr>
        <w:t>https://www.lesbelleslettres.com/collections/38-commentario</w:t>
      </w:r>
      <w:r w:rsidR="00C0443D">
        <w:rPr>
          <w:rFonts w:ascii="Baskerville" w:hAnsi="Baskerville"/>
        </w:rPr>
        <w:t>&gt;</w:t>
      </w:r>
      <w:r>
        <w:rPr>
          <w:rFonts w:ascii="Baskerville" w:hAnsi="Baskerville"/>
        </w:rPr>
        <w:t>Commentario series from Les Belles Lettres</w:t>
      </w:r>
      <w:r w:rsidR="00C0443D">
        <w:rPr>
          <w:rFonts w:ascii="Baskerville" w:hAnsi="Baskerville"/>
        </w:rPr>
        <w:t>&lt;/u&gt;</w:t>
      </w:r>
      <w:r>
        <w:rPr>
          <w:rFonts w:ascii="Baskerville" w:hAnsi="Baskerville"/>
        </w:rPr>
        <w:t>.</w:t>
      </w:r>
      <w:r w:rsidR="00814E57">
        <w:rPr>
          <w:rFonts w:ascii="Baskerville" w:hAnsi="Baskerville"/>
        </w:rPr>
        <w:t xml:space="preserve"> Since no reviews of the series have appeared yet in BMCR, I’ll begin </w:t>
      </w:r>
      <w:r w:rsidR="00846844">
        <w:rPr>
          <w:rFonts w:ascii="Baskerville" w:hAnsi="Baskerville"/>
        </w:rPr>
        <w:t>by saying a little about Commentario.</w:t>
      </w:r>
      <w:r w:rsidR="00D53700">
        <w:rPr>
          <w:rFonts w:ascii="Baskerville" w:hAnsi="Baskerville"/>
        </w:rPr>
        <w:t xml:space="preserve"> Helene Casanova-Robin oversees the collection, which</w:t>
      </w:r>
      <w:r w:rsidR="00426720">
        <w:rPr>
          <w:rFonts w:ascii="Baskerville" w:hAnsi="Baskerville"/>
        </w:rPr>
        <w:t xml:space="preserve"> “</w:t>
      </w:r>
      <w:r w:rsidR="00426720" w:rsidRPr="00292E44">
        <w:rPr>
          <w:rFonts w:ascii="Baskerville" w:hAnsi="Baskerville"/>
        </w:rPr>
        <w:t>se situe entre les ouvrages pédagogiques universitaires et les travaux scientifiques spécialisés</w:t>
      </w:r>
      <w:r w:rsidR="00426720">
        <w:rPr>
          <w:rFonts w:ascii="Baskerville" w:hAnsi="Baskerville"/>
        </w:rPr>
        <w:t>.”[[</w:t>
      </w:r>
      <w:r w:rsidR="006F1180">
        <w:rPr>
          <w:rFonts w:ascii="Baskerville" w:hAnsi="Baskerville"/>
        </w:rPr>
        <w:t>1</w:t>
      </w:r>
      <w:r w:rsidR="00426720">
        <w:rPr>
          <w:rFonts w:ascii="Baskerville" w:hAnsi="Baskerville"/>
        </w:rPr>
        <w:t>]] Based on the two volumes I’ve worked with,[[</w:t>
      </w:r>
      <w:r w:rsidR="006F1180">
        <w:rPr>
          <w:rFonts w:ascii="Baskerville" w:hAnsi="Baskerville"/>
        </w:rPr>
        <w:t>2</w:t>
      </w:r>
      <w:r w:rsidR="00426720">
        <w:rPr>
          <w:rFonts w:ascii="Baskerville" w:hAnsi="Baskerville"/>
        </w:rPr>
        <w:t>]] I think they have succeeded in their goal of allowing “</w:t>
      </w:r>
      <w:r w:rsidR="00426720" w:rsidRPr="00292E44">
        <w:rPr>
          <w:rFonts w:ascii="Baskerville" w:hAnsi="Baskerville"/>
        </w:rPr>
        <w:t>un public relativement large d’accéder à une lecture scientifique et approfondie des œuvres</w:t>
      </w:r>
      <w:r w:rsidR="00426720">
        <w:rPr>
          <w:rFonts w:ascii="Baskerville" w:hAnsi="Baskerville"/>
        </w:rPr>
        <w:t xml:space="preserve">.” </w:t>
      </w:r>
      <w:r w:rsidR="006F1180">
        <w:rPr>
          <w:rFonts w:ascii="Baskerville" w:hAnsi="Baskerville"/>
        </w:rPr>
        <w:t>All</w:t>
      </w:r>
      <w:r w:rsidR="00192F02">
        <w:rPr>
          <w:rFonts w:ascii="Baskerville" w:hAnsi="Baskerville"/>
        </w:rPr>
        <w:t xml:space="preserve"> </w:t>
      </w:r>
      <w:r w:rsidR="003C05DE">
        <w:rPr>
          <w:rFonts w:ascii="Baskerville" w:hAnsi="Baskerville"/>
        </w:rPr>
        <w:t xml:space="preserve">Commentario </w:t>
      </w:r>
      <w:r w:rsidR="00A24D8A">
        <w:rPr>
          <w:rFonts w:ascii="Baskerville" w:hAnsi="Baskerville"/>
        </w:rPr>
        <w:t>volume</w:t>
      </w:r>
      <w:r w:rsidR="006F1180">
        <w:rPr>
          <w:rFonts w:ascii="Baskerville" w:hAnsi="Baskerville"/>
        </w:rPr>
        <w:t>s</w:t>
      </w:r>
      <w:r w:rsidR="00192F02">
        <w:rPr>
          <w:rFonts w:ascii="Baskerville" w:hAnsi="Baskerville"/>
        </w:rPr>
        <w:t xml:space="preserve"> include an introduction, Greek or Latin text, facing French translation, and commentary</w:t>
      </w:r>
      <w:r w:rsidR="006F1180">
        <w:rPr>
          <w:rFonts w:ascii="Baskerville" w:hAnsi="Baskerville"/>
        </w:rPr>
        <w:t>. Individual volumes also include supplementary material appropriate to the text or editor</w:t>
      </w:r>
      <w:r w:rsidR="00192F02">
        <w:rPr>
          <w:rFonts w:ascii="Baskerville" w:hAnsi="Baskerville"/>
        </w:rPr>
        <w:t>.</w:t>
      </w:r>
      <w:r w:rsidR="006F1180">
        <w:rPr>
          <w:rFonts w:ascii="Baskerville" w:hAnsi="Baskerville"/>
        </w:rPr>
        <w:t>[[3]]</w:t>
      </w:r>
      <w:r w:rsidR="00192F02">
        <w:rPr>
          <w:rFonts w:ascii="Baskerville" w:hAnsi="Baskerville"/>
        </w:rPr>
        <w:t xml:space="preserve"> </w:t>
      </w:r>
      <w:r w:rsidR="00B4230C">
        <w:rPr>
          <w:rFonts w:ascii="Baskerville" w:hAnsi="Baskerville"/>
        </w:rPr>
        <w:t xml:space="preserve">The books are attractively and well produced, and the design is clearly meant to recall that of the look of the </w:t>
      </w:r>
      <w:r w:rsidR="00C0443D">
        <w:rPr>
          <w:rFonts w:ascii="Baskerville" w:hAnsi="Baskerville"/>
        </w:rPr>
        <w:t>&lt;u n=</w:t>
      </w:r>
      <w:r w:rsidR="00C0443D" w:rsidRPr="00C0443D">
        <w:rPr>
          <w:rFonts w:ascii="Baskerville" w:hAnsi="Baskerville"/>
        </w:rPr>
        <w:t>https://www.cambridge.org/us/academic/subjects/classical-studies/classical-literature/series/cambridge-greek-and-latin-classics</w:t>
      </w:r>
      <w:r w:rsidR="00C0443D">
        <w:rPr>
          <w:rFonts w:ascii="Baskerville" w:hAnsi="Baskerville"/>
        </w:rPr>
        <w:t>&gt;</w:t>
      </w:r>
      <w:r w:rsidR="00B4230C">
        <w:rPr>
          <w:rFonts w:ascii="Baskerville" w:hAnsi="Baskerville"/>
        </w:rPr>
        <w:t>Cambridge Greek and Latin Classics series</w:t>
      </w:r>
      <w:r w:rsidR="00C0443D">
        <w:rPr>
          <w:rFonts w:ascii="Baskerville" w:hAnsi="Baskerville"/>
        </w:rPr>
        <w:t>&lt;/u&gt;</w:t>
      </w:r>
      <w:r w:rsidR="00B4230C">
        <w:rPr>
          <w:rFonts w:ascii="Baskerville" w:hAnsi="Baskerville"/>
        </w:rPr>
        <w:t>. I</w:t>
      </w:r>
      <w:r w:rsidR="00A21672">
        <w:rPr>
          <w:rFonts w:ascii="Baskerville" w:hAnsi="Baskerville"/>
        </w:rPr>
        <w:t xml:space="preserve"> initially</w:t>
      </w:r>
      <w:r w:rsidR="00B4230C">
        <w:rPr>
          <w:rFonts w:ascii="Baskerville" w:hAnsi="Baskerville"/>
        </w:rPr>
        <w:t xml:space="preserve"> assumed </w:t>
      </w:r>
      <w:r w:rsidR="00A21672">
        <w:rPr>
          <w:rFonts w:ascii="Baskerville" w:hAnsi="Baskerville"/>
        </w:rPr>
        <w:t xml:space="preserve">that Commentario </w:t>
      </w:r>
      <w:r w:rsidR="001C3E8A">
        <w:rPr>
          <w:rFonts w:ascii="Baskerville" w:hAnsi="Baskerville"/>
        </w:rPr>
        <w:t>volumes</w:t>
      </w:r>
      <w:r w:rsidR="00B4230C">
        <w:rPr>
          <w:rFonts w:ascii="Baskerville" w:hAnsi="Baskerville"/>
        </w:rPr>
        <w:t xml:space="preserve"> would be a cross between a Cambridge “green and yellow” and </w:t>
      </w:r>
      <w:r w:rsidR="00A21672">
        <w:rPr>
          <w:rFonts w:ascii="Baskerville" w:hAnsi="Baskerville"/>
        </w:rPr>
        <w:t>one of the</w:t>
      </w:r>
      <w:r w:rsidR="00F96B49">
        <w:rPr>
          <w:rFonts w:ascii="Baskerville" w:hAnsi="Baskerville"/>
        </w:rPr>
        <w:t xml:space="preserve"> </w:t>
      </w:r>
      <w:r w:rsidR="00A849C8">
        <w:rPr>
          <w:rFonts w:ascii="Baskerville" w:hAnsi="Baskerville"/>
        </w:rPr>
        <w:t>&lt;u n=</w:t>
      </w:r>
      <w:r w:rsidR="00A849C8" w:rsidRPr="00A849C8">
        <w:rPr>
          <w:rFonts w:ascii="Baskerville" w:hAnsi="Baskerville"/>
        </w:rPr>
        <w:t>https://www.liverpooluniversitypress.co.uk/series/series-12801</w:t>
      </w:r>
      <w:r w:rsidR="00A849C8">
        <w:rPr>
          <w:rFonts w:ascii="Baskerville" w:hAnsi="Baskerville"/>
        </w:rPr>
        <w:t>&gt;</w:t>
      </w:r>
      <w:r w:rsidR="00F96B49">
        <w:rPr>
          <w:rFonts w:ascii="Baskerville" w:hAnsi="Baskerville"/>
        </w:rPr>
        <w:t>Aris &amp; Phillips Classical Texts</w:t>
      </w:r>
      <w:r w:rsidR="00A849C8">
        <w:rPr>
          <w:rFonts w:ascii="Baskerville" w:hAnsi="Baskerville"/>
        </w:rPr>
        <w:t>&lt;/u&gt;</w:t>
      </w:r>
      <w:r w:rsidR="00F96B49">
        <w:rPr>
          <w:rFonts w:ascii="Baskerville" w:hAnsi="Baskerville"/>
        </w:rPr>
        <w:t xml:space="preserve">. </w:t>
      </w:r>
      <w:r w:rsidR="00A21672">
        <w:rPr>
          <w:rFonts w:ascii="Baskerville" w:hAnsi="Baskerville"/>
        </w:rPr>
        <w:t>This is more or less true, except that t</w:t>
      </w:r>
      <w:r w:rsidR="00F96B49">
        <w:rPr>
          <w:rFonts w:ascii="Baskerville" w:hAnsi="Baskerville"/>
        </w:rPr>
        <w:t>he commentary</w:t>
      </w:r>
      <w:r w:rsidR="00A21672">
        <w:rPr>
          <w:rFonts w:ascii="Baskerville" w:hAnsi="Baskerville"/>
        </w:rPr>
        <w:t xml:space="preserve"> in Commentario volumes </w:t>
      </w:r>
      <w:r w:rsidR="00F96B49">
        <w:rPr>
          <w:rFonts w:ascii="Baskerville" w:hAnsi="Baskerville"/>
        </w:rPr>
        <w:t>is more discursive</w:t>
      </w:r>
      <w:r w:rsidR="0023419E">
        <w:rPr>
          <w:rFonts w:ascii="Baskerville" w:hAnsi="Baskerville"/>
        </w:rPr>
        <w:t xml:space="preserve"> than these other series</w:t>
      </w:r>
      <w:r w:rsidR="00823DD7">
        <w:rPr>
          <w:rFonts w:ascii="Baskerville" w:hAnsi="Baskerville"/>
        </w:rPr>
        <w:t>. A Cambridge commentary</w:t>
      </w:r>
      <w:r w:rsidR="006F1180">
        <w:rPr>
          <w:rFonts w:ascii="Baskerville" w:hAnsi="Baskerville"/>
        </w:rPr>
        <w:t>, for example,</w:t>
      </w:r>
      <w:r w:rsidR="00823DD7">
        <w:rPr>
          <w:rFonts w:ascii="Baskerville" w:hAnsi="Baskerville"/>
        </w:rPr>
        <w:t xml:space="preserve"> </w:t>
      </w:r>
      <w:r w:rsidR="006B06F5">
        <w:rPr>
          <w:rFonts w:ascii="Baskerville" w:hAnsi="Baskerville"/>
        </w:rPr>
        <w:t>give</w:t>
      </w:r>
      <w:r w:rsidR="00CC0161">
        <w:rPr>
          <w:rFonts w:ascii="Baskerville" w:hAnsi="Baskerville"/>
        </w:rPr>
        <w:t>s</w:t>
      </w:r>
      <w:r w:rsidR="00823DD7">
        <w:rPr>
          <w:rFonts w:ascii="Baskerville" w:hAnsi="Baskerville"/>
        </w:rPr>
        <w:t xml:space="preserve"> a </w:t>
      </w:r>
      <w:r w:rsidR="00CC0161">
        <w:rPr>
          <w:rFonts w:ascii="Baskerville" w:hAnsi="Baskerville"/>
        </w:rPr>
        <w:t>brief summary</w:t>
      </w:r>
      <w:r w:rsidR="00823DD7">
        <w:rPr>
          <w:rFonts w:ascii="Baskerville" w:hAnsi="Baskerville"/>
        </w:rPr>
        <w:t xml:space="preserve"> </w:t>
      </w:r>
      <w:r w:rsidR="00CC0161">
        <w:rPr>
          <w:rFonts w:ascii="Baskerville" w:hAnsi="Baskerville"/>
        </w:rPr>
        <w:t>of</w:t>
      </w:r>
      <w:r w:rsidR="00823DD7">
        <w:rPr>
          <w:rFonts w:ascii="Baskerville" w:hAnsi="Baskerville"/>
        </w:rPr>
        <w:t xml:space="preserve"> each major chunk of </w:t>
      </w:r>
      <w:r w:rsidR="006F1180">
        <w:rPr>
          <w:rFonts w:ascii="Baskerville" w:hAnsi="Baskerville"/>
        </w:rPr>
        <w:t xml:space="preserve">the text </w:t>
      </w:r>
      <w:r w:rsidR="00823DD7">
        <w:rPr>
          <w:rFonts w:ascii="Baskerville" w:hAnsi="Baskerville"/>
        </w:rPr>
        <w:t xml:space="preserve">and then </w:t>
      </w:r>
      <w:r w:rsidR="006B06F5">
        <w:rPr>
          <w:rFonts w:ascii="Baskerville" w:hAnsi="Baskerville"/>
        </w:rPr>
        <w:t>provide</w:t>
      </w:r>
      <w:r w:rsidR="00CC0161">
        <w:rPr>
          <w:rFonts w:ascii="Baskerville" w:hAnsi="Baskerville"/>
        </w:rPr>
        <w:t>s</w:t>
      </w:r>
      <w:r w:rsidR="006B06F5">
        <w:rPr>
          <w:rFonts w:ascii="Baskerville" w:hAnsi="Baskerville"/>
        </w:rPr>
        <w:t xml:space="preserve"> </w:t>
      </w:r>
      <w:r w:rsidR="00823DD7">
        <w:rPr>
          <w:rFonts w:ascii="Baskerville" w:hAnsi="Baskerville"/>
        </w:rPr>
        <w:t>notes on individual words</w:t>
      </w:r>
      <w:r w:rsidR="00CC0161">
        <w:rPr>
          <w:rFonts w:ascii="Baskerville" w:hAnsi="Baskerville"/>
        </w:rPr>
        <w:t xml:space="preserve">, </w:t>
      </w:r>
      <w:r w:rsidR="00823DD7">
        <w:rPr>
          <w:rFonts w:ascii="Baskerville" w:hAnsi="Baskerville"/>
        </w:rPr>
        <w:t>phrases</w:t>
      </w:r>
      <w:r w:rsidR="00CC0161">
        <w:rPr>
          <w:rFonts w:ascii="Baskerville" w:hAnsi="Baskerville"/>
        </w:rPr>
        <w:t>, or sentences</w:t>
      </w:r>
      <w:r w:rsidR="00823DD7">
        <w:rPr>
          <w:rFonts w:ascii="Baskerville" w:hAnsi="Baskerville"/>
        </w:rPr>
        <w:t xml:space="preserve">. A Commentario commentary proceeds the other way around: each chunk of a </w:t>
      </w:r>
      <w:r w:rsidR="00E02028">
        <w:rPr>
          <w:rFonts w:ascii="Baskerville" w:hAnsi="Baskerville"/>
        </w:rPr>
        <w:t>text</w:t>
      </w:r>
      <w:r w:rsidR="00823DD7">
        <w:rPr>
          <w:rFonts w:ascii="Baskerville" w:hAnsi="Baskerville"/>
        </w:rPr>
        <w:t xml:space="preserve"> receives a short essay, in the course of which individual words or phrases may </w:t>
      </w:r>
      <w:r w:rsidR="00B119FA">
        <w:rPr>
          <w:rFonts w:ascii="Baskerville" w:hAnsi="Baskerville"/>
        </w:rPr>
        <w:t>receive</w:t>
      </w:r>
      <w:r w:rsidR="00823DD7">
        <w:rPr>
          <w:rFonts w:ascii="Baskerville" w:hAnsi="Baskerville"/>
        </w:rPr>
        <w:t xml:space="preserve"> particular attention.</w:t>
      </w:r>
    </w:p>
    <w:p w:rsidR="009D3149" w:rsidRDefault="009D3149">
      <w:pPr>
        <w:rPr>
          <w:rFonts w:ascii="Baskerville" w:hAnsi="Baskerville"/>
        </w:rPr>
      </w:pPr>
    </w:p>
    <w:p w:rsidR="00823DD7" w:rsidRDefault="00823DD7">
      <w:pPr>
        <w:rPr>
          <w:rFonts w:ascii="Baskerville" w:hAnsi="Baskerville"/>
        </w:rPr>
      </w:pPr>
      <w:r>
        <w:rPr>
          <w:rFonts w:ascii="Baskerville" w:hAnsi="Baskerville"/>
        </w:rPr>
        <w:t>As a result, Ferroni and Macé complement</w:t>
      </w:r>
      <w:r w:rsidR="00E679E0">
        <w:rPr>
          <w:rFonts w:ascii="Baskerville" w:hAnsi="Baskerville"/>
        </w:rPr>
        <w:t xml:space="preserve"> recent commentaries</w:t>
      </w:r>
      <w:r w:rsidR="00E02028">
        <w:rPr>
          <w:rFonts w:ascii="Baskerville" w:hAnsi="Baskerville"/>
        </w:rPr>
        <w:t xml:space="preserve"> on &lt;i&gt;Ion&lt;/i&gt;</w:t>
      </w:r>
      <w:r>
        <w:rPr>
          <w:rFonts w:ascii="Baskerville" w:hAnsi="Baskerville"/>
        </w:rPr>
        <w:t xml:space="preserve"> </w:t>
      </w:r>
      <w:r w:rsidR="009A1C5C">
        <w:rPr>
          <w:rFonts w:ascii="Baskerville" w:hAnsi="Baskerville"/>
        </w:rPr>
        <w:t xml:space="preserve">rather than compete with </w:t>
      </w:r>
      <w:r w:rsidR="00E679E0">
        <w:rPr>
          <w:rFonts w:ascii="Baskerville" w:hAnsi="Baskerville"/>
        </w:rPr>
        <w:t>them</w:t>
      </w:r>
      <w:r>
        <w:rPr>
          <w:rFonts w:ascii="Baskerville" w:hAnsi="Baskerville"/>
        </w:rPr>
        <w:t>.</w:t>
      </w:r>
      <w:r w:rsidR="00BA5DAA">
        <w:rPr>
          <w:rFonts w:ascii="Baskerville" w:hAnsi="Baskerville"/>
        </w:rPr>
        <w:t xml:space="preserve"> </w:t>
      </w:r>
      <w:r w:rsidR="00E1384C">
        <w:rPr>
          <w:rFonts w:ascii="Baskerville" w:hAnsi="Baskerville"/>
        </w:rPr>
        <w:t xml:space="preserve">In his 2007 edition, for example, Albert Rijksbaron </w:t>
      </w:r>
      <w:r w:rsidR="00C5594A">
        <w:rPr>
          <w:rFonts w:ascii="Baskerville" w:hAnsi="Baskerville"/>
        </w:rPr>
        <w:t xml:space="preserve">focuses on Plato’s language, and his edition is meant for students and scholars of Greek. </w:t>
      </w:r>
      <w:r w:rsidR="00BC62D9">
        <w:rPr>
          <w:rFonts w:ascii="Baskerville" w:hAnsi="Baskerville"/>
        </w:rPr>
        <w:t xml:space="preserve">Ferroni and Macé </w:t>
      </w:r>
      <w:r w:rsidR="00EC1EFF">
        <w:rPr>
          <w:rFonts w:ascii="Baskerville" w:hAnsi="Baskerville"/>
        </w:rPr>
        <w:t xml:space="preserve">make excellent use of </w:t>
      </w:r>
      <w:r w:rsidR="00C5594A">
        <w:rPr>
          <w:rFonts w:ascii="Baskerville" w:hAnsi="Baskerville"/>
        </w:rPr>
        <w:t>Rijksbaron</w:t>
      </w:r>
      <w:r w:rsidR="00EC1EFF">
        <w:rPr>
          <w:rFonts w:ascii="Baskerville" w:hAnsi="Baskerville"/>
        </w:rPr>
        <w:t>,</w:t>
      </w:r>
      <w:r w:rsidR="00C5594A">
        <w:rPr>
          <w:rFonts w:ascii="Baskerville" w:hAnsi="Baskerville"/>
        </w:rPr>
        <w:t>[[4]] but they focus on argument and cultural background, and they offer a</w:t>
      </w:r>
      <w:r w:rsidR="000874F6">
        <w:rPr>
          <w:rFonts w:ascii="Baskerville" w:hAnsi="Baskerville"/>
        </w:rPr>
        <w:t>n introduction and</w:t>
      </w:r>
      <w:r w:rsidR="00C5594A">
        <w:rPr>
          <w:rFonts w:ascii="Baskerville" w:hAnsi="Baskerville"/>
        </w:rPr>
        <w:t xml:space="preserve"> commentary that </w:t>
      </w:r>
      <w:r w:rsidR="000874F6">
        <w:rPr>
          <w:rFonts w:ascii="Baskerville" w:hAnsi="Baskerville"/>
        </w:rPr>
        <w:t xml:space="preserve">Greekless readers </w:t>
      </w:r>
      <w:r w:rsidR="002665F9">
        <w:rPr>
          <w:rFonts w:ascii="Baskerville" w:hAnsi="Baskerville"/>
        </w:rPr>
        <w:t>can</w:t>
      </w:r>
      <w:r w:rsidR="000874F6">
        <w:rPr>
          <w:rFonts w:ascii="Baskerville" w:hAnsi="Baskerville"/>
        </w:rPr>
        <w:t xml:space="preserve"> </w:t>
      </w:r>
      <w:r w:rsidR="002665F9">
        <w:rPr>
          <w:rFonts w:ascii="Baskerville" w:hAnsi="Baskerville"/>
        </w:rPr>
        <w:t>learn</w:t>
      </w:r>
      <w:r w:rsidR="000874F6">
        <w:rPr>
          <w:rFonts w:ascii="Baskerville" w:hAnsi="Baskerville"/>
        </w:rPr>
        <w:t xml:space="preserve"> from</w:t>
      </w:r>
      <w:r w:rsidR="009E1D15">
        <w:rPr>
          <w:rFonts w:ascii="Baskerville" w:hAnsi="Baskerville"/>
        </w:rPr>
        <w:t xml:space="preserve"> without difficulty</w:t>
      </w:r>
      <w:r w:rsidR="000874F6">
        <w:rPr>
          <w:rFonts w:ascii="Baskerville" w:hAnsi="Baskerville"/>
        </w:rPr>
        <w:t>.</w:t>
      </w:r>
    </w:p>
    <w:p w:rsidR="00652E04" w:rsidRDefault="00652E04">
      <w:pPr>
        <w:rPr>
          <w:rFonts w:ascii="Baskerville" w:hAnsi="Baskerville"/>
        </w:rPr>
      </w:pPr>
    </w:p>
    <w:p w:rsidR="00652E04" w:rsidRDefault="00652E04">
      <w:pPr>
        <w:rPr>
          <w:rFonts w:ascii="Baskerville" w:hAnsi="Baskerville"/>
        </w:rPr>
      </w:pPr>
      <w:r>
        <w:rPr>
          <w:rFonts w:ascii="Baskerville" w:hAnsi="Baskerville"/>
        </w:rPr>
        <w:t xml:space="preserve">Ferroni and Macé do </w:t>
      </w:r>
      <w:r w:rsidR="00384B55">
        <w:rPr>
          <w:rFonts w:ascii="Baskerville" w:hAnsi="Baskerville"/>
        </w:rPr>
        <w:t>several</w:t>
      </w:r>
      <w:r>
        <w:rPr>
          <w:rFonts w:ascii="Baskerville" w:hAnsi="Baskerville"/>
        </w:rPr>
        <w:t xml:space="preserve"> things very well. </w:t>
      </w:r>
      <w:r w:rsidR="00F37570">
        <w:rPr>
          <w:rFonts w:ascii="Baskerville" w:hAnsi="Baskerville"/>
        </w:rPr>
        <w:t xml:space="preserve">They </w:t>
      </w:r>
      <w:r w:rsidR="00656484">
        <w:rPr>
          <w:rFonts w:ascii="Baskerville" w:hAnsi="Baskerville"/>
        </w:rPr>
        <w:t>explain</w:t>
      </w:r>
      <w:r w:rsidR="00F37570">
        <w:rPr>
          <w:rFonts w:ascii="Baskerville" w:hAnsi="Baskerville"/>
        </w:rPr>
        <w:t xml:space="preserve"> the cultural and religious context of rhapsody both in the introduction and the commentary. They argue clearly and </w:t>
      </w:r>
      <w:r w:rsidR="001F197F">
        <w:rPr>
          <w:rFonts w:ascii="Baskerville" w:hAnsi="Baskerville"/>
        </w:rPr>
        <w:t>succinctly</w:t>
      </w:r>
      <w:r w:rsidR="00F37570">
        <w:rPr>
          <w:rFonts w:ascii="Baskerville" w:hAnsi="Baskerville"/>
        </w:rPr>
        <w:t xml:space="preserve"> </w:t>
      </w:r>
      <w:r w:rsidR="00AA2C8B">
        <w:rPr>
          <w:rFonts w:ascii="Baskerville" w:hAnsi="Baskerville"/>
        </w:rPr>
        <w:t xml:space="preserve">that the dialogue </w:t>
      </w:r>
      <w:r w:rsidR="00E75515">
        <w:rPr>
          <w:rFonts w:ascii="Baskerville" w:hAnsi="Baskerville"/>
        </w:rPr>
        <w:t>has</w:t>
      </w:r>
      <w:r w:rsidR="00F37570">
        <w:rPr>
          <w:rFonts w:ascii="Baskerville" w:hAnsi="Baskerville"/>
        </w:rPr>
        <w:t xml:space="preserve"> </w:t>
      </w:r>
      <w:r w:rsidR="00507D5E">
        <w:rPr>
          <w:rFonts w:ascii="Baskerville" w:hAnsi="Baskerville"/>
        </w:rPr>
        <w:t xml:space="preserve">a </w:t>
      </w:r>
      <w:r w:rsidR="00F37570">
        <w:rPr>
          <w:rFonts w:ascii="Baskerville" w:hAnsi="Baskerville"/>
        </w:rPr>
        <w:t>dramatic date before 412 BCE and a compositional date in the late 390s.[[5]]</w:t>
      </w:r>
      <w:r w:rsidR="00544204">
        <w:rPr>
          <w:rFonts w:ascii="Baskerville" w:hAnsi="Baskerville"/>
        </w:rPr>
        <w:t xml:space="preserve"> They make useful connections between themes in &lt;i&gt;Ion&lt;/i&gt; and other Platonic dialogues, especially &lt;i&gt;Apology&lt;/i&gt;, &lt;i&gt;Republic&lt;/i&gt;, and &lt;i&gt;Phaedrus&lt;/i&gt;.</w:t>
      </w:r>
      <w:r w:rsidR="00127118">
        <w:rPr>
          <w:rFonts w:ascii="Baskerville" w:hAnsi="Baskerville"/>
        </w:rPr>
        <w:t xml:space="preserve"> They reveal the way </w:t>
      </w:r>
      <w:r w:rsidR="00127118">
        <w:rPr>
          <w:rFonts w:ascii="Baskerville" w:hAnsi="Baskerville"/>
        </w:rPr>
        <w:lastRenderedPageBreak/>
        <w:t>that Socrates blends moral and epistemological concerns in his examination of practices and lives. They offer valuable guidance through the main paths of argument that Socrates and Ion follow. Finally, the authors keep the main text readable while providing ample references to primary and secondary material in footnotes.[[6]]</w:t>
      </w:r>
    </w:p>
    <w:p w:rsidR="00715958" w:rsidRDefault="00715958">
      <w:pPr>
        <w:rPr>
          <w:rFonts w:ascii="Baskerville" w:hAnsi="Baskerville"/>
        </w:rPr>
      </w:pPr>
    </w:p>
    <w:p w:rsidR="008F2DF2" w:rsidRDefault="00715958">
      <w:pPr>
        <w:rPr>
          <w:rFonts w:ascii="Baskerville" w:hAnsi="Baskerville"/>
        </w:rPr>
      </w:pPr>
      <w:r>
        <w:rPr>
          <w:rFonts w:ascii="Baskerville" w:hAnsi="Baskerville"/>
        </w:rPr>
        <w:t xml:space="preserve">Naturally, I </w:t>
      </w:r>
      <w:r w:rsidR="00D47C12">
        <w:rPr>
          <w:rFonts w:ascii="Baskerville" w:hAnsi="Baskerville"/>
        </w:rPr>
        <w:t xml:space="preserve">also </w:t>
      </w:r>
      <w:r w:rsidR="00B25BD2">
        <w:rPr>
          <w:rFonts w:ascii="Baskerville" w:hAnsi="Baskerville"/>
        </w:rPr>
        <w:t xml:space="preserve">have some reservations. I wish </w:t>
      </w:r>
      <w:r w:rsidR="00D411E0">
        <w:rPr>
          <w:rFonts w:ascii="Baskerville" w:hAnsi="Baskerville"/>
        </w:rPr>
        <w:t xml:space="preserve">that </w:t>
      </w:r>
      <w:r w:rsidR="00B25BD2">
        <w:rPr>
          <w:rFonts w:ascii="Baskerville" w:hAnsi="Baskerville"/>
        </w:rPr>
        <w:t>Ferroni and Macé had said more about Plato’s use of humor and irony in the dialogue.</w:t>
      </w:r>
      <w:r w:rsidR="00D47C12">
        <w:rPr>
          <w:rFonts w:ascii="Baskerville" w:hAnsi="Baskerville"/>
        </w:rPr>
        <w:t xml:space="preserve"> Their Socrates is surprisingly serious—even in the face of Ion’s elaborate outfit.</w:t>
      </w:r>
      <w:r w:rsidR="00B25BD2">
        <w:rPr>
          <w:rFonts w:ascii="Baskerville" w:hAnsi="Baskerville"/>
        </w:rPr>
        <w:t xml:space="preserve"> </w:t>
      </w:r>
      <w:r w:rsidR="00F55EC3">
        <w:rPr>
          <w:rFonts w:ascii="Baskerville" w:hAnsi="Baskerville"/>
        </w:rPr>
        <w:t>I also wish that they had said more about the details of the arguments</w:t>
      </w:r>
      <w:r w:rsidR="00CB0738">
        <w:rPr>
          <w:rFonts w:ascii="Baskerville" w:hAnsi="Baskerville"/>
        </w:rPr>
        <w:t xml:space="preserve"> in the dialogue. As</w:t>
      </w:r>
      <w:r w:rsidR="007904EE">
        <w:rPr>
          <w:rFonts w:ascii="Baskerville" w:hAnsi="Baskerville"/>
        </w:rPr>
        <w:t xml:space="preserve"> I said</w:t>
      </w:r>
      <w:r w:rsidR="00CB0738">
        <w:rPr>
          <w:rFonts w:ascii="Baskerville" w:hAnsi="Baskerville"/>
        </w:rPr>
        <w:t xml:space="preserve"> above</w:t>
      </w:r>
      <w:r w:rsidR="007904EE">
        <w:rPr>
          <w:rFonts w:ascii="Baskerville" w:hAnsi="Baskerville"/>
        </w:rPr>
        <w:t xml:space="preserve">, </w:t>
      </w:r>
      <w:r w:rsidR="00CB0738">
        <w:rPr>
          <w:rFonts w:ascii="Baskerville" w:hAnsi="Baskerville"/>
        </w:rPr>
        <w:t>Ferroni and Macé help the reader to see what conclusions Socrates aims to reach at different stages of the dialogue, but they don’t always spend enough time on the precise steps of those arguments</w:t>
      </w:r>
      <w:r w:rsidR="007904EE">
        <w:rPr>
          <w:rFonts w:ascii="Baskerville" w:hAnsi="Baskerville"/>
        </w:rPr>
        <w:t xml:space="preserve">. In </w:t>
      </w:r>
      <w:r w:rsidR="00396A31">
        <w:rPr>
          <w:rFonts w:ascii="Baskerville" w:hAnsi="Baskerville"/>
        </w:rPr>
        <w:t xml:space="preserve">at least </w:t>
      </w:r>
      <w:r w:rsidR="007904EE">
        <w:rPr>
          <w:rFonts w:ascii="Baskerville" w:hAnsi="Baskerville"/>
        </w:rPr>
        <w:t xml:space="preserve">one case, which I will discuss in more detail below, </w:t>
      </w:r>
      <w:r w:rsidR="00CB0738">
        <w:rPr>
          <w:rFonts w:ascii="Baskerville" w:hAnsi="Baskerville"/>
        </w:rPr>
        <w:t>their inattention to irony and to an argument’s details</w:t>
      </w:r>
      <w:r w:rsidR="00396A31">
        <w:rPr>
          <w:rFonts w:ascii="Baskerville" w:hAnsi="Baskerville"/>
        </w:rPr>
        <w:t xml:space="preserve"> </w:t>
      </w:r>
      <w:r w:rsidR="008A0AE7">
        <w:rPr>
          <w:rFonts w:ascii="Baskerville" w:hAnsi="Baskerville"/>
        </w:rPr>
        <w:t xml:space="preserve">may considerably </w:t>
      </w:r>
      <w:r w:rsidR="00396A31">
        <w:rPr>
          <w:rFonts w:ascii="Baskerville" w:hAnsi="Baskerville"/>
        </w:rPr>
        <w:t xml:space="preserve">weaken </w:t>
      </w:r>
      <w:r w:rsidR="00CB0738">
        <w:rPr>
          <w:rFonts w:ascii="Baskerville" w:hAnsi="Baskerville"/>
        </w:rPr>
        <w:t>the authors’</w:t>
      </w:r>
      <w:r w:rsidR="00396A31">
        <w:rPr>
          <w:rFonts w:ascii="Baskerville" w:hAnsi="Baskerville"/>
        </w:rPr>
        <w:t xml:space="preserve"> interpretation of the dialogue.</w:t>
      </w:r>
    </w:p>
    <w:p w:rsidR="00D47C12" w:rsidRDefault="00D47C12">
      <w:pPr>
        <w:rPr>
          <w:rFonts w:ascii="Baskerville" w:hAnsi="Baskerville"/>
        </w:rPr>
      </w:pPr>
    </w:p>
    <w:p w:rsidR="00D47C12" w:rsidRDefault="002F2166">
      <w:pPr>
        <w:rPr>
          <w:rFonts w:ascii="Baskerville" w:hAnsi="Baskerville"/>
        </w:rPr>
      </w:pPr>
      <w:r>
        <w:rPr>
          <w:rFonts w:ascii="Baskerville" w:hAnsi="Baskerville"/>
        </w:rPr>
        <w:t>Ferroni and Macé argue for one especially controversial view</w:t>
      </w:r>
      <w:r w:rsidR="00A1394B">
        <w:rPr>
          <w:rFonts w:ascii="Baskerville" w:hAnsi="Baskerville"/>
        </w:rPr>
        <w:t>.</w:t>
      </w:r>
      <w:r>
        <w:rPr>
          <w:rFonts w:ascii="Baskerville" w:hAnsi="Baskerville"/>
        </w:rPr>
        <w:t xml:space="preserve"> </w:t>
      </w:r>
      <w:r w:rsidR="00A82FE2">
        <w:rPr>
          <w:rFonts w:ascii="Baskerville" w:hAnsi="Baskerville"/>
        </w:rPr>
        <w:t xml:space="preserve">Following Christopher Janaway,[[7]] </w:t>
      </w:r>
      <w:r w:rsidR="00A1394B">
        <w:rPr>
          <w:rFonts w:ascii="Baskerville" w:hAnsi="Baskerville"/>
        </w:rPr>
        <w:t xml:space="preserve">they believe </w:t>
      </w:r>
      <w:r w:rsidR="007B24AF">
        <w:rPr>
          <w:rFonts w:ascii="Baskerville" w:hAnsi="Baskerville"/>
        </w:rPr>
        <w:t xml:space="preserve">that Plato does not deny the existence of poetic and rhapsodic </w:t>
      </w:r>
      <w:r w:rsidR="007B24AF">
        <w:rPr>
          <w:rFonts w:ascii="Baskerville" w:hAnsi="Baskerville"/>
          <w:lang w:val="el-GR"/>
        </w:rPr>
        <w:t>τέ</w:t>
      </w:r>
      <w:r w:rsidR="00BA4297">
        <w:rPr>
          <w:rFonts w:ascii="Baskerville" w:hAnsi="Baskerville"/>
          <w:lang w:val="el-GR"/>
        </w:rPr>
        <w:t>χ</w:t>
      </w:r>
      <w:r w:rsidR="007B24AF">
        <w:rPr>
          <w:rFonts w:ascii="Baskerville" w:hAnsi="Baskerville"/>
          <w:lang w:val="el-GR"/>
        </w:rPr>
        <w:t>ν</w:t>
      </w:r>
      <w:r w:rsidR="00A1394B">
        <w:rPr>
          <w:rFonts w:ascii="Baskerville" w:hAnsi="Baskerville"/>
          <w:lang w:val="el-GR"/>
        </w:rPr>
        <w:t>αι</w:t>
      </w:r>
      <w:r w:rsidRPr="002F2166">
        <w:rPr>
          <w:rFonts w:ascii="Baskerville" w:hAnsi="Baskerville"/>
        </w:rPr>
        <w:t xml:space="preserve"> </w:t>
      </w:r>
      <w:r>
        <w:rPr>
          <w:rFonts w:ascii="Baskerville" w:hAnsi="Baskerville"/>
        </w:rPr>
        <w:t xml:space="preserve">in </w:t>
      </w:r>
      <w:r w:rsidR="00A1394B">
        <w:rPr>
          <w:rFonts w:ascii="Baskerville" w:hAnsi="Baskerville"/>
        </w:rPr>
        <w:t xml:space="preserve">the dialogue. Quite the opposite, they </w:t>
      </w:r>
      <w:r w:rsidR="00D411E0">
        <w:rPr>
          <w:rFonts w:ascii="Baskerville" w:hAnsi="Baskerville"/>
        </w:rPr>
        <w:t>claim</w:t>
      </w:r>
      <w:r w:rsidR="00A1394B">
        <w:rPr>
          <w:rFonts w:ascii="Baskerville" w:hAnsi="Baskerville"/>
        </w:rPr>
        <w:t xml:space="preserve"> that </w:t>
      </w:r>
      <w:r w:rsidR="006B7C23">
        <w:rPr>
          <w:rFonts w:ascii="Baskerville" w:hAnsi="Baskerville"/>
        </w:rPr>
        <w:t>at least one Platonic</w:t>
      </w:r>
      <w:r w:rsidR="00A1394B">
        <w:rPr>
          <w:rFonts w:ascii="Baskerville" w:hAnsi="Baskerville"/>
        </w:rPr>
        <w:t xml:space="preserve"> argument </w:t>
      </w:r>
      <w:r w:rsidR="006B7C23">
        <w:rPr>
          <w:rFonts w:ascii="Baskerville" w:hAnsi="Baskerville"/>
        </w:rPr>
        <w:t xml:space="preserve">depends on the existence of </w:t>
      </w:r>
      <w:r w:rsidR="00A1394B">
        <w:rPr>
          <w:rFonts w:ascii="Baskerville" w:hAnsi="Baskerville"/>
        </w:rPr>
        <w:t xml:space="preserve"> a poetic and a rhapsodic </w:t>
      </w:r>
      <w:r w:rsidR="00A1394B">
        <w:rPr>
          <w:rFonts w:ascii="Baskerville" w:hAnsi="Baskerville"/>
          <w:lang w:val="el-GR"/>
        </w:rPr>
        <w:t>τέχνη</w:t>
      </w:r>
      <w:r w:rsidR="00A1394B">
        <w:rPr>
          <w:rFonts w:ascii="Baskerville" w:hAnsi="Baskerville"/>
        </w:rPr>
        <w:t xml:space="preserve">. If Ferroni and Macé are correct, then Plato </w:t>
      </w:r>
      <w:r w:rsidR="009527D5">
        <w:rPr>
          <w:rFonts w:ascii="Baskerville" w:hAnsi="Baskerville"/>
        </w:rPr>
        <w:t xml:space="preserve">argues </w:t>
      </w:r>
      <w:r w:rsidR="008D26B2">
        <w:rPr>
          <w:rFonts w:ascii="Baskerville" w:hAnsi="Baskerville"/>
        </w:rPr>
        <w:t>roughly</w:t>
      </w:r>
      <w:r w:rsidR="009527D5">
        <w:rPr>
          <w:rFonts w:ascii="Baskerville" w:hAnsi="Baskerville"/>
        </w:rPr>
        <w:t xml:space="preserve"> as follows.</w:t>
      </w:r>
      <w:r w:rsidR="00A1394B">
        <w:rPr>
          <w:rFonts w:ascii="Baskerville" w:hAnsi="Baskerville"/>
        </w:rPr>
        <w:t xml:space="preserve"> </w:t>
      </w:r>
      <w:r w:rsidR="009527D5">
        <w:rPr>
          <w:rFonts w:ascii="Baskerville" w:hAnsi="Baskerville"/>
        </w:rPr>
        <w:t>Poets such as Homer possess</w:t>
      </w:r>
      <w:r w:rsidR="00A1394B">
        <w:rPr>
          <w:rFonts w:ascii="Baskerville" w:hAnsi="Baskerville"/>
        </w:rPr>
        <w:t xml:space="preserve"> a poetic </w:t>
      </w:r>
      <w:r w:rsidR="00A1394B">
        <w:rPr>
          <w:rFonts w:ascii="Baskerville" w:hAnsi="Baskerville"/>
          <w:lang w:val="el-GR"/>
        </w:rPr>
        <w:t>τέχνη</w:t>
      </w:r>
      <w:r w:rsidR="00A1394B">
        <w:rPr>
          <w:rFonts w:ascii="Baskerville" w:hAnsi="Baskerville"/>
        </w:rPr>
        <w:t xml:space="preserve">, and </w:t>
      </w:r>
      <w:r w:rsidR="009527D5">
        <w:rPr>
          <w:rFonts w:ascii="Baskerville" w:hAnsi="Baskerville"/>
        </w:rPr>
        <w:t xml:space="preserve">rhapsodes such as </w:t>
      </w:r>
      <w:r w:rsidR="00A1394B">
        <w:rPr>
          <w:rFonts w:ascii="Baskerville" w:hAnsi="Baskerville"/>
        </w:rPr>
        <w:t xml:space="preserve">Ion possess a rhapsodic </w:t>
      </w:r>
      <w:r w:rsidR="00A1394B">
        <w:rPr>
          <w:rFonts w:ascii="Baskerville" w:hAnsi="Baskerville"/>
          <w:lang w:val="el-GR"/>
        </w:rPr>
        <w:t>τέχνη</w:t>
      </w:r>
      <w:r w:rsidR="009527D5">
        <w:rPr>
          <w:rFonts w:ascii="Baskerville" w:hAnsi="Baskerville"/>
        </w:rPr>
        <w:t>.</w:t>
      </w:r>
      <w:r w:rsidR="00A1394B">
        <w:rPr>
          <w:rFonts w:ascii="Baskerville" w:hAnsi="Baskerville"/>
        </w:rPr>
        <w:t xml:space="preserve"> </w:t>
      </w:r>
      <w:r w:rsidR="009527D5">
        <w:rPr>
          <w:rFonts w:ascii="Baskerville" w:hAnsi="Baskerville"/>
        </w:rPr>
        <w:t>T</w:t>
      </w:r>
      <w:r w:rsidR="001A5D66">
        <w:rPr>
          <w:rFonts w:ascii="Baskerville" w:hAnsi="Baskerville"/>
        </w:rPr>
        <w:t xml:space="preserve">hese </w:t>
      </w:r>
      <w:r w:rsidR="001A5D66">
        <w:rPr>
          <w:rFonts w:ascii="Baskerville" w:hAnsi="Baskerville"/>
          <w:lang w:val="el-GR"/>
        </w:rPr>
        <w:t>τέχναι</w:t>
      </w:r>
      <w:r w:rsidR="001A5D66">
        <w:rPr>
          <w:rFonts w:ascii="Baskerville" w:hAnsi="Baskerville"/>
        </w:rPr>
        <w:t xml:space="preserve"> underlie, e.g., Homer’s ability to compose </w:t>
      </w:r>
      <w:r w:rsidR="007F06BB">
        <w:rPr>
          <w:rFonts w:ascii="Baskerville" w:hAnsi="Baskerville"/>
        </w:rPr>
        <w:t xml:space="preserve">formally </w:t>
      </w:r>
      <w:r w:rsidR="001A5D66">
        <w:rPr>
          <w:rFonts w:ascii="Baskerville" w:hAnsi="Baskerville"/>
        </w:rPr>
        <w:t>correct dactylic hexameters and Ion’s ability to select appropriate scenes from Homer on demand</w:t>
      </w:r>
      <w:r w:rsidR="009527D5">
        <w:rPr>
          <w:rFonts w:ascii="Baskerville" w:hAnsi="Baskerville"/>
        </w:rPr>
        <w:t>.</w:t>
      </w:r>
      <w:r w:rsidR="001A5D66">
        <w:rPr>
          <w:rFonts w:ascii="Baskerville" w:hAnsi="Baskerville"/>
        </w:rPr>
        <w:t xml:space="preserve"> </w:t>
      </w:r>
      <w:r w:rsidR="009527D5">
        <w:rPr>
          <w:rFonts w:ascii="Baskerville" w:hAnsi="Baskerville"/>
        </w:rPr>
        <w:t>H</w:t>
      </w:r>
      <w:r w:rsidR="001A5D66">
        <w:rPr>
          <w:rFonts w:ascii="Baskerville" w:hAnsi="Baskerville"/>
        </w:rPr>
        <w:t xml:space="preserve">owever, these </w:t>
      </w:r>
      <w:r w:rsidR="001A5D66">
        <w:rPr>
          <w:rFonts w:ascii="Baskerville" w:hAnsi="Baskerville"/>
          <w:lang w:val="el-GR"/>
        </w:rPr>
        <w:t>τέχναι</w:t>
      </w:r>
      <w:r w:rsidR="001A5D66">
        <w:rPr>
          <w:rFonts w:ascii="Baskerville" w:hAnsi="Baskerville"/>
        </w:rPr>
        <w:t xml:space="preserve"> do not underlie, e.g., Homer’s ability to say true and beautiful things </w:t>
      </w:r>
      <w:r w:rsidR="00FF1D19">
        <w:rPr>
          <w:rFonts w:ascii="Baskerville" w:hAnsi="Baskerville"/>
        </w:rPr>
        <w:t>or Ion’s ability to speak knowledgeably about Homer’s poetry</w:t>
      </w:r>
      <w:r w:rsidR="009527D5">
        <w:rPr>
          <w:rFonts w:ascii="Baskerville" w:hAnsi="Baskerville"/>
        </w:rPr>
        <w:t>.</w:t>
      </w:r>
      <w:r w:rsidR="00FF1D19">
        <w:rPr>
          <w:rFonts w:ascii="Baskerville" w:hAnsi="Baskerville"/>
        </w:rPr>
        <w:t xml:space="preserve"> </w:t>
      </w:r>
      <w:r w:rsidR="009527D5">
        <w:rPr>
          <w:rFonts w:ascii="Baskerville" w:hAnsi="Baskerville"/>
        </w:rPr>
        <w:t>P</w:t>
      </w:r>
      <w:r w:rsidR="00FF1D19">
        <w:rPr>
          <w:rFonts w:ascii="Baskerville" w:hAnsi="Baskerville"/>
        </w:rPr>
        <w:t>oets and rhapsodes have these latter abilities, as Socrates says, “not by skill but by divine inspiration” (536d2-3).</w:t>
      </w:r>
    </w:p>
    <w:p w:rsidR="0054249F" w:rsidRDefault="0054249F">
      <w:pPr>
        <w:rPr>
          <w:rFonts w:ascii="Baskerville" w:hAnsi="Baskerville"/>
        </w:rPr>
      </w:pPr>
    </w:p>
    <w:p w:rsidR="0054249F" w:rsidRDefault="00B206FC">
      <w:pPr>
        <w:rPr>
          <w:rFonts w:ascii="Baskerville" w:hAnsi="Baskerville"/>
        </w:rPr>
      </w:pPr>
      <w:r>
        <w:rPr>
          <w:rFonts w:ascii="Baskerville" w:hAnsi="Baskerville"/>
        </w:rPr>
        <w:t>This interpretation makes sense for several reasons</w:t>
      </w:r>
      <w:r w:rsidR="0054249F">
        <w:rPr>
          <w:rFonts w:ascii="Baskerville" w:hAnsi="Baskerville"/>
        </w:rPr>
        <w:t xml:space="preserve">. First, it may seem charitable to </w:t>
      </w:r>
      <w:r w:rsidR="003E769D">
        <w:rPr>
          <w:rFonts w:ascii="Baskerville" w:hAnsi="Baskerville"/>
        </w:rPr>
        <w:t>Socrates and Plato</w:t>
      </w:r>
      <w:r w:rsidR="0054249F">
        <w:rPr>
          <w:rFonts w:ascii="Baskerville" w:hAnsi="Baskerville"/>
        </w:rPr>
        <w:t xml:space="preserve">. </w:t>
      </w:r>
      <w:r w:rsidR="003E769D">
        <w:rPr>
          <w:rFonts w:ascii="Baskerville" w:hAnsi="Baskerville"/>
        </w:rPr>
        <w:t>If</w:t>
      </w:r>
      <w:r w:rsidR="0054249F">
        <w:rPr>
          <w:rFonts w:ascii="Baskerville" w:hAnsi="Baskerville"/>
        </w:rPr>
        <w:t xml:space="preserve"> we follow Ferroni and Macé</w:t>
      </w:r>
      <w:r w:rsidR="003E769D">
        <w:rPr>
          <w:rFonts w:ascii="Baskerville" w:hAnsi="Baskerville"/>
        </w:rPr>
        <w:t xml:space="preserve">, Socrates and Plato agree </w:t>
      </w:r>
      <w:r w:rsidR="0054249F">
        <w:rPr>
          <w:rFonts w:ascii="Baskerville" w:hAnsi="Baskerville"/>
        </w:rPr>
        <w:t>that Homer and Ion possess genuine skills which guide their performances, at least in part.</w:t>
      </w:r>
      <w:r w:rsidR="003E769D">
        <w:rPr>
          <w:rFonts w:ascii="Baskerville" w:hAnsi="Baskerville"/>
        </w:rPr>
        <w:t xml:space="preserve"> Otherwise, we might think that they need to invoke divine inspiration to explain something as simple as writing a single correct hexameter verse.</w:t>
      </w:r>
      <w:r w:rsidR="0054249F">
        <w:rPr>
          <w:rFonts w:ascii="Baskerville" w:hAnsi="Baskerville"/>
        </w:rPr>
        <w:t xml:space="preserve"> Second, Socrates often says things </w:t>
      </w:r>
      <w:r w:rsidR="00A77B68">
        <w:rPr>
          <w:rFonts w:ascii="Baskerville" w:hAnsi="Baskerville"/>
        </w:rPr>
        <w:t xml:space="preserve">in the dialogue </w:t>
      </w:r>
      <w:r w:rsidR="0054249F">
        <w:rPr>
          <w:rFonts w:ascii="Baskerville" w:hAnsi="Baskerville"/>
        </w:rPr>
        <w:t xml:space="preserve">that &lt;i&gt;prima facie&lt;/i&gt; imply the existence of a poetic </w:t>
      </w:r>
      <w:r w:rsidR="00D21A96">
        <w:rPr>
          <w:rFonts w:ascii="Baskerville" w:hAnsi="Baskerville"/>
        </w:rPr>
        <w:t>or</w:t>
      </w:r>
      <w:r w:rsidR="0054249F">
        <w:rPr>
          <w:rFonts w:ascii="Baskerville" w:hAnsi="Baskerville"/>
        </w:rPr>
        <w:t xml:space="preserve"> rhapsodic </w:t>
      </w:r>
      <w:r w:rsidR="0054249F">
        <w:rPr>
          <w:rFonts w:ascii="Baskerville" w:hAnsi="Baskerville"/>
          <w:lang w:val="el-GR"/>
        </w:rPr>
        <w:t>τέχνη</w:t>
      </w:r>
      <w:r w:rsidR="0054249F">
        <w:rPr>
          <w:rFonts w:ascii="Baskerville" w:hAnsi="Baskerville"/>
        </w:rPr>
        <w:t xml:space="preserve">. </w:t>
      </w:r>
      <w:r w:rsidR="0027277C">
        <w:rPr>
          <w:rFonts w:ascii="Baskerville" w:hAnsi="Baskerville"/>
        </w:rPr>
        <w:t xml:space="preserve">Third, if Ferroni and Macé are correct, we can more easily understand why Socrates focuses so much attention on Ion’s ability to </w:t>
      </w:r>
      <w:r w:rsidR="002146B8">
        <w:rPr>
          <w:rFonts w:ascii="Baskerville" w:hAnsi="Baskerville"/>
        </w:rPr>
        <w:t>speak well</w:t>
      </w:r>
      <w:r w:rsidR="0027277C">
        <w:rPr>
          <w:rFonts w:ascii="Baskerville" w:hAnsi="Baskerville"/>
        </w:rPr>
        <w:t xml:space="preserve"> about Homer rather than his ability to perform Homer.</w:t>
      </w:r>
      <w:r w:rsidR="00C77AC2">
        <w:rPr>
          <w:rFonts w:ascii="Baskerville" w:hAnsi="Baskerville"/>
        </w:rPr>
        <w:t xml:space="preserve"> </w:t>
      </w:r>
      <w:r w:rsidR="00496B66">
        <w:rPr>
          <w:rFonts w:ascii="Baskerville" w:hAnsi="Baskerville"/>
        </w:rPr>
        <w:t xml:space="preserve">Recent interpreters have generally agreed that Plato denies the existence of poetic and rhapsodic </w:t>
      </w:r>
      <w:r w:rsidR="00496B66">
        <w:rPr>
          <w:rFonts w:ascii="Baskerville" w:hAnsi="Baskerville"/>
          <w:lang w:val="el-GR"/>
        </w:rPr>
        <w:t>τέχναι</w:t>
      </w:r>
      <w:r w:rsidR="00496B66">
        <w:rPr>
          <w:rFonts w:ascii="Baskerville" w:hAnsi="Baskerville"/>
        </w:rPr>
        <w:t>, but Ferroni and Macé give us reason to question this orthodoxy</w:t>
      </w:r>
      <w:r w:rsidR="00C77AC2">
        <w:rPr>
          <w:rFonts w:ascii="Baskerville" w:hAnsi="Baskerville"/>
        </w:rPr>
        <w:t>.</w:t>
      </w:r>
    </w:p>
    <w:p w:rsidR="00B94C61" w:rsidRDefault="00B94C61">
      <w:pPr>
        <w:rPr>
          <w:rFonts w:ascii="Baskerville" w:hAnsi="Baskerville"/>
        </w:rPr>
      </w:pPr>
    </w:p>
    <w:p w:rsidR="00B66D51" w:rsidRPr="00EA37BE" w:rsidRDefault="00496B66">
      <w:pPr>
        <w:rPr>
          <w:rFonts w:ascii="Baskerville" w:hAnsi="Baskerville"/>
        </w:rPr>
      </w:pPr>
      <w:r>
        <w:rPr>
          <w:rFonts w:ascii="Baskerville" w:hAnsi="Baskerville"/>
        </w:rPr>
        <w:t>Nevertheless,</w:t>
      </w:r>
      <w:r w:rsidR="00B94C61">
        <w:rPr>
          <w:rFonts w:ascii="Baskerville" w:hAnsi="Baskerville"/>
        </w:rPr>
        <w:t xml:space="preserve"> let me briefly state </w:t>
      </w:r>
      <w:r w:rsidR="00BC74FB">
        <w:rPr>
          <w:rFonts w:ascii="Baskerville" w:hAnsi="Baskerville"/>
        </w:rPr>
        <w:t>two</w:t>
      </w:r>
      <w:r w:rsidR="00B94C61">
        <w:rPr>
          <w:rFonts w:ascii="Baskerville" w:hAnsi="Baskerville"/>
        </w:rPr>
        <w:t xml:space="preserve"> problems I see with the interpretation Ferroni and Macé offer.</w:t>
      </w:r>
      <w:r w:rsidR="006013F4">
        <w:rPr>
          <w:rFonts w:ascii="Baskerville" w:hAnsi="Baskerville"/>
        </w:rPr>
        <w:t xml:space="preserve"> (Perhaps it goes without saying, but I do not hope to settle anything in this brief review. The issues deserve serious consideration, and I hope that Ferroni and Macé will inspire others to respond t greater length.)</w:t>
      </w:r>
      <w:r w:rsidR="00B94C61">
        <w:rPr>
          <w:rFonts w:ascii="Baskerville" w:hAnsi="Baskerville"/>
        </w:rPr>
        <w:t xml:space="preserve"> </w:t>
      </w:r>
      <w:r w:rsidR="00B66D51">
        <w:rPr>
          <w:rFonts w:ascii="Baskerville" w:hAnsi="Baskerville"/>
        </w:rPr>
        <w:t xml:space="preserve">First, </w:t>
      </w:r>
      <w:r w:rsidR="00C71AFE">
        <w:rPr>
          <w:rFonts w:ascii="Baskerville" w:hAnsi="Baskerville"/>
        </w:rPr>
        <w:t>I worry that Ferroni and Macé</w:t>
      </w:r>
      <w:r w:rsidR="00B66D51">
        <w:rPr>
          <w:rFonts w:ascii="Baskerville" w:hAnsi="Baskerville"/>
        </w:rPr>
        <w:t xml:space="preserve"> overlook the importance of Socratic irony in a key passage. In their comments on 532c8-e4, </w:t>
      </w:r>
      <w:r w:rsidR="007700D1">
        <w:rPr>
          <w:rFonts w:ascii="Baskerville" w:hAnsi="Baskerville"/>
        </w:rPr>
        <w:t>they</w:t>
      </w:r>
      <w:r w:rsidR="00B66D51">
        <w:rPr>
          <w:rFonts w:ascii="Baskerville" w:hAnsi="Baskerville"/>
        </w:rPr>
        <w:t xml:space="preserve"> insist that Socrates agrees unconditionally that there is a poetic </w:t>
      </w:r>
      <w:r w:rsidR="00B66D51">
        <w:rPr>
          <w:rFonts w:ascii="Baskerville" w:hAnsi="Baskerville"/>
          <w:lang w:val="el-GR"/>
        </w:rPr>
        <w:t>τέχνη</w:t>
      </w:r>
      <w:r w:rsidR="00B66D51">
        <w:rPr>
          <w:rFonts w:ascii="Baskerville" w:hAnsi="Baskerville"/>
        </w:rPr>
        <w:t>. However, in this same passage Socrates</w:t>
      </w:r>
      <w:r w:rsidR="0069422E">
        <w:rPr>
          <w:rFonts w:ascii="Baskerville" w:hAnsi="Baskerville"/>
        </w:rPr>
        <w:t xml:space="preserve"> also</w:t>
      </w:r>
      <w:r w:rsidR="00B66D51">
        <w:rPr>
          <w:rFonts w:ascii="Baskerville" w:hAnsi="Baskerville"/>
        </w:rPr>
        <w:t xml:space="preserve"> insists that he is not wise—he only speaks the truth—while rhapsodes, critics, and poets are wise. </w:t>
      </w:r>
      <w:r w:rsidR="003077BD">
        <w:rPr>
          <w:rFonts w:ascii="Baskerville" w:hAnsi="Baskerville"/>
        </w:rPr>
        <w:t>I would argue that we must read both statements ironically</w:t>
      </w:r>
      <w:r w:rsidR="00B66D51">
        <w:rPr>
          <w:rFonts w:ascii="Baskerville" w:hAnsi="Baskerville"/>
        </w:rPr>
        <w:t>.[[8]]</w:t>
      </w:r>
      <w:r w:rsidR="00D12658">
        <w:rPr>
          <w:rFonts w:ascii="Baskerville" w:hAnsi="Baskerville"/>
        </w:rPr>
        <w:t xml:space="preserve"> Second, Ferroni and Macé rely heavily and explicitly on Janaway’s reconstruction of </w:t>
      </w:r>
      <w:r w:rsidR="00A6434F">
        <w:rPr>
          <w:rFonts w:ascii="Baskerville" w:hAnsi="Baskerville"/>
        </w:rPr>
        <w:t>an</w:t>
      </w:r>
      <w:r w:rsidR="00D12658">
        <w:rPr>
          <w:rFonts w:ascii="Baskerville" w:hAnsi="Baskerville"/>
        </w:rPr>
        <w:t xml:space="preserve"> argument Socrates </w:t>
      </w:r>
      <w:r w:rsidR="003609A0">
        <w:rPr>
          <w:rFonts w:ascii="Baskerville" w:hAnsi="Baskerville"/>
        </w:rPr>
        <w:t>uses to establish</w:t>
      </w:r>
      <w:r w:rsidR="00D12658">
        <w:rPr>
          <w:rFonts w:ascii="Baskerville" w:hAnsi="Baskerville"/>
        </w:rPr>
        <w:t xml:space="preserve"> that Ion does not speak well </w:t>
      </w:r>
      <w:r w:rsidR="00EA37BE">
        <w:rPr>
          <w:rFonts w:ascii="Baskerville" w:hAnsi="Baskerville"/>
        </w:rPr>
        <w:t xml:space="preserve">about Homer through a </w:t>
      </w:r>
      <w:r w:rsidR="00EA37BE">
        <w:rPr>
          <w:rFonts w:ascii="Baskerville" w:hAnsi="Baskerville"/>
          <w:lang w:val="el-GR"/>
        </w:rPr>
        <w:t>τέχνη</w:t>
      </w:r>
      <w:r w:rsidR="00616F30">
        <w:rPr>
          <w:rFonts w:ascii="Baskerville" w:hAnsi="Baskerville"/>
        </w:rPr>
        <w:t>.</w:t>
      </w:r>
      <w:r w:rsidR="00EA37BE">
        <w:rPr>
          <w:rFonts w:ascii="Baskerville" w:hAnsi="Baskerville"/>
        </w:rPr>
        <w:t xml:space="preserve"> However, they don’t discuss the details of </w:t>
      </w:r>
      <w:r w:rsidR="00EA37BE">
        <w:rPr>
          <w:rFonts w:ascii="Baskerville" w:hAnsi="Baskerville"/>
        </w:rPr>
        <w:lastRenderedPageBreak/>
        <w:t>Janaway’s reconstruction,[[</w:t>
      </w:r>
      <w:r w:rsidR="00616F30">
        <w:rPr>
          <w:rFonts w:ascii="Baskerville" w:hAnsi="Baskerville"/>
        </w:rPr>
        <w:t>9</w:t>
      </w:r>
      <w:r w:rsidR="00EA37BE">
        <w:rPr>
          <w:rFonts w:ascii="Baskerville" w:hAnsi="Baskerville"/>
        </w:rPr>
        <w:t xml:space="preserve">]] and they </w:t>
      </w:r>
      <w:r w:rsidR="00EE10FF">
        <w:rPr>
          <w:rFonts w:ascii="Baskerville" w:hAnsi="Baskerville"/>
        </w:rPr>
        <w:t>should say more in response to</w:t>
      </w:r>
      <w:r w:rsidR="00EA37BE">
        <w:rPr>
          <w:rFonts w:ascii="Baskerville" w:hAnsi="Baskerville"/>
        </w:rPr>
        <w:t xml:space="preserve"> criticisms of Janaway by other scholars.[[</w:t>
      </w:r>
      <w:r w:rsidR="00616F30">
        <w:rPr>
          <w:rFonts w:ascii="Baskerville" w:hAnsi="Baskerville"/>
        </w:rPr>
        <w:t>10</w:t>
      </w:r>
      <w:r w:rsidR="00EA37BE">
        <w:rPr>
          <w:rFonts w:ascii="Baskerville" w:hAnsi="Baskerville"/>
        </w:rPr>
        <w:t>]]</w:t>
      </w:r>
    </w:p>
    <w:p w:rsidR="00B66D51" w:rsidRDefault="00B66D51">
      <w:pPr>
        <w:rPr>
          <w:rFonts w:ascii="Baskerville" w:hAnsi="Baskerville"/>
        </w:rPr>
      </w:pPr>
    </w:p>
    <w:p w:rsidR="005E71FA" w:rsidRDefault="005E71FA">
      <w:pPr>
        <w:rPr>
          <w:rFonts w:ascii="Baskerville" w:hAnsi="Baskerville"/>
        </w:rPr>
      </w:pPr>
      <w:r>
        <w:rPr>
          <w:rFonts w:ascii="Baskerville" w:hAnsi="Baskerville"/>
        </w:rPr>
        <w:t xml:space="preserve">I have one more general criticism of the book before concluding. Although Ferroni and Macé discuss and cite philosophical articles that specifically address their dialogue, they do not make use of the larger body of philosophical scholarship on Socrates. </w:t>
      </w:r>
      <w:r w:rsidR="00941938">
        <w:rPr>
          <w:rFonts w:ascii="Baskerville" w:hAnsi="Baskerville"/>
        </w:rPr>
        <w:t>They make no reference</w:t>
      </w:r>
      <w:r w:rsidR="00D75CB3">
        <w:rPr>
          <w:rFonts w:ascii="Baskerville" w:hAnsi="Baskerville"/>
        </w:rPr>
        <w:t>, for example,</w:t>
      </w:r>
      <w:r w:rsidR="00941938">
        <w:rPr>
          <w:rFonts w:ascii="Baskerville" w:hAnsi="Baskerville"/>
        </w:rPr>
        <w:t xml:space="preserve"> to Vlastos or Irwin on Socratic &lt;i&gt;elenchus&lt;/i&gt;, to Vlastos, Nehamas,</w:t>
      </w:r>
      <w:r w:rsidR="00AD261A">
        <w:rPr>
          <w:rFonts w:ascii="Baskerville" w:hAnsi="Baskerville"/>
        </w:rPr>
        <w:t xml:space="preserve"> Gottlieb, Lane,</w:t>
      </w:r>
      <w:r w:rsidR="00941938">
        <w:rPr>
          <w:rFonts w:ascii="Baskerville" w:hAnsi="Baskerville"/>
        </w:rPr>
        <w:t xml:space="preserve"> or Vasiliou on Socratic irony, nor to Irwin or Woodruff on </w:t>
      </w:r>
      <w:r w:rsidR="00941938">
        <w:rPr>
          <w:rFonts w:ascii="Baskerville" w:hAnsi="Baskerville"/>
          <w:lang w:val="el-GR"/>
        </w:rPr>
        <w:t>τέχνη</w:t>
      </w:r>
      <w:r w:rsidR="00941938">
        <w:rPr>
          <w:rFonts w:ascii="Baskerville" w:hAnsi="Baskerville"/>
        </w:rPr>
        <w:t xml:space="preserve"> in early Plato. This is a great shame since these works shed a great deal of light on these topics. It may be that there is simply a tendency for academic sub-disciplines to ignore each other,[[11] but if so, we all should regret this tendency.</w:t>
      </w:r>
    </w:p>
    <w:p w:rsidR="00F16682" w:rsidRDefault="00F16682">
      <w:pPr>
        <w:rPr>
          <w:rFonts w:ascii="Baskerville" w:hAnsi="Baskerville"/>
        </w:rPr>
      </w:pPr>
    </w:p>
    <w:p w:rsidR="00F16682" w:rsidRDefault="00827E24">
      <w:pPr>
        <w:rPr>
          <w:rFonts w:ascii="Baskerville" w:hAnsi="Baskerville"/>
        </w:rPr>
      </w:pPr>
      <w:r>
        <w:rPr>
          <w:rFonts w:ascii="Baskerville" w:hAnsi="Baskerville"/>
        </w:rPr>
        <w:t xml:space="preserve">Despite these criticisms, I repeat my initial </w:t>
      </w:r>
      <w:r w:rsidR="00671B9A">
        <w:rPr>
          <w:rFonts w:ascii="Baskerville" w:hAnsi="Baskerville"/>
        </w:rPr>
        <w:t>overall assessment</w:t>
      </w:r>
      <w:r>
        <w:rPr>
          <w:rFonts w:ascii="Baskerville" w:hAnsi="Baskerville"/>
        </w:rPr>
        <w:t xml:space="preserve">: Ferroni and Macé have done all readers of Plato a great service. </w:t>
      </w:r>
      <w:r w:rsidR="00321596">
        <w:rPr>
          <w:rFonts w:ascii="Baskerville" w:hAnsi="Baskerville"/>
        </w:rPr>
        <w:t>Both s</w:t>
      </w:r>
      <w:r>
        <w:rPr>
          <w:rFonts w:ascii="Baskerville" w:hAnsi="Baskerville"/>
        </w:rPr>
        <w:t xml:space="preserve">tudents and scholars </w:t>
      </w:r>
      <w:r w:rsidR="00C07160">
        <w:rPr>
          <w:rFonts w:ascii="Baskerville" w:hAnsi="Baskerville"/>
        </w:rPr>
        <w:t>can</w:t>
      </w:r>
      <w:r>
        <w:rPr>
          <w:rFonts w:ascii="Baskerville" w:hAnsi="Baskerville"/>
        </w:rPr>
        <w:t xml:space="preserve"> learn a great deal from this book, especially about the cultural and religious background of the dialogue. At the same time, Ferroni and Macé will force readers to reconsider long-held views </w:t>
      </w:r>
      <w:r w:rsidR="004B7A6F">
        <w:rPr>
          <w:rFonts w:ascii="Baskerville" w:hAnsi="Baskerville"/>
        </w:rPr>
        <w:t>concerning</w:t>
      </w:r>
      <w:r>
        <w:rPr>
          <w:rFonts w:ascii="Baskerville" w:hAnsi="Baskerville"/>
        </w:rPr>
        <w:t xml:space="preserve"> Plato’s view of poetry and </w:t>
      </w:r>
      <w:r>
        <w:rPr>
          <w:rFonts w:ascii="Baskerville" w:hAnsi="Baskerville"/>
          <w:lang w:val="el-GR"/>
        </w:rPr>
        <w:t>τέχνη</w:t>
      </w:r>
      <w:r>
        <w:rPr>
          <w:rFonts w:ascii="Baskerville" w:hAnsi="Baskerville"/>
        </w:rPr>
        <w:t xml:space="preserve">. Textual critics will appreciate the detailed information about the manuscripts of Plato’s &lt;i&gt;Ion&lt;/i&gt;, and all Greek readers will benefit from the new text. The book is well made and affordably priced, and </w:t>
      </w:r>
      <w:r w:rsidR="000B4752">
        <w:rPr>
          <w:rFonts w:ascii="Baskerville" w:hAnsi="Baskerville"/>
        </w:rPr>
        <w:t>it deserves to be widely read</w:t>
      </w:r>
      <w:r>
        <w:rPr>
          <w:rFonts w:ascii="Baskerville" w:hAnsi="Baskerville"/>
        </w:rPr>
        <w:t>.</w:t>
      </w:r>
      <w:r w:rsidR="00AA6171">
        <w:rPr>
          <w:rFonts w:ascii="Baskerville" w:hAnsi="Baskerville"/>
        </w:rPr>
        <w:t>[[12]]</w:t>
      </w:r>
    </w:p>
    <w:p w:rsidR="007B3AAB" w:rsidRDefault="007B3AAB">
      <w:pPr>
        <w:rPr>
          <w:rFonts w:ascii="Baskerville" w:hAnsi="Baskerville"/>
        </w:rPr>
      </w:pPr>
    </w:p>
    <w:p w:rsidR="007B3AAB" w:rsidRDefault="007B3AAB">
      <w:pPr>
        <w:rPr>
          <w:rFonts w:ascii="Baskerville" w:hAnsi="Baskerville"/>
        </w:rPr>
      </w:pPr>
      <w:r>
        <w:rPr>
          <w:rFonts w:ascii="Baskerville" w:hAnsi="Baskerville"/>
        </w:rPr>
        <w:t>Works Cited:</w:t>
      </w:r>
    </w:p>
    <w:p w:rsidR="007B3AAB" w:rsidRDefault="007B3AAB">
      <w:pPr>
        <w:rPr>
          <w:rFonts w:ascii="Baskerville" w:hAnsi="Baskerville"/>
        </w:rPr>
      </w:pPr>
    </w:p>
    <w:p w:rsidR="008A30FB" w:rsidRDefault="008A30FB">
      <w:pPr>
        <w:rPr>
          <w:rFonts w:ascii="Baskerville" w:hAnsi="Baskerville"/>
        </w:rPr>
      </w:pPr>
      <w:r>
        <w:rPr>
          <w:rFonts w:ascii="Baskerville" w:hAnsi="Baskerville"/>
        </w:rPr>
        <w:t>Janaway, Christopher. “Craft and Fineness in Plato’s &lt;i&gt;Ion&lt;/i&gt;.” &lt;i&gt;Oxford Studies in Ancient Philosophy&lt;/i&gt; X, 1992: 1-23.</w:t>
      </w:r>
    </w:p>
    <w:p w:rsidR="007B3AAB" w:rsidRDefault="007B3AAB">
      <w:pPr>
        <w:rPr>
          <w:rFonts w:ascii="Baskerville" w:hAnsi="Baskerville"/>
        </w:rPr>
      </w:pPr>
      <w:r>
        <w:rPr>
          <w:rFonts w:ascii="Baskerville" w:hAnsi="Baskerville"/>
        </w:rPr>
        <w:t>Murray, Pe</w:t>
      </w:r>
      <w:r w:rsidR="008A30FB">
        <w:rPr>
          <w:rFonts w:ascii="Baskerville" w:hAnsi="Baskerville"/>
        </w:rPr>
        <w:t>nelope. &lt;i&gt;Plato On Poetry&lt;/i&gt;. Cambridge: Cambridge University Press, 1996.</w:t>
      </w:r>
    </w:p>
    <w:p w:rsidR="008A30FB" w:rsidRPr="00827E24" w:rsidRDefault="008A30FB">
      <w:pPr>
        <w:rPr>
          <w:rFonts w:ascii="Baskerville" w:hAnsi="Baskerville"/>
        </w:rPr>
      </w:pPr>
      <w:r>
        <w:rPr>
          <w:rFonts w:ascii="Baskerville" w:hAnsi="Baskerville"/>
        </w:rPr>
        <w:t>Rijksbaron, Albert. &lt;i&gt;Plato Ion Or: On the Iliad&lt;/i&gt;. Leiden: Brill, 2007.</w:t>
      </w:r>
    </w:p>
    <w:p w:rsidR="005E71FA" w:rsidRDefault="005E71FA">
      <w:pPr>
        <w:rPr>
          <w:rFonts w:ascii="Baskerville" w:hAnsi="Baskerville"/>
        </w:rPr>
      </w:pPr>
    </w:p>
    <w:p w:rsidR="00766E26" w:rsidRDefault="00766E26" w:rsidP="00236E47">
      <w:pPr>
        <w:rPr>
          <w:rFonts w:ascii="Baskerville" w:hAnsi="Baskerville"/>
        </w:rPr>
      </w:pPr>
      <w:r>
        <w:rPr>
          <w:rFonts w:ascii="Baskerville" w:hAnsi="Baskerville"/>
        </w:rPr>
        <w:t>[[</w:t>
      </w:r>
      <w:r w:rsidR="006F1180">
        <w:rPr>
          <w:rFonts w:ascii="Baskerville" w:hAnsi="Baskerville"/>
        </w:rPr>
        <w:t>1</w:t>
      </w:r>
      <w:r>
        <w:rPr>
          <w:rFonts w:ascii="Baskerville" w:hAnsi="Baskerville"/>
        </w:rPr>
        <w:t xml:space="preserve">]] </w:t>
      </w:r>
      <w:r w:rsidR="00426720">
        <w:rPr>
          <w:rFonts w:ascii="Baskerville" w:hAnsi="Baskerville"/>
        </w:rPr>
        <w:t>This quotation, and the one that follows, come from &lt;u n=https://www.lesbelleslettres.com/collections/38-commentario&gt;the publisher’s website for Commentario&lt;/u&gt;.</w:t>
      </w:r>
    </w:p>
    <w:p w:rsidR="00766E26" w:rsidRDefault="00766E26" w:rsidP="00236E47">
      <w:pPr>
        <w:rPr>
          <w:rFonts w:ascii="Baskerville" w:hAnsi="Baskerville"/>
        </w:rPr>
      </w:pPr>
    </w:p>
    <w:p w:rsidR="00766E26" w:rsidRDefault="00766E26" w:rsidP="00236E47">
      <w:pPr>
        <w:rPr>
          <w:rFonts w:ascii="Baskerville" w:hAnsi="Baskerville"/>
        </w:rPr>
      </w:pPr>
      <w:r>
        <w:rPr>
          <w:rFonts w:ascii="Baskerville" w:hAnsi="Baskerville"/>
        </w:rPr>
        <w:t>[[</w:t>
      </w:r>
      <w:r w:rsidR="006F1180">
        <w:rPr>
          <w:rFonts w:ascii="Baskerville" w:hAnsi="Baskerville"/>
        </w:rPr>
        <w:t>2</w:t>
      </w:r>
      <w:r>
        <w:rPr>
          <w:rFonts w:ascii="Baskerville" w:hAnsi="Baskerville"/>
        </w:rPr>
        <w:t xml:space="preserve">]] </w:t>
      </w:r>
      <w:r w:rsidR="00426720">
        <w:rPr>
          <w:rFonts w:ascii="Baskerville" w:hAnsi="Baskerville"/>
        </w:rPr>
        <w:t>In addition to reviewing this edition of &lt;i&gt;Ion&lt;/i&gt;, I’ve also worked with &lt;u n=</w:t>
      </w:r>
      <w:r w:rsidR="00426720" w:rsidRPr="00426720">
        <w:rPr>
          <w:rFonts w:ascii="Baskerville" w:hAnsi="Baskerville"/>
        </w:rPr>
        <w:t>https://www.lesbelleslettres.com/livre/2106-poemes</w:t>
      </w:r>
      <w:r w:rsidR="00426720">
        <w:rPr>
          <w:rFonts w:ascii="Baskerville" w:hAnsi="Baskerville"/>
        </w:rPr>
        <w:t>&gt;the Commentario edition of Catullus&lt;/u&gt;.</w:t>
      </w:r>
    </w:p>
    <w:p w:rsidR="006F1180" w:rsidRDefault="006F1180" w:rsidP="006F1180">
      <w:pPr>
        <w:rPr>
          <w:rFonts w:ascii="Baskerville" w:hAnsi="Baskerville"/>
        </w:rPr>
      </w:pPr>
    </w:p>
    <w:p w:rsidR="006F1180" w:rsidRDefault="006F1180" w:rsidP="006F1180">
      <w:pPr>
        <w:rPr>
          <w:rFonts w:ascii="Baskerville" w:hAnsi="Baskerville"/>
        </w:rPr>
      </w:pPr>
      <w:r>
        <w:rPr>
          <w:rFonts w:ascii="Baskerville" w:hAnsi="Baskerville"/>
        </w:rPr>
        <w:t>[[3]] For example, the edition under review provides an entirely new critical text, a full &lt;i&gt;apparatus criticus&lt;/i&gt;, and thirty pages of detailed discussion of textual issues. Much of this material derives from Ferroni’s 2006 doctoral dissertation.</w:t>
      </w:r>
    </w:p>
    <w:p w:rsidR="00B513F8" w:rsidRDefault="00B513F8" w:rsidP="00236E47">
      <w:pPr>
        <w:rPr>
          <w:rFonts w:ascii="Baskerville" w:hAnsi="Baskerville"/>
        </w:rPr>
      </w:pPr>
    </w:p>
    <w:p w:rsidR="00B513F8" w:rsidRDefault="00B513F8" w:rsidP="00236E47">
      <w:pPr>
        <w:rPr>
          <w:rFonts w:ascii="Baskerville" w:hAnsi="Baskerville"/>
        </w:rPr>
      </w:pPr>
      <w:r>
        <w:rPr>
          <w:rFonts w:ascii="Baskerville" w:hAnsi="Baskerville"/>
        </w:rPr>
        <w:t>[[4]] Ferroni and Macé single out Rijksbaron</w:t>
      </w:r>
      <w:r w:rsidR="00210BE3">
        <w:rPr>
          <w:rFonts w:ascii="Baskerville" w:hAnsi="Baskerville"/>
        </w:rPr>
        <w:t>’s</w:t>
      </w:r>
      <w:r>
        <w:rPr>
          <w:rFonts w:ascii="Baskerville" w:hAnsi="Baskerville"/>
        </w:rPr>
        <w:t xml:space="preserve"> work</w:t>
      </w:r>
      <w:r w:rsidR="0037018F">
        <w:rPr>
          <w:rFonts w:ascii="Baskerville" w:hAnsi="Baskerville"/>
        </w:rPr>
        <w:t xml:space="preserve"> for praise:</w:t>
      </w:r>
      <w:r>
        <w:rPr>
          <w:rFonts w:ascii="Baskerville" w:hAnsi="Baskerville"/>
        </w:rPr>
        <w:t xml:space="preserve"> they describe </w:t>
      </w:r>
      <w:r w:rsidR="0037018F">
        <w:rPr>
          <w:rFonts w:ascii="Baskerville" w:hAnsi="Baskerville"/>
        </w:rPr>
        <w:t>his edition as</w:t>
      </w:r>
      <w:r>
        <w:rPr>
          <w:rFonts w:ascii="Baskerville" w:hAnsi="Baskerville"/>
        </w:rPr>
        <w:t xml:space="preserve"> “une étape incontournable dans l’étude des textes platoniciens” and “une source constante d’inspiration, toujours présente” (IX). </w:t>
      </w:r>
      <w:r w:rsidR="00210BE3">
        <w:rPr>
          <w:rFonts w:ascii="Baskerville" w:hAnsi="Baskerville"/>
        </w:rPr>
        <w:t xml:space="preserve">They refer to Rijksbaron so often that he often </w:t>
      </w:r>
      <w:r w:rsidR="00973D55">
        <w:rPr>
          <w:rFonts w:ascii="Baskerville" w:hAnsi="Baskerville"/>
        </w:rPr>
        <w:t>appears as</w:t>
      </w:r>
      <w:r w:rsidR="00210BE3">
        <w:rPr>
          <w:rFonts w:ascii="Baskerville" w:hAnsi="Baskerville"/>
        </w:rPr>
        <w:t xml:space="preserve"> “le savant hollandais” or “le philologue hollandais.”</w:t>
      </w:r>
    </w:p>
    <w:p w:rsidR="00F37570" w:rsidRDefault="00F37570" w:rsidP="00236E47">
      <w:pPr>
        <w:rPr>
          <w:rFonts w:ascii="Baskerville" w:hAnsi="Baskerville"/>
        </w:rPr>
      </w:pPr>
    </w:p>
    <w:p w:rsidR="00F37570" w:rsidRDefault="00F37570" w:rsidP="00236E47">
      <w:pPr>
        <w:rPr>
          <w:rFonts w:ascii="Baskerville" w:hAnsi="Baskerville"/>
        </w:rPr>
      </w:pPr>
      <w:r>
        <w:rPr>
          <w:rFonts w:ascii="Baskerville" w:hAnsi="Baskerville"/>
        </w:rPr>
        <w:t xml:space="preserve">[[5]] On page XXII, an </w:t>
      </w:r>
      <w:r w:rsidR="004F62DA">
        <w:rPr>
          <w:rFonts w:ascii="Baskerville" w:hAnsi="Baskerville"/>
        </w:rPr>
        <w:t>small</w:t>
      </w:r>
      <w:r w:rsidR="00CE27F4">
        <w:rPr>
          <w:rFonts w:ascii="Baskerville" w:hAnsi="Baskerville"/>
        </w:rPr>
        <w:t xml:space="preserve"> but potentially confusing</w:t>
      </w:r>
      <w:r>
        <w:rPr>
          <w:rFonts w:ascii="Baskerville" w:hAnsi="Baskerville"/>
        </w:rPr>
        <w:t xml:space="preserve"> typo slipped through: “La date de rédaction de L’&lt;i&gt;Ion&lt;/i&gt;, à la fin des années 490.” </w:t>
      </w:r>
      <w:r w:rsidR="00842D16">
        <w:rPr>
          <w:rFonts w:ascii="Baskerville" w:hAnsi="Baskerville"/>
        </w:rPr>
        <w:t>I</w:t>
      </w:r>
      <w:r>
        <w:rPr>
          <w:rFonts w:ascii="Baskerville" w:hAnsi="Baskerville"/>
        </w:rPr>
        <w:t xml:space="preserve">t </w:t>
      </w:r>
      <w:r w:rsidR="00842D16">
        <w:rPr>
          <w:rFonts w:ascii="Baskerville" w:hAnsi="Baskerville"/>
        </w:rPr>
        <w:t xml:space="preserve">is </w:t>
      </w:r>
      <w:r>
        <w:rPr>
          <w:rFonts w:ascii="Baskerville" w:hAnsi="Baskerville"/>
        </w:rPr>
        <w:t>clear</w:t>
      </w:r>
      <w:r w:rsidR="00842D16">
        <w:rPr>
          <w:rFonts w:ascii="Baskerville" w:hAnsi="Baskerville"/>
        </w:rPr>
        <w:t xml:space="preserve"> from the rest of this section</w:t>
      </w:r>
      <w:r>
        <w:rPr>
          <w:rFonts w:ascii="Baskerville" w:hAnsi="Baskerville"/>
        </w:rPr>
        <w:t xml:space="preserve"> that we should read 390 for 490 here.</w:t>
      </w:r>
    </w:p>
    <w:p w:rsidR="00127118" w:rsidRDefault="00127118" w:rsidP="00236E47">
      <w:pPr>
        <w:rPr>
          <w:rFonts w:ascii="Baskerville" w:hAnsi="Baskerville"/>
        </w:rPr>
      </w:pPr>
    </w:p>
    <w:p w:rsidR="00127118" w:rsidRDefault="00127118" w:rsidP="00236E47">
      <w:pPr>
        <w:rPr>
          <w:rFonts w:ascii="Baskerville" w:hAnsi="Baskerville"/>
        </w:rPr>
      </w:pPr>
      <w:r>
        <w:rPr>
          <w:rFonts w:ascii="Baskerville" w:hAnsi="Baskerville"/>
        </w:rPr>
        <w:t>[[6]] Happily, the footnotes are exactly where they belong on the bottom of the page.</w:t>
      </w:r>
    </w:p>
    <w:p w:rsidR="00A82FE2" w:rsidRDefault="00A82FE2" w:rsidP="00236E47">
      <w:pPr>
        <w:rPr>
          <w:rFonts w:ascii="Baskerville" w:hAnsi="Baskerville"/>
        </w:rPr>
      </w:pPr>
    </w:p>
    <w:p w:rsidR="00A82FE2" w:rsidRDefault="00A82FE2" w:rsidP="00236E47">
      <w:pPr>
        <w:rPr>
          <w:rFonts w:ascii="Baskerville" w:hAnsi="Baskerville"/>
        </w:rPr>
      </w:pPr>
      <w:r>
        <w:rPr>
          <w:rFonts w:ascii="Baskerville" w:hAnsi="Baskerville"/>
        </w:rPr>
        <w:t xml:space="preserve">[[7]] As the result of </w:t>
      </w:r>
      <w:r w:rsidR="001470B0">
        <w:rPr>
          <w:rFonts w:ascii="Baskerville" w:hAnsi="Baskerville"/>
        </w:rPr>
        <w:t xml:space="preserve">an </w:t>
      </w:r>
      <w:bookmarkStart w:id="0" w:name="_GoBack"/>
      <w:bookmarkEnd w:id="0"/>
      <w:r>
        <w:rPr>
          <w:rFonts w:ascii="Baskerville" w:hAnsi="Baskerville"/>
        </w:rPr>
        <w:t xml:space="preserve">unfortunate lapse, Christopher Janaway is usually cited as “Jaraway,” including in the bibliography. </w:t>
      </w:r>
      <w:r w:rsidR="00FF1D19">
        <w:rPr>
          <w:rFonts w:ascii="Baskerville" w:hAnsi="Baskerville"/>
        </w:rPr>
        <w:t xml:space="preserve">Ferroni and Macé do not </w:t>
      </w:r>
      <w:r w:rsidR="00A92C35">
        <w:rPr>
          <w:rFonts w:ascii="Baskerville" w:hAnsi="Baskerville"/>
        </w:rPr>
        <w:t>agree entirely with Janaway’s interpretation</w:t>
      </w:r>
      <w:r w:rsidR="00FF1D19">
        <w:rPr>
          <w:rFonts w:ascii="Baskerville" w:hAnsi="Baskerville"/>
        </w:rPr>
        <w:t xml:space="preserve">, but he </w:t>
      </w:r>
      <w:r w:rsidR="00A10E6E">
        <w:rPr>
          <w:rFonts w:ascii="Baskerville" w:hAnsi="Baskerville"/>
        </w:rPr>
        <w:t>is</w:t>
      </w:r>
      <w:r w:rsidR="00A92C35">
        <w:rPr>
          <w:rFonts w:ascii="Baskerville" w:hAnsi="Baskerville"/>
        </w:rPr>
        <w:t xml:space="preserve"> essential </w:t>
      </w:r>
      <w:r w:rsidR="00A10E6E">
        <w:rPr>
          <w:rFonts w:ascii="Baskerville" w:hAnsi="Baskerville"/>
        </w:rPr>
        <w:t>to</w:t>
      </w:r>
      <w:r w:rsidR="00A92C35">
        <w:rPr>
          <w:rFonts w:ascii="Baskerville" w:hAnsi="Baskerville"/>
        </w:rPr>
        <w:t xml:space="preserve"> their </w:t>
      </w:r>
      <w:r w:rsidR="00A10E6E">
        <w:rPr>
          <w:rFonts w:ascii="Baskerville" w:hAnsi="Baskerville"/>
        </w:rPr>
        <w:t>arguments</w:t>
      </w:r>
      <w:r w:rsidR="008A3817">
        <w:rPr>
          <w:rFonts w:ascii="Baskerville" w:hAnsi="Baskerville"/>
        </w:rPr>
        <w:t>, as they acknowledge.</w:t>
      </w:r>
    </w:p>
    <w:p w:rsidR="00B66D51" w:rsidRDefault="00B66D51" w:rsidP="00236E47">
      <w:pPr>
        <w:rPr>
          <w:rFonts w:ascii="Baskerville" w:hAnsi="Baskerville"/>
        </w:rPr>
      </w:pPr>
    </w:p>
    <w:p w:rsidR="00B66D51" w:rsidRDefault="00B66D51" w:rsidP="00236E47">
      <w:pPr>
        <w:rPr>
          <w:rFonts w:ascii="Baskerville" w:hAnsi="Baskerville"/>
        </w:rPr>
      </w:pPr>
      <w:r>
        <w:rPr>
          <w:rFonts w:ascii="Baskerville" w:hAnsi="Baskerville"/>
        </w:rPr>
        <w:t>[[8]]</w:t>
      </w:r>
      <w:r w:rsidR="00AE32C6" w:rsidRPr="00AE32C6">
        <w:rPr>
          <w:rFonts w:ascii="Baskerville" w:hAnsi="Baskerville"/>
        </w:rPr>
        <w:t xml:space="preserve"> </w:t>
      </w:r>
      <w:r w:rsidR="00AE32C6">
        <w:rPr>
          <w:rFonts w:ascii="Baskerville" w:hAnsi="Baskerville"/>
        </w:rPr>
        <w:t xml:space="preserve">Socrates uses </w:t>
      </w:r>
      <w:r w:rsidR="00AE32C6">
        <w:rPr>
          <w:rFonts w:ascii="Baskerville" w:hAnsi="Baskerville"/>
          <w:lang w:val="el-GR"/>
        </w:rPr>
        <w:t>που</w:t>
      </w:r>
      <w:r w:rsidR="00AE32C6">
        <w:rPr>
          <w:rFonts w:ascii="Baskerville" w:hAnsi="Baskerville"/>
        </w:rPr>
        <w:t xml:space="preserve"> to qualify both the status of poetic </w:t>
      </w:r>
      <w:r w:rsidR="00AE32C6">
        <w:rPr>
          <w:rFonts w:ascii="Baskerville" w:hAnsi="Baskerville"/>
          <w:lang w:val="el-GR"/>
        </w:rPr>
        <w:t>τέχνη</w:t>
      </w:r>
      <w:r w:rsidR="00AE32C6" w:rsidRPr="00AE32C6">
        <w:rPr>
          <w:rFonts w:ascii="Baskerville" w:hAnsi="Baskerville"/>
        </w:rPr>
        <w:t xml:space="preserve"> </w:t>
      </w:r>
      <w:r w:rsidR="00AE32C6">
        <w:rPr>
          <w:rFonts w:ascii="Baskerville" w:hAnsi="Baskerville"/>
        </w:rPr>
        <w:t xml:space="preserve">(532c7) and the wisdom of rhapsodes and poets (532d6). See Rijksbaron for the </w:t>
      </w:r>
      <w:r w:rsidR="00BA009B">
        <w:rPr>
          <w:rFonts w:ascii="Baskerville" w:hAnsi="Baskerville"/>
        </w:rPr>
        <w:t>role</w:t>
      </w:r>
      <w:r w:rsidR="00AE32C6">
        <w:rPr>
          <w:rFonts w:ascii="Baskerville" w:hAnsi="Baskerville"/>
        </w:rPr>
        <w:t xml:space="preserve"> of </w:t>
      </w:r>
      <w:r w:rsidR="00AE32C6">
        <w:rPr>
          <w:rFonts w:ascii="Baskerville" w:hAnsi="Baskerville"/>
          <w:lang w:val="el-GR"/>
        </w:rPr>
        <w:t>που</w:t>
      </w:r>
      <w:r w:rsidR="00AE32C6">
        <w:rPr>
          <w:rFonts w:ascii="Baskerville" w:hAnsi="Baskerville"/>
        </w:rPr>
        <w:t xml:space="preserve"> </w:t>
      </w:r>
      <w:r w:rsidR="00BA009B">
        <w:rPr>
          <w:rFonts w:ascii="Baskerville" w:hAnsi="Baskerville"/>
        </w:rPr>
        <w:t>at</w:t>
      </w:r>
      <w:r w:rsidR="00AE32C6">
        <w:rPr>
          <w:rFonts w:ascii="Baskerville" w:hAnsi="Baskerville"/>
        </w:rPr>
        <w:t xml:space="preserve"> 532c7</w:t>
      </w:r>
      <w:r w:rsidR="00BA009B">
        <w:rPr>
          <w:rFonts w:ascii="Baskerville" w:hAnsi="Baskerville"/>
        </w:rPr>
        <w:t xml:space="preserve"> (Rijskbaron, 152).</w:t>
      </w:r>
    </w:p>
    <w:p w:rsidR="00616F30" w:rsidRDefault="00616F30" w:rsidP="00236E47">
      <w:pPr>
        <w:rPr>
          <w:rFonts w:ascii="Baskerville" w:hAnsi="Baskerville"/>
        </w:rPr>
      </w:pPr>
    </w:p>
    <w:p w:rsidR="00EA37BE" w:rsidRDefault="00EA37BE" w:rsidP="00236E47">
      <w:pPr>
        <w:rPr>
          <w:rFonts w:ascii="Baskerville" w:hAnsi="Baskerville"/>
        </w:rPr>
      </w:pPr>
      <w:r>
        <w:rPr>
          <w:rFonts w:ascii="Baskerville" w:hAnsi="Baskerville"/>
        </w:rPr>
        <w:t>[[</w:t>
      </w:r>
      <w:r w:rsidR="00941938">
        <w:rPr>
          <w:rFonts w:ascii="Baskerville" w:hAnsi="Baskerville"/>
        </w:rPr>
        <w:t>9</w:t>
      </w:r>
      <w:r>
        <w:rPr>
          <w:rFonts w:ascii="Baskerville" w:hAnsi="Baskerville"/>
        </w:rPr>
        <w:t xml:space="preserve">]] To </w:t>
      </w:r>
      <w:r w:rsidR="008A46D9">
        <w:rPr>
          <w:rFonts w:ascii="Baskerville" w:hAnsi="Baskerville"/>
        </w:rPr>
        <w:t>be more specific in my concerns</w:t>
      </w:r>
      <w:r>
        <w:rPr>
          <w:rFonts w:ascii="Baskerville" w:hAnsi="Baskerville"/>
        </w:rPr>
        <w:t xml:space="preserve">: </w:t>
      </w:r>
      <w:r w:rsidR="007F06BB">
        <w:rPr>
          <w:rFonts w:ascii="Baskerville" w:hAnsi="Baskerville"/>
        </w:rPr>
        <w:t xml:space="preserve">in an </w:t>
      </w:r>
      <w:r w:rsidR="009101E1">
        <w:rPr>
          <w:rFonts w:ascii="Baskerville" w:hAnsi="Baskerville"/>
        </w:rPr>
        <w:t>inital</w:t>
      </w:r>
      <w:r w:rsidR="007F06BB">
        <w:rPr>
          <w:rFonts w:ascii="Baskerville" w:hAnsi="Baskerville"/>
        </w:rPr>
        <w:t xml:space="preserve"> reference to</w:t>
      </w:r>
      <w:r>
        <w:rPr>
          <w:rFonts w:ascii="Baskerville" w:hAnsi="Baskerville"/>
        </w:rPr>
        <w:t xml:space="preserve"> Janaway, </w:t>
      </w:r>
      <w:r w:rsidR="00B23703">
        <w:rPr>
          <w:rFonts w:ascii="Baskerville" w:hAnsi="Baskerville"/>
        </w:rPr>
        <w:t>Ferroni and Macé</w:t>
      </w:r>
      <w:r>
        <w:rPr>
          <w:rFonts w:ascii="Baskerville" w:hAnsi="Baskerville"/>
        </w:rPr>
        <w:t xml:space="preserve"> say nothing about the details of </w:t>
      </w:r>
      <w:r w:rsidR="00B23703">
        <w:rPr>
          <w:rFonts w:ascii="Baskerville" w:hAnsi="Baskerville"/>
        </w:rPr>
        <w:t>Janaway’s</w:t>
      </w:r>
      <w:r>
        <w:rPr>
          <w:rFonts w:ascii="Baskerville" w:hAnsi="Baskerville"/>
        </w:rPr>
        <w:t xml:space="preserve"> reconstruction</w:t>
      </w:r>
      <w:r w:rsidR="007F06BB">
        <w:rPr>
          <w:rFonts w:ascii="Baskerville" w:hAnsi="Baskerville"/>
        </w:rPr>
        <w:t xml:space="preserve"> (69)</w:t>
      </w:r>
      <w:r>
        <w:rPr>
          <w:rFonts w:ascii="Baskerville" w:hAnsi="Baskerville"/>
        </w:rPr>
        <w:t>;</w:t>
      </w:r>
      <w:r w:rsidR="007F06BB">
        <w:rPr>
          <w:rFonts w:ascii="Baskerville" w:hAnsi="Baskerville"/>
        </w:rPr>
        <w:t xml:space="preserve"> later</w:t>
      </w:r>
      <w:r>
        <w:rPr>
          <w:rFonts w:ascii="Baskerville" w:hAnsi="Baskerville"/>
        </w:rPr>
        <w:t xml:space="preserve">, however, they mention in another context that they reject some of the terms which </w:t>
      </w:r>
      <w:r w:rsidR="00B77B76">
        <w:rPr>
          <w:rFonts w:ascii="Baskerville" w:hAnsi="Baskerville"/>
        </w:rPr>
        <w:t>Janaway</w:t>
      </w:r>
      <w:r>
        <w:rPr>
          <w:rFonts w:ascii="Baskerville" w:hAnsi="Baskerville"/>
        </w:rPr>
        <w:t xml:space="preserve"> employs</w:t>
      </w:r>
      <w:r w:rsidR="007F06BB">
        <w:rPr>
          <w:rFonts w:ascii="Baskerville" w:hAnsi="Baskerville"/>
        </w:rPr>
        <w:t xml:space="preserve"> (76)</w:t>
      </w:r>
      <w:r>
        <w:rPr>
          <w:rFonts w:ascii="Baskerville" w:hAnsi="Baskerville"/>
        </w:rPr>
        <w:t xml:space="preserve">. Ferroni and Macé may be able to give Socrates a valid version of Janaway’s argument without those terms, but they don’t </w:t>
      </w:r>
      <w:r w:rsidR="000761A2">
        <w:rPr>
          <w:rFonts w:ascii="Baskerville" w:hAnsi="Baskerville"/>
        </w:rPr>
        <w:t xml:space="preserve">even try. As such, they make it difficult for readers to know </w:t>
      </w:r>
      <w:r w:rsidR="007F06BB">
        <w:rPr>
          <w:rFonts w:ascii="Baskerville" w:hAnsi="Baskerville"/>
        </w:rPr>
        <w:t xml:space="preserve">precisely </w:t>
      </w:r>
      <w:r w:rsidR="000761A2">
        <w:rPr>
          <w:rFonts w:ascii="Baskerville" w:hAnsi="Baskerville"/>
        </w:rPr>
        <w:t xml:space="preserve">what argument they have in mind </w:t>
      </w:r>
      <w:r w:rsidR="007F06BB">
        <w:rPr>
          <w:rFonts w:ascii="Baskerville" w:hAnsi="Baskerville"/>
        </w:rPr>
        <w:t>in the earlier passage</w:t>
      </w:r>
      <w:r w:rsidR="000761A2">
        <w:rPr>
          <w:rFonts w:ascii="Baskerville" w:hAnsi="Baskerville"/>
        </w:rPr>
        <w:t>.</w:t>
      </w:r>
    </w:p>
    <w:p w:rsidR="00B410EA" w:rsidRDefault="00B410EA" w:rsidP="00236E47">
      <w:pPr>
        <w:rPr>
          <w:rFonts w:ascii="Baskerville" w:hAnsi="Baskerville"/>
        </w:rPr>
      </w:pPr>
    </w:p>
    <w:p w:rsidR="00B410EA" w:rsidRDefault="00B410EA" w:rsidP="00236E47">
      <w:pPr>
        <w:rPr>
          <w:rFonts w:ascii="Baskerville" w:hAnsi="Baskerville"/>
        </w:rPr>
      </w:pPr>
      <w:r>
        <w:rPr>
          <w:rFonts w:ascii="Baskerville" w:hAnsi="Baskerville"/>
        </w:rPr>
        <w:t>[[1</w:t>
      </w:r>
      <w:r w:rsidR="00941938">
        <w:rPr>
          <w:rFonts w:ascii="Baskerville" w:hAnsi="Baskerville"/>
        </w:rPr>
        <w:t>0</w:t>
      </w:r>
      <w:r>
        <w:rPr>
          <w:rFonts w:ascii="Baskerville" w:hAnsi="Baskerville"/>
        </w:rPr>
        <w:t xml:space="preserve">]] For example, Ferroni and Macé write that Socrates must grant the premise that poetry is a </w:t>
      </w:r>
      <w:r>
        <w:rPr>
          <w:rFonts w:ascii="Baskerville" w:hAnsi="Baskerville"/>
          <w:lang w:val="el-GR"/>
        </w:rPr>
        <w:t>τέχνη</w:t>
      </w:r>
      <w:r>
        <w:rPr>
          <w:rFonts w:ascii="Baskerville" w:hAnsi="Baskerville"/>
        </w:rPr>
        <w:t xml:space="preserve"> since otherwise he wrecks his own argument against Ion: “Ce point nous paraît clairement établi au moins depuis Jaraway [sic] 1992” (69, footnote 81). In her 1996 commentary, however, Penelope Murray gives an alternative reconstruction of this passage, and she explicitly </w:t>
      </w:r>
      <w:r w:rsidR="00B10467">
        <w:rPr>
          <w:rFonts w:ascii="Baskerville" w:hAnsi="Baskerville"/>
        </w:rPr>
        <w:t>argues against</w:t>
      </w:r>
      <w:r>
        <w:rPr>
          <w:rFonts w:ascii="Baskerville" w:hAnsi="Baskerville"/>
        </w:rPr>
        <w:t xml:space="preserve"> Janaway. Ferroni and Macé need to respond to such criticisms if they wish to argue that their view is long settled.</w:t>
      </w:r>
    </w:p>
    <w:p w:rsidR="00F16682" w:rsidRDefault="00F16682" w:rsidP="00236E47">
      <w:pPr>
        <w:rPr>
          <w:rFonts w:ascii="Baskerville" w:hAnsi="Baskerville"/>
        </w:rPr>
      </w:pPr>
    </w:p>
    <w:p w:rsidR="00F16682" w:rsidRDefault="00F16682" w:rsidP="00236E47">
      <w:pPr>
        <w:rPr>
          <w:rFonts w:ascii="Baskerville" w:hAnsi="Baskerville"/>
        </w:rPr>
      </w:pPr>
      <w:r>
        <w:rPr>
          <w:rFonts w:ascii="Baskerville" w:hAnsi="Baskerville"/>
        </w:rPr>
        <w:t>[[11]] Note</w:t>
      </w:r>
      <w:r w:rsidR="00315A12">
        <w:rPr>
          <w:rFonts w:ascii="Baskerville" w:hAnsi="Baskerville"/>
        </w:rPr>
        <w:t>, for example,</w:t>
      </w:r>
      <w:r>
        <w:rPr>
          <w:rFonts w:ascii="Baskerville" w:hAnsi="Baskerville"/>
        </w:rPr>
        <w:t xml:space="preserve"> that</w:t>
      </w:r>
      <w:r w:rsidR="00315A12">
        <w:rPr>
          <w:rFonts w:ascii="Baskerville" w:hAnsi="Baskerville"/>
        </w:rPr>
        <w:t xml:space="preserve"> </w:t>
      </w:r>
      <w:r>
        <w:rPr>
          <w:rFonts w:ascii="Baskerville" w:hAnsi="Baskerville"/>
        </w:rPr>
        <w:t xml:space="preserve">Robert Todd </w:t>
      </w:r>
      <w:r w:rsidR="00315A12">
        <w:rPr>
          <w:rFonts w:ascii="Baskerville" w:hAnsi="Baskerville"/>
        </w:rPr>
        <w:t>criticized</w:t>
      </w:r>
      <w:r>
        <w:rPr>
          <w:rFonts w:ascii="Baskerville" w:hAnsi="Baskerville"/>
        </w:rPr>
        <w:t xml:space="preserve"> Penelope Todd’s edition of &lt;i&gt;Ion&lt;/i&gt;</w:t>
      </w:r>
      <w:r w:rsidR="00315A12">
        <w:rPr>
          <w:rFonts w:ascii="Baskerville" w:hAnsi="Baskerville"/>
        </w:rPr>
        <w:t xml:space="preserve"> in similar terms when he reviewed that edition for BMCR: &lt;b&gt;</w:t>
      </w:r>
      <w:r w:rsidR="00315A12" w:rsidRPr="00F16682">
        <w:rPr>
          <w:rFonts w:ascii="Baskerville" w:hAnsi="Baskerville"/>
        </w:rPr>
        <w:t>97.04.02</w:t>
      </w:r>
      <w:r w:rsidR="00315A12">
        <w:rPr>
          <w:rFonts w:ascii="Baskerville" w:hAnsi="Baskerville"/>
        </w:rPr>
        <w:t>&lt;/b&gt;</w:t>
      </w:r>
      <w:r>
        <w:rPr>
          <w:rFonts w:ascii="Baskerville" w:hAnsi="Baskerville"/>
        </w:rPr>
        <w:t>.</w:t>
      </w:r>
    </w:p>
    <w:p w:rsidR="00AA6171" w:rsidRDefault="00AA6171" w:rsidP="00236E47">
      <w:pPr>
        <w:rPr>
          <w:rFonts w:ascii="Baskerville" w:hAnsi="Baskerville"/>
        </w:rPr>
      </w:pPr>
    </w:p>
    <w:p w:rsidR="00AA6171" w:rsidRPr="00B410EA" w:rsidRDefault="00AA6171" w:rsidP="00236E47">
      <w:pPr>
        <w:rPr>
          <w:rFonts w:ascii="Baskerville" w:hAnsi="Baskerville"/>
        </w:rPr>
      </w:pPr>
      <w:r>
        <w:rPr>
          <w:rFonts w:ascii="Baskerville" w:hAnsi="Baskerville"/>
        </w:rPr>
        <w:t xml:space="preserve">[[12]] I did not notice typos other than the ones mentioned in notes 5 and 7. However, as a reader rather than a speaker of French, I am not confident that I would notice minor errors as </w:t>
      </w:r>
      <w:r w:rsidR="006E52A0">
        <w:rPr>
          <w:rFonts w:ascii="Baskerville" w:hAnsi="Baskerville"/>
        </w:rPr>
        <w:t>quickly</w:t>
      </w:r>
      <w:r>
        <w:rPr>
          <w:rFonts w:ascii="Baskerville" w:hAnsi="Baskerville"/>
        </w:rPr>
        <w:t xml:space="preserve"> as I should. </w:t>
      </w:r>
      <w:r w:rsidR="0091543D">
        <w:rPr>
          <w:rFonts w:ascii="Baskerville" w:hAnsi="Baskerville"/>
        </w:rPr>
        <w:t xml:space="preserve">Nevertheless, </w:t>
      </w:r>
      <w:r>
        <w:rPr>
          <w:rFonts w:ascii="Baskerville" w:hAnsi="Baskerville"/>
        </w:rPr>
        <w:t>I hope that the book receive</w:t>
      </w:r>
      <w:r w:rsidR="006B73B6">
        <w:rPr>
          <w:rFonts w:ascii="Baskerville" w:hAnsi="Baskerville"/>
        </w:rPr>
        <w:t>s</w:t>
      </w:r>
      <w:r>
        <w:rPr>
          <w:rFonts w:ascii="Baskerville" w:hAnsi="Baskerville"/>
        </w:rPr>
        <w:t xml:space="preserve"> a second printing </w:t>
      </w:r>
      <w:r w:rsidR="006B73B6">
        <w:rPr>
          <w:rFonts w:ascii="Baskerville" w:hAnsi="Baskerville"/>
        </w:rPr>
        <w:t>as soon as possible</w:t>
      </w:r>
      <w:r>
        <w:rPr>
          <w:rFonts w:ascii="Baskerville" w:hAnsi="Baskerville"/>
        </w:rPr>
        <w:t xml:space="preserve"> </w:t>
      </w:r>
      <w:r w:rsidR="006B73B6">
        <w:rPr>
          <w:rFonts w:ascii="Baskerville" w:hAnsi="Baskerville"/>
        </w:rPr>
        <w:t>in order to correct</w:t>
      </w:r>
      <w:r>
        <w:rPr>
          <w:rFonts w:ascii="Baskerville" w:hAnsi="Baskerville"/>
        </w:rPr>
        <w:t xml:space="preserve"> Christopher Janaway’s name throughout the volume.</w:t>
      </w:r>
    </w:p>
    <w:sectPr w:rsidR="00AA6171" w:rsidRPr="00B410EA" w:rsidSect="008E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E3"/>
    <w:rsid w:val="0000384E"/>
    <w:rsid w:val="00013785"/>
    <w:rsid w:val="000761A2"/>
    <w:rsid w:val="00086DEC"/>
    <w:rsid w:val="000874F6"/>
    <w:rsid w:val="000A4CAE"/>
    <w:rsid w:val="000A529E"/>
    <w:rsid w:val="000B4752"/>
    <w:rsid w:val="000C17DA"/>
    <w:rsid w:val="000C4CDE"/>
    <w:rsid w:val="000C67F6"/>
    <w:rsid w:val="000E3830"/>
    <w:rsid w:val="000E55F7"/>
    <w:rsid w:val="000F4D6C"/>
    <w:rsid w:val="00100F05"/>
    <w:rsid w:val="00127118"/>
    <w:rsid w:val="001359E4"/>
    <w:rsid w:val="00136647"/>
    <w:rsid w:val="001470B0"/>
    <w:rsid w:val="00156F20"/>
    <w:rsid w:val="00192F02"/>
    <w:rsid w:val="001964B8"/>
    <w:rsid w:val="001A5D66"/>
    <w:rsid w:val="001C3E8A"/>
    <w:rsid w:val="001E42CA"/>
    <w:rsid w:val="001F197F"/>
    <w:rsid w:val="001F3492"/>
    <w:rsid w:val="0020434C"/>
    <w:rsid w:val="00210BE3"/>
    <w:rsid w:val="002146B8"/>
    <w:rsid w:val="0021477D"/>
    <w:rsid w:val="00223F50"/>
    <w:rsid w:val="0023217A"/>
    <w:rsid w:val="0023419E"/>
    <w:rsid w:val="00236E47"/>
    <w:rsid w:val="00257A8D"/>
    <w:rsid w:val="002628A0"/>
    <w:rsid w:val="002665F9"/>
    <w:rsid w:val="0027277C"/>
    <w:rsid w:val="00277DD3"/>
    <w:rsid w:val="00292E44"/>
    <w:rsid w:val="002D6BDA"/>
    <w:rsid w:val="002F2166"/>
    <w:rsid w:val="00303E3F"/>
    <w:rsid w:val="003077BD"/>
    <w:rsid w:val="00315A12"/>
    <w:rsid w:val="00321596"/>
    <w:rsid w:val="00322ACC"/>
    <w:rsid w:val="003261C8"/>
    <w:rsid w:val="003335A1"/>
    <w:rsid w:val="003609A0"/>
    <w:rsid w:val="0037018F"/>
    <w:rsid w:val="00375056"/>
    <w:rsid w:val="00384B55"/>
    <w:rsid w:val="00396A31"/>
    <w:rsid w:val="003975F3"/>
    <w:rsid w:val="003C05DE"/>
    <w:rsid w:val="003D09C2"/>
    <w:rsid w:val="003E2AD2"/>
    <w:rsid w:val="003E769D"/>
    <w:rsid w:val="00426720"/>
    <w:rsid w:val="00454074"/>
    <w:rsid w:val="00461823"/>
    <w:rsid w:val="004736F4"/>
    <w:rsid w:val="004742B1"/>
    <w:rsid w:val="00496B66"/>
    <w:rsid w:val="004A392E"/>
    <w:rsid w:val="004B1AE4"/>
    <w:rsid w:val="004B7A6F"/>
    <w:rsid w:val="004F06E7"/>
    <w:rsid w:val="004F62DA"/>
    <w:rsid w:val="00507D5E"/>
    <w:rsid w:val="00513858"/>
    <w:rsid w:val="005142AA"/>
    <w:rsid w:val="00516C6D"/>
    <w:rsid w:val="0054249F"/>
    <w:rsid w:val="00544204"/>
    <w:rsid w:val="00564AE1"/>
    <w:rsid w:val="005965E3"/>
    <w:rsid w:val="005A20F9"/>
    <w:rsid w:val="005D77FD"/>
    <w:rsid w:val="005E1C39"/>
    <w:rsid w:val="005E4961"/>
    <w:rsid w:val="005E621C"/>
    <w:rsid w:val="005E71FA"/>
    <w:rsid w:val="006013F4"/>
    <w:rsid w:val="00616F30"/>
    <w:rsid w:val="00636D9C"/>
    <w:rsid w:val="00652E04"/>
    <w:rsid w:val="00656484"/>
    <w:rsid w:val="0067064A"/>
    <w:rsid w:val="00671B9A"/>
    <w:rsid w:val="00674BA2"/>
    <w:rsid w:val="0069422E"/>
    <w:rsid w:val="006B06F5"/>
    <w:rsid w:val="006B73B6"/>
    <w:rsid w:val="006B7C23"/>
    <w:rsid w:val="006E52A0"/>
    <w:rsid w:val="006F1180"/>
    <w:rsid w:val="00715849"/>
    <w:rsid w:val="00715958"/>
    <w:rsid w:val="00766E26"/>
    <w:rsid w:val="007700D1"/>
    <w:rsid w:val="00770EC0"/>
    <w:rsid w:val="007816A0"/>
    <w:rsid w:val="007904EE"/>
    <w:rsid w:val="007B24AF"/>
    <w:rsid w:val="007B3AAB"/>
    <w:rsid w:val="007B5B35"/>
    <w:rsid w:val="007C3CD0"/>
    <w:rsid w:val="007D1ADA"/>
    <w:rsid w:val="007D53B9"/>
    <w:rsid w:val="007E4597"/>
    <w:rsid w:val="007E649E"/>
    <w:rsid w:val="007F06BB"/>
    <w:rsid w:val="00806B59"/>
    <w:rsid w:val="00806DD9"/>
    <w:rsid w:val="00814E57"/>
    <w:rsid w:val="008219D7"/>
    <w:rsid w:val="00823DD7"/>
    <w:rsid w:val="00827E24"/>
    <w:rsid w:val="00836A16"/>
    <w:rsid w:val="00842D16"/>
    <w:rsid w:val="00846844"/>
    <w:rsid w:val="00876D3C"/>
    <w:rsid w:val="008863E1"/>
    <w:rsid w:val="00892FC1"/>
    <w:rsid w:val="00897988"/>
    <w:rsid w:val="008A0AE7"/>
    <w:rsid w:val="008A30FB"/>
    <w:rsid w:val="008A3817"/>
    <w:rsid w:val="008A46D9"/>
    <w:rsid w:val="008D26B2"/>
    <w:rsid w:val="008D50E0"/>
    <w:rsid w:val="008E25E0"/>
    <w:rsid w:val="008F1B00"/>
    <w:rsid w:val="008F2DF2"/>
    <w:rsid w:val="009101E1"/>
    <w:rsid w:val="0091543D"/>
    <w:rsid w:val="009238D5"/>
    <w:rsid w:val="00941938"/>
    <w:rsid w:val="009527D5"/>
    <w:rsid w:val="00953D83"/>
    <w:rsid w:val="00973D55"/>
    <w:rsid w:val="009A1C5C"/>
    <w:rsid w:val="009D3149"/>
    <w:rsid w:val="009E1D15"/>
    <w:rsid w:val="00A10E6E"/>
    <w:rsid w:val="00A1394B"/>
    <w:rsid w:val="00A21672"/>
    <w:rsid w:val="00A24D8A"/>
    <w:rsid w:val="00A36274"/>
    <w:rsid w:val="00A47EEC"/>
    <w:rsid w:val="00A6434F"/>
    <w:rsid w:val="00A77B68"/>
    <w:rsid w:val="00A81677"/>
    <w:rsid w:val="00A82FE2"/>
    <w:rsid w:val="00A831D8"/>
    <w:rsid w:val="00A849C8"/>
    <w:rsid w:val="00A92C35"/>
    <w:rsid w:val="00AA2C8B"/>
    <w:rsid w:val="00AA6171"/>
    <w:rsid w:val="00AC4685"/>
    <w:rsid w:val="00AD261A"/>
    <w:rsid w:val="00AE32C6"/>
    <w:rsid w:val="00B03027"/>
    <w:rsid w:val="00B10467"/>
    <w:rsid w:val="00B119FA"/>
    <w:rsid w:val="00B206FC"/>
    <w:rsid w:val="00B23703"/>
    <w:rsid w:val="00B25BD2"/>
    <w:rsid w:val="00B410EA"/>
    <w:rsid w:val="00B4230C"/>
    <w:rsid w:val="00B513F8"/>
    <w:rsid w:val="00B66D51"/>
    <w:rsid w:val="00B70CAA"/>
    <w:rsid w:val="00B75730"/>
    <w:rsid w:val="00B77B76"/>
    <w:rsid w:val="00B94C61"/>
    <w:rsid w:val="00BA009B"/>
    <w:rsid w:val="00BA09A7"/>
    <w:rsid w:val="00BA4297"/>
    <w:rsid w:val="00BA5DAA"/>
    <w:rsid w:val="00BC62D9"/>
    <w:rsid w:val="00BC74FB"/>
    <w:rsid w:val="00BE2928"/>
    <w:rsid w:val="00BF474D"/>
    <w:rsid w:val="00C03287"/>
    <w:rsid w:val="00C0443D"/>
    <w:rsid w:val="00C07160"/>
    <w:rsid w:val="00C5594A"/>
    <w:rsid w:val="00C71AFE"/>
    <w:rsid w:val="00C737E7"/>
    <w:rsid w:val="00C77AC2"/>
    <w:rsid w:val="00C944DB"/>
    <w:rsid w:val="00CB0738"/>
    <w:rsid w:val="00CC0161"/>
    <w:rsid w:val="00CC438A"/>
    <w:rsid w:val="00CC72F7"/>
    <w:rsid w:val="00CD4F2C"/>
    <w:rsid w:val="00CE27F4"/>
    <w:rsid w:val="00CE5098"/>
    <w:rsid w:val="00D12658"/>
    <w:rsid w:val="00D21A96"/>
    <w:rsid w:val="00D2796F"/>
    <w:rsid w:val="00D411E0"/>
    <w:rsid w:val="00D47C12"/>
    <w:rsid w:val="00D52AE4"/>
    <w:rsid w:val="00D53700"/>
    <w:rsid w:val="00D71C8C"/>
    <w:rsid w:val="00D75CB3"/>
    <w:rsid w:val="00E02028"/>
    <w:rsid w:val="00E1384C"/>
    <w:rsid w:val="00E37C33"/>
    <w:rsid w:val="00E679E0"/>
    <w:rsid w:val="00E7229C"/>
    <w:rsid w:val="00E75515"/>
    <w:rsid w:val="00EA0872"/>
    <w:rsid w:val="00EA37BE"/>
    <w:rsid w:val="00EC1EFF"/>
    <w:rsid w:val="00EE0C66"/>
    <w:rsid w:val="00EE10FF"/>
    <w:rsid w:val="00F12563"/>
    <w:rsid w:val="00F16682"/>
    <w:rsid w:val="00F26882"/>
    <w:rsid w:val="00F37570"/>
    <w:rsid w:val="00F444E1"/>
    <w:rsid w:val="00F55EC3"/>
    <w:rsid w:val="00F6624C"/>
    <w:rsid w:val="00F96B49"/>
    <w:rsid w:val="00FD17A8"/>
    <w:rsid w:val="00FD1FEC"/>
    <w:rsid w:val="00FD2B5A"/>
    <w:rsid w:val="00FD4425"/>
    <w:rsid w:val="00FE5C49"/>
    <w:rsid w:val="00FE5FD9"/>
    <w:rsid w:val="00FE7BEA"/>
    <w:rsid w:val="00FF1D19"/>
    <w:rsid w:val="00FF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FE24"/>
  <w15:chartTrackingRefBased/>
  <w15:docId w15:val="{C7F4CF70-5CB4-CE4A-91B7-A4151D49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5E3"/>
    <w:rPr>
      <w:color w:val="0563C1" w:themeColor="hyperlink"/>
      <w:u w:val="single"/>
    </w:rPr>
  </w:style>
  <w:style w:type="character" w:styleId="UnresolvedMention">
    <w:name w:val="Unresolved Mention"/>
    <w:basedOn w:val="DefaultParagraphFont"/>
    <w:uiPriority w:val="99"/>
    <w:semiHidden/>
    <w:unhideWhenUsed/>
    <w:rsid w:val="005965E3"/>
    <w:rPr>
      <w:color w:val="605E5C"/>
      <w:shd w:val="clear" w:color="auto" w:fill="E1DFDD"/>
    </w:rPr>
  </w:style>
  <w:style w:type="character" w:styleId="FollowedHyperlink">
    <w:name w:val="FollowedHyperlink"/>
    <w:basedOn w:val="DefaultParagraphFont"/>
    <w:uiPriority w:val="99"/>
    <w:semiHidden/>
    <w:unhideWhenUsed/>
    <w:rsid w:val="00C04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66451">
      <w:bodyDiv w:val="1"/>
      <w:marLeft w:val="0"/>
      <w:marRight w:val="0"/>
      <w:marTop w:val="0"/>
      <w:marBottom w:val="0"/>
      <w:divBdr>
        <w:top w:val="none" w:sz="0" w:space="0" w:color="auto"/>
        <w:left w:val="none" w:sz="0" w:space="0" w:color="auto"/>
        <w:bottom w:val="none" w:sz="0" w:space="0" w:color="auto"/>
        <w:right w:val="none" w:sz="0" w:space="0" w:color="auto"/>
      </w:divBdr>
    </w:div>
    <w:div w:id="860119813">
      <w:bodyDiv w:val="1"/>
      <w:marLeft w:val="0"/>
      <w:marRight w:val="0"/>
      <w:marTop w:val="0"/>
      <w:marBottom w:val="0"/>
      <w:divBdr>
        <w:top w:val="none" w:sz="0" w:space="0" w:color="auto"/>
        <w:left w:val="none" w:sz="0" w:space="0" w:color="auto"/>
        <w:bottom w:val="none" w:sz="0" w:space="0" w:color="auto"/>
        <w:right w:val="none" w:sz="0" w:space="0" w:color="auto"/>
      </w:divBdr>
    </w:div>
    <w:div w:id="1009792485">
      <w:bodyDiv w:val="1"/>
      <w:marLeft w:val="0"/>
      <w:marRight w:val="0"/>
      <w:marTop w:val="0"/>
      <w:marBottom w:val="0"/>
      <w:divBdr>
        <w:top w:val="none" w:sz="0" w:space="0" w:color="auto"/>
        <w:left w:val="none" w:sz="0" w:space="0" w:color="auto"/>
        <w:bottom w:val="none" w:sz="0" w:space="0" w:color="auto"/>
        <w:right w:val="none" w:sz="0" w:space="0" w:color="auto"/>
      </w:divBdr>
    </w:div>
    <w:div w:id="19575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eter.aronoff@trinityschoolny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00F9-1646-7C47-91DE-25B52F76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4</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183</cp:revision>
  <dcterms:created xsi:type="dcterms:W3CDTF">2018-12-23T14:08:00Z</dcterms:created>
  <dcterms:modified xsi:type="dcterms:W3CDTF">2018-12-31T21:25:00Z</dcterms:modified>
</cp:coreProperties>
</file>