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1C403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34C1C40C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C404" w14:textId="5BA8DBA8" w:rsidR="000B7E1C" w:rsidRDefault="001A724B">
            <w:pPr>
              <w:spacing w:line="240" w:lineRule="auto"/>
            </w:pPr>
            <w:r>
              <w:t>{navn</w:t>
            </w:r>
            <w:r w:rsidR="00F771B8">
              <w:t>Elev</w:t>
            </w:r>
            <w:r>
              <w:t>}</w:t>
            </w:r>
            <w:r w:rsidR="0055376B">
              <w:br/>
            </w:r>
          </w:p>
          <w:p w14:paraId="34C1C405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C406" w14:textId="50411B82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r w:rsidR="00F771B8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34C1C407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34C1C408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34C1C409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34C1C40A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r w:rsidRPr="0055376B">
              <w:rPr>
                <w:rFonts w:ascii="Adobe Caslon Pro" w:hAnsi="Adobe Caslon Pro"/>
                <w:sz w:val="18"/>
                <w:szCs w:val="18"/>
              </w:rPr>
              <w:t>Offl §13 jfr Fvl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34C1C40B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34C1C40D" w14:textId="77777777" w:rsidR="0055376B" w:rsidRDefault="00BA3E05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– </w:t>
      </w:r>
      <w:r w:rsidR="0055376B">
        <w:rPr>
          <w:rFonts w:eastAsiaTheme="minorEastAsia" w:cstheme="minorBidi"/>
          <w:bCs/>
          <w:color w:val="auto"/>
          <w:szCs w:val="34"/>
        </w:rPr>
        <w:t>orden</w:t>
      </w:r>
    </w:p>
    <w:p w14:paraId="34C1C40E" w14:textId="77777777" w:rsidR="005F5BE4" w:rsidRDefault="005F5BE4"/>
    <w:p w14:paraId="34C1C40F" w14:textId="77777777" w:rsidR="0055376B" w:rsidRDefault="0055376B" w:rsidP="00BA3E05">
      <w:pPr>
        <w:rPr>
          <w:rStyle w:val="Overskrift2Tegn"/>
        </w:rPr>
      </w:pPr>
    </w:p>
    <w:p w14:paraId="1546D992" w14:textId="77777777" w:rsidR="0025737D" w:rsidRDefault="00BA3E05" w:rsidP="00BA3E05">
      <w:pPr>
        <w:rPr>
          <w:rStyle w:val="Overskrift2Tegn"/>
        </w:rPr>
      </w:pPr>
      <w:r>
        <w:rPr>
          <w:rStyle w:val="Overskrift2Tegn"/>
        </w:rPr>
        <w:t xml:space="preserve">Årsak til varsel: </w:t>
      </w:r>
    </w:p>
    <w:p w14:paraId="34C1C410" w14:textId="2C2B583C" w:rsidR="00BA3E05" w:rsidRDefault="00BA3E05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r w:rsidR="00EC5BE3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rsak}</w:t>
      </w:r>
    </w:p>
    <w:p w14:paraId="4D2996C3" w14:textId="77777777" w:rsidR="0025737D" w:rsidRPr="0025737D" w:rsidRDefault="0025737D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34C1C411" w14:textId="3224311B" w:rsidR="0055376B" w:rsidRPr="00620BD2" w:rsidRDefault="00620BD2" w:rsidP="00BA3E05">
      <w:pPr>
        <w:rPr>
          <w:rStyle w:val="Overskrift2Tegn"/>
          <w:rFonts w:ascii="Times New Roman" w:hAnsi="Times New Roman" w:cs="Times New Roman"/>
          <w:sz w:val="22"/>
          <w:szCs w:val="22"/>
        </w:rPr>
      </w:pPr>
      <w:r w:rsidRPr="00620BD2">
        <w:rPr>
          <w:rStyle w:val="Overskrift2Tegn"/>
          <w:rFonts w:ascii="Times New Roman" w:hAnsi="Times New Roman" w:cs="Times New Roman"/>
          <w:sz w:val="22"/>
          <w:szCs w:val="22"/>
        </w:rPr>
        <w:t>Konsekvensen av varselet kan bli nedsatt karakter i orden</w:t>
      </w:r>
      <w:r w:rsidR="001614A1">
        <w:rPr>
          <w:rStyle w:val="Overskrift2Tegn"/>
          <w:rFonts w:ascii="Times New Roman" w:hAnsi="Times New Roman" w:cs="Times New Roman"/>
          <w:sz w:val="22"/>
          <w:szCs w:val="22"/>
        </w:rPr>
        <w:t>.</w:t>
      </w:r>
      <w:bookmarkStart w:id="3" w:name="_GoBack"/>
      <w:bookmarkEnd w:id="3"/>
    </w:p>
    <w:p w14:paraId="34C1C412" w14:textId="77777777" w:rsidR="0055376B" w:rsidRDefault="0055376B" w:rsidP="00BA3E05">
      <w:pPr>
        <w:rPr>
          <w:rStyle w:val="Overskrift2Tegn"/>
        </w:rPr>
      </w:pPr>
    </w:p>
    <w:p w14:paraId="26238811" w14:textId="77777777" w:rsidR="0025737D" w:rsidRPr="00BA3E05" w:rsidRDefault="0025737D" w:rsidP="0025737D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>I følge bestemmelser i F</w:t>
      </w:r>
      <w:r w:rsidRPr="00BA3E05">
        <w:rPr>
          <w:rStyle w:val="Utheving"/>
          <w:rFonts w:cs="Times New Roman"/>
          <w:i w:val="0"/>
          <w:color w:val="000000"/>
        </w:rPr>
        <w:t>orskrift til opplæringsloven § 3-7 vil skolen informere om at det med dette blir gitt et varsel. Dersom noe ved dette varselet er uklart, eller om man ønsker en samtale om grunnlaget for varselet, oppford</w:t>
      </w:r>
      <w:r>
        <w:rPr>
          <w:rStyle w:val="Utheving"/>
          <w:rFonts w:cs="Times New Roman"/>
          <w:i w:val="0"/>
          <w:color w:val="000000"/>
        </w:rPr>
        <w:t xml:space="preserve">rer vi å ta kontakt med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Om eleven er under 18 år, sendes denne informasjon til foreldre som har lik folkeregistrert adresse som eleven.</w:t>
      </w:r>
    </w:p>
    <w:p w14:paraId="34C1C414" w14:textId="77777777" w:rsidR="00C77A01" w:rsidRDefault="00C77A01">
      <w:pPr>
        <w:keepNext/>
        <w:keepLines/>
      </w:pPr>
    </w:p>
    <w:p w14:paraId="34C1C415" w14:textId="77777777" w:rsidR="00AD46A2" w:rsidRDefault="00AD46A2">
      <w:pPr>
        <w:keepNext/>
        <w:keepLines/>
      </w:pPr>
    </w:p>
    <w:p w14:paraId="34C1C416" w14:textId="77777777" w:rsidR="000B7E1C" w:rsidRDefault="00A3098C">
      <w:pPr>
        <w:keepNext/>
        <w:keepLines/>
      </w:pPr>
      <w:r>
        <w:t>Med hilsen</w:t>
      </w:r>
    </w:p>
    <w:p w14:paraId="34C1C417" w14:textId="77777777" w:rsidR="000B7E1C" w:rsidRDefault="000B7E1C">
      <w:pPr>
        <w:keepNext/>
        <w:keepLines/>
      </w:pPr>
    </w:p>
    <w:p w14:paraId="34C1C418" w14:textId="1307C5A9" w:rsidR="000B7E1C" w:rsidRDefault="00DF3BD4">
      <w:pPr>
        <w:keepNext/>
        <w:keepLines/>
        <w:spacing w:line="240" w:lineRule="auto"/>
      </w:pPr>
      <w:r w:rsidRPr="00AD46A2">
        <w:t>{</w:t>
      </w:r>
      <w:r w:rsidR="00F771B8">
        <w:t>navnAvsender</w:t>
      </w:r>
      <w:r w:rsidRPr="00AD46A2">
        <w:t>}</w:t>
      </w:r>
      <w:r w:rsidR="000E7D65">
        <w:br/>
        <w:t>{</w:t>
      </w:r>
      <w:r w:rsidR="00F771B8">
        <w:t>navnS</w:t>
      </w:r>
      <w:r w:rsidR="000E7D65">
        <w:t>kole}</w:t>
      </w:r>
    </w:p>
    <w:p w14:paraId="3C27CB05" w14:textId="7E1D3709" w:rsidR="0025737D" w:rsidRPr="00AD46A2" w:rsidRDefault="00EC5BE3">
      <w:pPr>
        <w:keepNext/>
        <w:keepLines/>
        <w:spacing w:line="240" w:lineRule="auto"/>
      </w:pPr>
      <w:r>
        <w:t>{tlfSkole</w:t>
      </w:r>
      <w:r w:rsidR="0025737D">
        <w:t>}</w:t>
      </w:r>
    </w:p>
    <w:p w14:paraId="34C1C419" w14:textId="77777777" w:rsidR="000B7E1C" w:rsidRDefault="000B7E1C">
      <w:pPr>
        <w:keepNext/>
        <w:keepLines/>
        <w:spacing w:line="260" w:lineRule="exact"/>
      </w:pPr>
    </w:p>
    <w:p w14:paraId="34C1C41A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sectPr w:rsidR="000B7E1C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1C41D" w14:textId="77777777" w:rsidR="006F6FE6" w:rsidRDefault="006F6FE6">
      <w:pPr>
        <w:spacing w:line="240" w:lineRule="auto"/>
      </w:pPr>
      <w:r>
        <w:separator/>
      </w:r>
    </w:p>
  </w:endnote>
  <w:endnote w:type="continuationSeparator" w:id="0">
    <w:p w14:paraId="34C1C41E" w14:textId="77777777" w:rsidR="006F6FE6" w:rsidRDefault="006F6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C420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34C1C425" w14:textId="77777777" w:rsidTr="00C77A01">
      <w:tc>
        <w:tcPr>
          <w:tcW w:w="1616" w:type="dxa"/>
        </w:tcPr>
        <w:p w14:paraId="34C1C421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34C1C422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34C1C42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34C1C42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34C1C42A" w14:textId="77777777" w:rsidTr="00C77A01">
      <w:tc>
        <w:tcPr>
          <w:tcW w:w="1616" w:type="dxa"/>
        </w:tcPr>
        <w:p w14:paraId="34C1C42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34C1C427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34C1C42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34C1C42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34C1C42F" w14:textId="77777777" w:rsidTr="00C77A01">
      <w:tc>
        <w:tcPr>
          <w:tcW w:w="1616" w:type="dxa"/>
        </w:tcPr>
        <w:p w14:paraId="34C1C42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34C1C42C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34C1C42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34C1C42E" w14:textId="77777777" w:rsidR="00C77A01" w:rsidRPr="00C77A01" w:rsidRDefault="001614A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34C1C430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1C41B" w14:textId="77777777" w:rsidR="006F6FE6" w:rsidRDefault="006F6FE6">
      <w:pPr>
        <w:spacing w:line="240" w:lineRule="auto"/>
      </w:pPr>
      <w:r>
        <w:separator/>
      </w:r>
    </w:p>
  </w:footnote>
  <w:footnote w:type="continuationSeparator" w:id="0">
    <w:p w14:paraId="34C1C41C" w14:textId="77777777" w:rsidR="006F6FE6" w:rsidRDefault="006F6F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C41F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34C1C431" wp14:editId="34C1C4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512F0"/>
    <w:rsid w:val="001614A1"/>
    <w:rsid w:val="001A724B"/>
    <w:rsid w:val="0025737D"/>
    <w:rsid w:val="002F74E3"/>
    <w:rsid w:val="00314787"/>
    <w:rsid w:val="004828BD"/>
    <w:rsid w:val="0055376B"/>
    <w:rsid w:val="005F5BE4"/>
    <w:rsid w:val="00620BD2"/>
    <w:rsid w:val="006E7C7C"/>
    <w:rsid w:val="006F6FE6"/>
    <w:rsid w:val="00702458"/>
    <w:rsid w:val="00815683"/>
    <w:rsid w:val="00821274"/>
    <w:rsid w:val="008A26DA"/>
    <w:rsid w:val="00900391"/>
    <w:rsid w:val="009531AE"/>
    <w:rsid w:val="00A3098C"/>
    <w:rsid w:val="00AD46A2"/>
    <w:rsid w:val="00B665A6"/>
    <w:rsid w:val="00B76D0A"/>
    <w:rsid w:val="00B9577C"/>
    <w:rsid w:val="00BA3E05"/>
    <w:rsid w:val="00BD3ACA"/>
    <w:rsid w:val="00C0139F"/>
    <w:rsid w:val="00C4396C"/>
    <w:rsid w:val="00C708B4"/>
    <w:rsid w:val="00C77A01"/>
    <w:rsid w:val="00DB3C8B"/>
    <w:rsid w:val="00DF3BD4"/>
    <w:rsid w:val="00EC5BE3"/>
    <w:rsid w:val="00EF3FCD"/>
    <w:rsid w:val="00F771B8"/>
    <w:rsid w:val="00F828B0"/>
    <w:rsid w:val="00F92D25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4C1C403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F14D4-F171-4929-8CEE-9231442F94C7}"/>
</file>

<file path=customXml/itemProps2.xml><?xml version="1.0" encoding="utf-8"?>
<ds:datastoreItem xmlns:ds="http://schemas.openxmlformats.org/officeDocument/2006/customXml" ds:itemID="{8EF2864C-C7FC-431F-B860-419FBF4C92FD}"/>
</file>

<file path=customXml/itemProps3.xml><?xml version="1.0" encoding="utf-8"?>
<ds:datastoreItem xmlns:ds="http://schemas.openxmlformats.org/officeDocument/2006/customXml" ds:itemID="{442CCF4A-23BE-4572-A7F8-60755FA7183A}"/>
</file>

<file path=customXml/itemProps4.xml><?xml version="1.0" encoding="utf-8"?>
<ds:datastoreItem xmlns:ds="http://schemas.openxmlformats.org/officeDocument/2006/customXml" ds:itemID="{E94CEF22-481F-4F01-B84E-EE04787BBA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12</cp:revision>
  <dcterms:created xsi:type="dcterms:W3CDTF">2016-01-19T12:25:00Z</dcterms:created>
  <dcterms:modified xsi:type="dcterms:W3CDTF">2016-01-29T09:32:00Z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