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49D8" w14:textId="77184DB7" w:rsidR="00A06BCF" w:rsidRPr="007D44B6" w:rsidRDefault="007D44B6" w:rsidP="007D44B6">
      <w:pPr>
        <w:jc w:val="center"/>
        <w:rPr>
          <w:rFonts w:asciiTheme="majorHAnsi" w:hAnsiTheme="majorHAnsi" w:cstheme="majorHAnsi"/>
          <w:b/>
          <w:sz w:val="56"/>
          <w:lang w:val="de-AT"/>
        </w:rPr>
      </w:pPr>
      <w:proofErr w:type="spellStart"/>
      <w:r w:rsidRPr="007D44B6">
        <w:rPr>
          <w:rFonts w:asciiTheme="majorHAnsi" w:eastAsia="Calibri" w:hAnsiTheme="majorHAnsi" w:cstheme="majorHAnsi"/>
          <w:b/>
          <w:sz w:val="56"/>
          <w:lang w:val="de-AT"/>
        </w:rPr>
        <w:t>Telemetry</w:t>
      </w:r>
      <w:proofErr w:type="spellEnd"/>
      <w:r w:rsidRPr="007D44B6">
        <w:rPr>
          <w:rFonts w:asciiTheme="majorHAnsi" w:eastAsia="Calibri" w:hAnsiTheme="majorHAnsi" w:cstheme="majorHAnsi"/>
          <w:b/>
          <w:sz w:val="56"/>
          <w:lang w:val="de-AT"/>
        </w:rPr>
        <w:t xml:space="preserve"> Gateway Monitoring</w:t>
      </w:r>
      <w:r w:rsidR="003810D1" w:rsidRPr="007D44B6">
        <w:rPr>
          <w:rFonts w:asciiTheme="majorHAnsi" w:hAnsiTheme="majorHAnsi" w:cstheme="majorHAnsi"/>
          <w:b/>
          <w:sz w:val="56"/>
          <w:lang w:val="de-AT"/>
        </w:rPr>
        <w:t xml:space="preserve"> </w:t>
      </w:r>
    </w:p>
    <w:p w14:paraId="381ED06E" w14:textId="39DB14CE" w:rsidR="00A06BCF" w:rsidRDefault="008816DC" w:rsidP="008816DC">
      <w:pPr>
        <w:jc w:val="center"/>
        <w:rPr>
          <w:sz w:val="48"/>
          <w:lang w:val="de-AT"/>
        </w:rPr>
      </w:pPr>
      <w:r>
        <w:rPr>
          <w:sz w:val="48"/>
          <w:lang w:val="de-AT"/>
        </w:rPr>
        <w:t xml:space="preserve"> </w:t>
      </w:r>
      <w:r w:rsidR="00BC4DFA">
        <w:rPr>
          <w:noProof/>
          <w:sz w:val="48"/>
          <w:lang w:val="de-AT"/>
        </w:rPr>
        <w:drawing>
          <wp:inline distT="0" distB="0" distL="0" distR="0" wp14:anchorId="24B9F5EF" wp14:editId="7185D2DB">
            <wp:extent cx="3533422" cy="236808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guteQualitä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8" cy="23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0AE2" w14:textId="199C3724" w:rsidR="008A3DF1" w:rsidRPr="007D44B6" w:rsidRDefault="003810D1" w:rsidP="008A3DF1">
      <w:pPr>
        <w:jc w:val="center"/>
        <w:rPr>
          <w:sz w:val="40"/>
          <w:lang w:val="de-AT"/>
        </w:rPr>
      </w:pPr>
      <w:r w:rsidRPr="007D44B6">
        <w:rPr>
          <w:sz w:val="40"/>
          <w:lang w:val="de-AT"/>
        </w:rPr>
        <w:t xml:space="preserve">Maciej </w:t>
      </w:r>
      <w:r w:rsidR="008A3DF1" w:rsidRPr="007D44B6">
        <w:rPr>
          <w:sz w:val="40"/>
          <w:lang w:val="de-AT"/>
        </w:rPr>
        <w:t xml:space="preserve">Dzialoszynski, </w:t>
      </w:r>
      <w:r w:rsidRPr="007D44B6">
        <w:rPr>
          <w:sz w:val="40"/>
          <w:lang w:val="de-AT"/>
        </w:rPr>
        <w:t xml:space="preserve">Sebastian </w:t>
      </w:r>
      <w:r w:rsidR="0010467C" w:rsidRPr="007D44B6">
        <w:rPr>
          <w:sz w:val="40"/>
          <w:lang w:val="de-AT"/>
        </w:rPr>
        <w:t>Grünewald</w:t>
      </w:r>
      <w:r w:rsidR="007D44B6" w:rsidRPr="007D44B6">
        <w:rPr>
          <w:sz w:val="40"/>
          <w:lang w:val="de-AT"/>
        </w:rPr>
        <w:t>, Jordi Rieder</w:t>
      </w:r>
      <w:r w:rsidR="00E13C90" w:rsidRPr="007D44B6">
        <w:rPr>
          <w:sz w:val="40"/>
          <w:lang w:val="de-AT"/>
        </w:rPr>
        <w:t xml:space="preserve"> </w:t>
      </w:r>
      <w:r w:rsidR="0010467C" w:rsidRPr="007D44B6">
        <w:rPr>
          <w:sz w:val="40"/>
          <w:lang w:val="de-AT"/>
        </w:rPr>
        <w:t xml:space="preserve">und </w:t>
      </w:r>
      <w:r w:rsidRPr="007D44B6">
        <w:rPr>
          <w:sz w:val="40"/>
          <w:lang w:val="de-AT"/>
        </w:rPr>
        <w:t>David</w:t>
      </w:r>
      <w:r w:rsidR="008A3DF1" w:rsidRPr="007D44B6">
        <w:rPr>
          <w:sz w:val="40"/>
          <w:lang w:val="de-AT"/>
        </w:rPr>
        <w:t xml:space="preserve"> Jovanovic</w:t>
      </w:r>
    </w:p>
    <w:tbl>
      <w:tblPr>
        <w:tblpPr w:leftFromText="141" w:rightFromText="141" w:vertAnchor="text" w:horzAnchor="margin" w:tblpY="554"/>
        <w:tblOverlap w:val="never"/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9"/>
        <w:gridCol w:w="3087"/>
        <w:gridCol w:w="3087"/>
      </w:tblGrid>
      <w:tr w:rsidR="00A06BCF" w:rsidRPr="0059368C" w14:paraId="24E157DF" w14:textId="77777777" w:rsidTr="00D64F05">
        <w:trPr>
          <w:trHeight w:val="557"/>
        </w:trPr>
        <w:tc>
          <w:tcPr>
            <w:tcW w:w="3149" w:type="dxa"/>
            <w:shd w:val="clear" w:color="auto" w:fill="auto"/>
            <w:vAlign w:val="center"/>
          </w:tcPr>
          <w:p w14:paraId="4FF005A8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</w:p>
        </w:tc>
        <w:tc>
          <w:tcPr>
            <w:tcW w:w="3087" w:type="dxa"/>
            <w:shd w:val="clear" w:color="auto" w:fill="auto"/>
            <w:vAlign w:val="center"/>
          </w:tcPr>
          <w:p w14:paraId="4615D3D3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Name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4E6C1EAB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Datum</w:t>
            </w:r>
          </w:p>
        </w:tc>
      </w:tr>
      <w:tr w:rsidR="00A06BCF" w:rsidRPr="0059368C" w14:paraId="27D7A48E" w14:textId="77777777" w:rsidTr="00D64F05">
        <w:trPr>
          <w:trHeight w:val="557"/>
        </w:trPr>
        <w:tc>
          <w:tcPr>
            <w:tcW w:w="3149" w:type="dxa"/>
            <w:shd w:val="clear" w:color="auto" w:fill="auto"/>
            <w:vAlign w:val="center"/>
          </w:tcPr>
          <w:p w14:paraId="73F4C001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erstellt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0F76D6D5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59368C">
              <w:rPr>
                <w:sz w:val="28"/>
                <w:lang w:val="de-AT"/>
              </w:rPr>
              <w:t>Maciej Dzialoszynski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5D1C7594" w14:textId="1DCC53E1" w:rsidR="00A06BCF" w:rsidRPr="00D64F05" w:rsidRDefault="007D44B6" w:rsidP="00D64F05">
            <w:pPr>
              <w:jc w:val="center"/>
              <w:rPr>
                <w:sz w:val="28"/>
                <w:lang w:val="de-AT"/>
              </w:rPr>
            </w:pPr>
            <w:r>
              <w:rPr>
                <w:sz w:val="28"/>
                <w:lang w:val="de-AT"/>
              </w:rPr>
              <w:t>21.02.2019</w:t>
            </w:r>
          </w:p>
        </w:tc>
      </w:tr>
      <w:tr w:rsidR="00A06BCF" w:rsidRPr="0059368C" w14:paraId="707AFEE0" w14:textId="77777777" w:rsidTr="00E71E27">
        <w:trPr>
          <w:trHeight w:val="830"/>
        </w:trPr>
        <w:tc>
          <w:tcPr>
            <w:tcW w:w="3149" w:type="dxa"/>
            <w:shd w:val="clear" w:color="auto" w:fill="auto"/>
            <w:vAlign w:val="center"/>
          </w:tcPr>
          <w:p w14:paraId="16D0A3BF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geprüft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5D2686CA" w14:textId="040AC20B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</w:p>
        </w:tc>
        <w:tc>
          <w:tcPr>
            <w:tcW w:w="3087" w:type="dxa"/>
            <w:shd w:val="clear" w:color="auto" w:fill="auto"/>
            <w:vAlign w:val="center"/>
          </w:tcPr>
          <w:p w14:paraId="2A0DDA43" w14:textId="2BC2D678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</w:p>
        </w:tc>
      </w:tr>
    </w:tbl>
    <w:tbl>
      <w:tblPr>
        <w:tblpPr w:leftFromText="141" w:rightFromText="141" w:vertAnchor="text" w:horzAnchor="margin" w:tblpY="2979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705"/>
        <w:gridCol w:w="742"/>
        <w:gridCol w:w="1437"/>
        <w:gridCol w:w="1537"/>
        <w:gridCol w:w="2725"/>
      </w:tblGrid>
      <w:tr w:rsidR="0038585C" w:rsidRPr="0059368C" w14:paraId="4E2E634F" w14:textId="77777777" w:rsidTr="007D44B6">
        <w:trPr>
          <w:trHeight w:val="466"/>
        </w:trPr>
        <w:tc>
          <w:tcPr>
            <w:tcW w:w="1168" w:type="dxa"/>
            <w:shd w:val="clear" w:color="auto" w:fill="auto"/>
            <w:vAlign w:val="center"/>
          </w:tcPr>
          <w:p w14:paraId="44808D23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Version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2B350E2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Autor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0432A76D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QS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264DB25A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Datum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DBFF18D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Status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7A2734F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Kommentar</w:t>
            </w:r>
          </w:p>
        </w:tc>
      </w:tr>
      <w:tr w:rsidR="0038585C" w:rsidRPr="0059368C" w14:paraId="4F1B307D" w14:textId="77777777" w:rsidTr="007D44B6">
        <w:tc>
          <w:tcPr>
            <w:tcW w:w="1168" w:type="dxa"/>
            <w:shd w:val="clear" w:color="auto" w:fill="auto"/>
            <w:vAlign w:val="center"/>
          </w:tcPr>
          <w:p w14:paraId="64A49DB9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  <w:r w:rsidRPr="0059368C">
              <w:rPr>
                <w:rFonts w:ascii="Arial" w:hAnsi="Arial" w:cs="Arial"/>
                <w:lang w:val="de-AT"/>
              </w:rPr>
              <w:t>0.1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A439BC0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  <w:r w:rsidRPr="0059368C">
              <w:rPr>
                <w:sz w:val="28"/>
                <w:lang w:val="de-AT"/>
              </w:rPr>
              <w:t>Maciej Dzialoszynski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2EBACA8D" w14:textId="74E9BBFB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EF946BC" w14:textId="7EDAA753" w:rsidR="00B30A4B" w:rsidRPr="0059368C" w:rsidRDefault="00510FDC" w:rsidP="00B30A4B">
            <w:pPr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21.02.2018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4C1B6706" w14:textId="3E17732E" w:rsidR="00B30A4B" w:rsidRPr="0059368C" w:rsidRDefault="00111C4B" w:rsidP="00B30A4B">
            <w:pPr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Anfang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24C2B05" w14:textId="219E12E3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</w:p>
        </w:tc>
      </w:tr>
    </w:tbl>
    <w:p w14:paraId="2AC59B77" w14:textId="22D76DB6" w:rsidR="0010467C" w:rsidRDefault="0010467C" w:rsidP="0010467C">
      <w:pPr>
        <w:rPr>
          <w:sz w:val="48"/>
          <w:lang w:val="de-AT"/>
        </w:rPr>
      </w:pPr>
    </w:p>
    <w:p w14:paraId="3D98B19D" w14:textId="25E2AD5A" w:rsidR="007D44B6" w:rsidRDefault="007D44B6" w:rsidP="0010467C">
      <w:pPr>
        <w:rPr>
          <w:sz w:val="48"/>
          <w:lang w:val="de-AT"/>
        </w:rPr>
      </w:pPr>
    </w:p>
    <w:p w14:paraId="04211CF5" w14:textId="05608C85" w:rsidR="007D44B6" w:rsidRDefault="007D44B6" w:rsidP="0010467C">
      <w:pPr>
        <w:rPr>
          <w:sz w:val="48"/>
          <w:lang w:val="de-AT"/>
        </w:rPr>
      </w:pPr>
    </w:p>
    <w:p w14:paraId="63FB6F8E" w14:textId="3FF37EFD" w:rsidR="007D44B6" w:rsidRDefault="007D44B6" w:rsidP="0010467C">
      <w:pPr>
        <w:rPr>
          <w:sz w:val="48"/>
          <w:lang w:val="de-AT"/>
        </w:rPr>
      </w:pPr>
    </w:p>
    <w:p w14:paraId="7B5B9908" w14:textId="7A6A61C9" w:rsidR="007D44B6" w:rsidRDefault="007D44B6" w:rsidP="0010467C">
      <w:pPr>
        <w:rPr>
          <w:sz w:val="48"/>
          <w:lang w:val="de-AT"/>
        </w:rPr>
      </w:pPr>
    </w:p>
    <w:p w14:paraId="5E36430B" w14:textId="62B6F3E8" w:rsidR="007D44B6" w:rsidRDefault="007D44B6" w:rsidP="0010467C">
      <w:pPr>
        <w:rPr>
          <w:sz w:val="48"/>
          <w:lang w:val="de-AT"/>
        </w:rPr>
      </w:pPr>
    </w:p>
    <w:p w14:paraId="1FB7EF3D" w14:textId="77777777" w:rsidR="007D44B6" w:rsidRPr="0059368C" w:rsidRDefault="007D44B6" w:rsidP="0010467C">
      <w:pPr>
        <w:rPr>
          <w:sz w:val="48"/>
          <w:lang w:val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  <w:lang w:val="de-AT" w:eastAsia="en-US"/>
        </w:rPr>
        <w:id w:val="-919639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9F2FA" w14:textId="77777777" w:rsidR="0010467C" w:rsidRPr="001446D2" w:rsidRDefault="0010467C">
          <w:pPr>
            <w:pStyle w:val="Inhaltsverzeichnisberschrift"/>
            <w:rPr>
              <w:color w:val="59BCA1"/>
              <w:sz w:val="36"/>
              <w:lang w:val="de-AT"/>
            </w:rPr>
          </w:pPr>
          <w:r w:rsidRPr="001446D2">
            <w:rPr>
              <w:color w:val="59BCA1"/>
              <w:sz w:val="36"/>
              <w:lang w:val="de-AT"/>
            </w:rPr>
            <w:t>Inhaltsverzeichnis</w:t>
          </w:r>
        </w:p>
        <w:p w14:paraId="36BB7BC1" w14:textId="662B5BD3" w:rsidR="007D44B6" w:rsidRPr="001446D2" w:rsidRDefault="0010467C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r w:rsidRPr="001446D2">
            <w:rPr>
              <w:b w:val="0"/>
              <w:bCs w:val="0"/>
              <w:color w:val="59BCA1"/>
              <w:sz w:val="28"/>
              <w:lang w:val="de-AT"/>
            </w:rPr>
            <w:fldChar w:fldCharType="begin"/>
          </w:r>
          <w:r w:rsidRPr="001446D2">
            <w:rPr>
              <w:color w:val="59BCA1"/>
              <w:sz w:val="28"/>
              <w:lang w:val="de-AT"/>
            </w:rPr>
            <w:instrText>TOC \o "1-3" \h \z \u</w:instrText>
          </w:r>
          <w:r w:rsidRPr="001446D2">
            <w:rPr>
              <w:b w:val="0"/>
              <w:bCs w:val="0"/>
              <w:color w:val="59BCA1"/>
              <w:sz w:val="28"/>
              <w:lang w:val="de-AT"/>
            </w:rPr>
            <w:fldChar w:fldCharType="separate"/>
          </w:r>
          <w:hyperlink w:anchor="_Toc1678567" w:history="1">
            <w:r w:rsidR="007D44B6" w:rsidRPr="001446D2">
              <w:rPr>
                <w:rStyle w:val="Hyperlink"/>
                <w:rFonts w:ascii="Calibri" w:eastAsia="Calibri" w:hAnsi="Calibri" w:cs="Calibri"/>
                <w:noProof/>
                <w:color w:val="59BCA1"/>
                <w:lang w:val="de-AT"/>
              </w:rPr>
              <w:t>Einführung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_Toc1678567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51877686" w14:textId="4BC0DD5D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68" w:history="1">
            <w:r w:rsidR="007D44B6" w:rsidRPr="001446D2">
              <w:rPr>
                <w:rStyle w:val="Hyperlink"/>
                <w:rFonts w:cs="Beirut"/>
                <w:noProof/>
                <w:color w:val="59BCA1"/>
                <w:lang w:val="de-AT"/>
              </w:rPr>
              <w:t xml:space="preserve">1 </w:t>
            </w:r>
            <w:r w:rsidR="007D44B6" w:rsidRPr="001446D2">
              <w:rPr>
                <w:rStyle w:val="Hyperlink"/>
                <w:rFonts w:eastAsia="Calibri" w:cs="Calibri"/>
                <w:noProof/>
                <w:color w:val="59BCA1"/>
                <w:lang w:val="de-AT"/>
              </w:rPr>
              <w:t>Zielbestimmung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_Toc1678568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54DAE398" w14:textId="04D8811F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69" w:history="1">
            <w:r w:rsidR="007D44B6" w:rsidRPr="001446D2">
              <w:rPr>
                <w:rStyle w:val="Hyperlink"/>
                <w:rFonts w:cs="Beirut"/>
                <w:noProof/>
                <w:color w:val="59BCA1"/>
                <w:lang w:val="de-AT"/>
              </w:rPr>
              <w:t>2</w:t>
            </w:r>
            <w:r w:rsidR="007D44B6" w:rsidRPr="001446D2">
              <w:rPr>
                <w:rStyle w:val="Hyperlink"/>
                <w:noProof/>
                <w:color w:val="59BCA1"/>
                <w:lang w:val="de-AT"/>
              </w:rPr>
              <w:t xml:space="preserve"> Produkteinsatz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_Toc1678569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6C5A3427" w14:textId="51FE3E71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70" w:history="1">
            <w:r w:rsidR="007D44B6" w:rsidRPr="001446D2">
              <w:rPr>
                <w:rStyle w:val="Hyperlink"/>
                <w:noProof/>
                <w:color w:val="59BCA1"/>
                <w:lang w:val="de-AT"/>
              </w:rPr>
              <w:t>3 Produktfunktionen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_Toc1678570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5B8FB89F" w14:textId="39AB4AC7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71" w:history="1">
            <w:r w:rsidR="007D44B6" w:rsidRPr="001446D2">
              <w:rPr>
                <w:rStyle w:val="Hyperlink"/>
                <w:noProof/>
                <w:color w:val="59BCA1"/>
                <w:lang w:val="de-AT"/>
              </w:rPr>
              <w:t>4 Produktdaten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_Toc1678571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33AAA0BA" w14:textId="7295572D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72" w:history="1">
            <w:r w:rsidR="007D44B6" w:rsidRPr="001446D2">
              <w:rPr>
                <w:rStyle w:val="Hyperlink"/>
                <w:noProof/>
                <w:color w:val="59BCA1"/>
                <w:lang w:val="de-AT"/>
              </w:rPr>
              <w:t>5 Vertragsgegenstand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_Toc1678572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33E4C7CD" w14:textId="31B86CCB" w:rsidR="007D44B6" w:rsidRPr="001446D2" w:rsidRDefault="00714886">
          <w:pPr>
            <w:pStyle w:val="Verzeichnis2"/>
            <w:tabs>
              <w:tab w:val="right" w:leader="dot" w:pos="9056"/>
            </w:tabs>
            <w:rPr>
              <w:rFonts w:eastAsiaTheme="minorEastAsia"/>
              <w:small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73" w:history="1">
            <w:r w:rsidR="007D44B6" w:rsidRPr="001446D2">
              <w:rPr>
                <w:rStyle w:val="Hyperlink"/>
                <w:b/>
                <w:noProof/>
                <w:color w:val="59BCA1"/>
                <w:lang w:val="de-AT"/>
              </w:rPr>
              <w:t>5.1 Produktbezogene Leistungen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_Toc1678573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6AD1E135" w14:textId="06DA86E0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74" w:history="1">
            <w:r w:rsidR="007D44B6" w:rsidRPr="001446D2">
              <w:rPr>
                <w:rStyle w:val="Hyperlink"/>
                <w:noProof/>
                <w:color w:val="59BCA1"/>
                <w:lang w:val="de-AT"/>
              </w:rPr>
              <w:t>6 Qualitätsanforderungen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_Toc1678574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10B99103" w14:textId="5CA53013" w:rsidR="007D44B6" w:rsidRPr="001446D2" w:rsidRDefault="0071488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color w:val="59BCA1"/>
              <w:sz w:val="24"/>
              <w:szCs w:val="24"/>
              <w:lang w:val="de-AT" w:eastAsia="de-DE"/>
            </w:rPr>
          </w:pPr>
          <w:hyperlink w:anchor="_Toc1678575" w:history="1">
            <w:r w:rsidR="007D44B6" w:rsidRPr="001446D2">
              <w:rPr>
                <w:rStyle w:val="Hyperlink"/>
                <w:noProof/>
                <w:color w:val="59BCA1"/>
                <w:lang w:val="de-AT"/>
              </w:rPr>
              <w:t>Glossar</w:t>
            </w:r>
            <w:r w:rsidR="007D44B6" w:rsidRPr="001446D2">
              <w:rPr>
                <w:noProof/>
                <w:webHidden/>
                <w:color w:val="59BCA1"/>
              </w:rPr>
              <w:tab/>
            </w:r>
            <w:r w:rsidR="007D44B6" w:rsidRPr="001446D2">
              <w:rPr>
                <w:noProof/>
                <w:webHidden/>
                <w:color w:val="59BCA1"/>
              </w:rPr>
              <w:fldChar w:fldCharType="begin"/>
            </w:r>
            <w:r w:rsidR="007D44B6" w:rsidRPr="001446D2">
              <w:rPr>
                <w:noProof/>
                <w:webHidden/>
                <w:color w:val="59BCA1"/>
              </w:rPr>
              <w:instrText xml:space="preserve"> PAGEREF _Toc1678575 \h </w:instrText>
            </w:r>
            <w:r w:rsidR="007D44B6" w:rsidRPr="001446D2">
              <w:rPr>
                <w:noProof/>
                <w:webHidden/>
                <w:color w:val="59BCA1"/>
              </w:rPr>
            </w:r>
            <w:r w:rsidR="007D44B6" w:rsidRPr="001446D2">
              <w:rPr>
                <w:noProof/>
                <w:webHidden/>
                <w:color w:val="59BCA1"/>
              </w:rPr>
              <w:fldChar w:fldCharType="separate"/>
            </w:r>
            <w:r w:rsidR="007D44B6" w:rsidRPr="001446D2">
              <w:rPr>
                <w:noProof/>
                <w:webHidden/>
                <w:color w:val="59BCA1"/>
              </w:rPr>
              <w:t>3</w:t>
            </w:r>
            <w:r w:rsidR="007D44B6" w:rsidRPr="001446D2">
              <w:rPr>
                <w:noProof/>
                <w:webHidden/>
                <w:color w:val="59BCA1"/>
              </w:rPr>
              <w:fldChar w:fldCharType="end"/>
            </w:r>
          </w:hyperlink>
        </w:p>
        <w:p w14:paraId="78A026A7" w14:textId="47DE504D" w:rsidR="0010467C" w:rsidRPr="00995820" w:rsidRDefault="0010467C">
          <w:pPr>
            <w:rPr>
              <w:sz w:val="32"/>
              <w:lang w:val="de-AT"/>
            </w:rPr>
          </w:pPr>
          <w:r w:rsidRPr="001446D2">
            <w:rPr>
              <w:b/>
              <w:bCs/>
              <w:noProof/>
              <w:color w:val="59BCA1"/>
              <w:sz w:val="32"/>
              <w:lang w:val="de-AT"/>
            </w:rPr>
            <w:fldChar w:fldCharType="end"/>
          </w:r>
        </w:p>
      </w:sdtContent>
    </w:sdt>
    <w:p w14:paraId="32F7BD7E" w14:textId="77777777" w:rsidR="0010467C" w:rsidRPr="00995820" w:rsidRDefault="0010467C" w:rsidP="0010467C">
      <w:pPr>
        <w:rPr>
          <w:sz w:val="56"/>
          <w:lang w:val="de-AT"/>
        </w:rPr>
      </w:pPr>
    </w:p>
    <w:p w14:paraId="652D691B" w14:textId="77777777" w:rsidR="000205DE" w:rsidRPr="0059368C" w:rsidRDefault="000205DE" w:rsidP="0010467C">
      <w:pPr>
        <w:rPr>
          <w:sz w:val="48"/>
          <w:lang w:val="de-AT"/>
        </w:rPr>
      </w:pPr>
    </w:p>
    <w:p w14:paraId="1A2624F3" w14:textId="77777777" w:rsidR="000205DE" w:rsidRPr="0059368C" w:rsidRDefault="000205DE" w:rsidP="0010467C">
      <w:pPr>
        <w:rPr>
          <w:sz w:val="48"/>
          <w:lang w:val="de-AT"/>
        </w:rPr>
      </w:pPr>
    </w:p>
    <w:p w14:paraId="44644695" w14:textId="77777777" w:rsidR="000205DE" w:rsidRPr="0059368C" w:rsidRDefault="000205DE" w:rsidP="0010467C">
      <w:pPr>
        <w:rPr>
          <w:sz w:val="48"/>
          <w:lang w:val="de-AT"/>
        </w:rPr>
      </w:pPr>
    </w:p>
    <w:p w14:paraId="55F4A6D5" w14:textId="77777777" w:rsidR="000205DE" w:rsidRPr="0059368C" w:rsidRDefault="000205DE" w:rsidP="0010467C">
      <w:pPr>
        <w:rPr>
          <w:sz w:val="48"/>
          <w:lang w:val="de-AT"/>
        </w:rPr>
      </w:pPr>
    </w:p>
    <w:p w14:paraId="57E700A4" w14:textId="1FEACCF6" w:rsidR="000205DE" w:rsidRDefault="000205DE" w:rsidP="0010467C">
      <w:pPr>
        <w:rPr>
          <w:sz w:val="28"/>
          <w:lang w:val="de-AT"/>
        </w:rPr>
      </w:pPr>
    </w:p>
    <w:p w14:paraId="0DC5BFE1" w14:textId="765ECB4A" w:rsidR="007D44B6" w:rsidRDefault="007D44B6" w:rsidP="0010467C">
      <w:pPr>
        <w:rPr>
          <w:sz w:val="28"/>
          <w:lang w:val="de-AT"/>
        </w:rPr>
      </w:pPr>
    </w:p>
    <w:p w14:paraId="2DA9CAB3" w14:textId="7FAC6CF5" w:rsidR="007D44B6" w:rsidRDefault="007D44B6" w:rsidP="0010467C">
      <w:pPr>
        <w:rPr>
          <w:sz w:val="28"/>
          <w:lang w:val="de-AT"/>
        </w:rPr>
      </w:pPr>
    </w:p>
    <w:p w14:paraId="14DCFBD3" w14:textId="234899D5" w:rsidR="007D44B6" w:rsidRDefault="007D44B6" w:rsidP="0010467C">
      <w:pPr>
        <w:rPr>
          <w:sz w:val="28"/>
          <w:lang w:val="de-AT"/>
        </w:rPr>
      </w:pPr>
    </w:p>
    <w:p w14:paraId="33425067" w14:textId="09C65E1C" w:rsidR="007D44B6" w:rsidRDefault="007D44B6" w:rsidP="0010467C">
      <w:pPr>
        <w:rPr>
          <w:sz w:val="28"/>
          <w:lang w:val="de-AT"/>
        </w:rPr>
      </w:pPr>
    </w:p>
    <w:p w14:paraId="1A15037C" w14:textId="34AF28E2" w:rsidR="007D44B6" w:rsidRDefault="007D44B6" w:rsidP="0010467C">
      <w:pPr>
        <w:rPr>
          <w:sz w:val="28"/>
          <w:lang w:val="de-AT"/>
        </w:rPr>
      </w:pPr>
    </w:p>
    <w:p w14:paraId="3EC03A9F" w14:textId="134A688C" w:rsidR="007D44B6" w:rsidRDefault="007D44B6" w:rsidP="0010467C">
      <w:pPr>
        <w:rPr>
          <w:sz w:val="28"/>
          <w:lang w:val="de-AT"/>
        </w:rPr>
      </w:pPr>
    </w:p>
    <w:p w14:paraId="28996C4C" w14:textId="0542A52A" w:rsidR="007D44B6" w:rsidRDefault="007D44B6" w:rsidP="0010467C">
      <w:pPr>
        <w:rPr>
          <w:sz w:val="28"/>
          <w:lang w:val="de-AT"/>
        </w:rPr>
      </w:pPr>
    </w:p>
    <w:p w14:paraId="68C6E1F2" w14:textId="19DDDF45" w:rsidR="007D44B6" w:rsidRDefault="007D44B6" w:rsidP="0010467C">
      <w:pPr>
        <w:rPr>
          <w:sz w:val="28"/>
          <w:lang w:val="de-AT"/>
        </w:rPr>
      </w:pPr>
    </w:p>
    <w:p w14:paraId="6FCB152F" w14:textId="52823B25" w:rsidR="007D44B6" w:rsidRDefault="007D44B6" w:rsidP="0010467C">
      <w:pPr>
        <w:rPr>
          <w:sz w:val="28"/>
          <w:lang w:val="de-AT"/>
        </w:rPr>
      </w:pPr>
    </w:p>
    <w:p w14:paraId="6923DA92" w14:textId="55EA4FCD" w:rsidR="007D44B6" w:rsidRDefault="007D44B6" w:rsidP="0010467C">
      <w:pPr>
        <w:rPr>
          <w:sz w:val="28"/>
          <w:lang w:val="de-AT"/>
        </w:rPr>
      </w:pPr>
    </w:p>
    <w:p w14:paraId="19045067" w14:textId="70B58E4B" w:rsidR="007D44B6" w:rsidRDefault="007D44B6" w:rsidP="0010467C">
      <w:pPr>
        <w:rPr>
          <w:sz w:val="28"/>
          <w:lang w:val="de-AT"/>
        </w:rPr>
      </w:pPr>
    </w:p>
    <w:p w14:paraId="0020C3DE" w14:textId="55DEAE7F" w:rsidR="007D44B6" w:rsidRDefault="007D44B6" w:rsidP="0010467C">
      <w:pPr>
        <w:rPr>
          <w:sz w:val="28"/>
          <w:lang w:val="de-AT"/>
        </w:rPr>
      </w:pPr>
    </w:p>
    <w:p w14:paraId="5AD92277" w14:textId="36AD9CA2" w:rsidR="007D44B6" w:rsidRDefault="007D44B6" w:rsidP="0010467C">
      <w:pPr>
        <w:rPr>
          <w:sz w:val="28"/>
          <w:lang w:val="de-AT"/>
        </w:rPr>
      </w:pPr>
    </w:p>
    <w:p w14:paraId="3D5ED190" w14:textId="38426748" w:rsidR="007D44B6" w:rsidRDefault="007D44B6" w:rsidP="0010467C">
      <w:pPr>
        <w:rPr>
          <w:sz w:val="28"/>
          <w:lang w:val="de-AT"/>
        </w:rPr>
      </w:pPr>
    </w:p>
    <w:p w14:paraId="66810FE4" w14:textId="222A8104" w:rsidR="00347F6B" w:rsidRDefault="00347F6B" w:rsidP="0010467C">
      <w:pPr>
        <w:rPr>
          <w:sz w:val="28"/>
          <w:lang w:val="de-AT"/>
        </w:rPr>
      </w:pPr>
    </w:p>
    <w:p w14:paraId="53A44CB2" w14:textId="77777777" w:rsidR="00347F6B" w:rsidRDefault="00347F6B" w:rsidP="0010467C">
      <w:pPr>
        <w:rPr>
          <w:sz w:val="28"/>
          <w:lang w:val="de-AT"/>
        </w:rPr>
      </w:pPr>
    </w:p>
    <w:p w14:paraId="5B3CFFB7" w14:textId="77777777" w:rsidR="007D44B6" w:rsidRPr="0059368C" w:rsidRDefault="007D44B6" w:rsidP="0010467C">
      <w:pPr>
        <w:rPr>
          <w:sz w:val="28"/>
          <w:lang w:val="de-AT"/>
        </w:rPr>
      </w:pPr>
    </w:p>
    <w:p w14:paraId="541069E5" w14:textId="09FE485E" w:rsidR="000205DE" w:rsidRDefault="000205DE" w:rsidP="00FB4FF3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0" w:name="_Toc1678567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lastRenderedPageBreak/>
        <w:t>Einführung</w:t>
      </w:r>
      <w:bookmarkEnd w:id="0"/>
    </w:p>
    <w:p w14:paraId="7B2AE93B" w14:textId="795E3ED5" w:rsidR="00347F6B" w:rsidRDefault="00347F6B" w:rsidP="00347F6B">
      <w:p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 xml:space="preserve">Beim Auftraggeber läuft bereits eine Vielzahl an </w:t>
      </w:r>
      <w:proofErr w:type="spellStart"/>
      <w:r>
        <w:rPr>
          <w:color w:val="000000" w:themeColor="text1"/>
          <w:lang w:val="de-AT"/>
        </w:rPr>
        <w:t>IoT</w:t>
      </w:r>
      <w:proofErr w:type="spellEnd"/>
      <w:r>
        <w:rPr>
          <w:color w:val="000000" w:themeColor="text1"/>
          <w:lang w:val="de-AT"/>
        </w:rPr>
        <w:t xml:space="preserve"> – Projekten, in welchen oftmals unterschiedliche Gateways zum Einsatz kommen.</w:t>
      </w:r>
      <w:r w:rsidR="00E34459">
        <w:rPr>
          <w:color w:val="000000" w:themeColor="text1"/>
          <w:lang w:val="de-AT"/>
        </w:rPr>
        <w:t xml:space="preserve"> </w:t>
      </w:r>
      <w:r w:rsidR="00505FEA">
        <w:rPr>
          <w:color w:val="000000" w:themeColor="text1"/>
          <w:lang w:val="de-AT"/>
        </w:rPr>
        <w:t>Da sich die benötigten Ressourcen und Funktionalitäten von einem zum anderen Projekt oftmals massiv unterscheiden, müssen</w:t>
      </w:r>
      <w:r w:rsidR="00505FEA">
        <w:rPr>
          <w:color w:val="000000" w:themeColor="text1"/>
          <w:lang w:val="de-AT"/>
        </w:rPr>
        <w:t xml:space="preserve"> jeweils Gateways gewählt werden, die der Aufgabenstellung entsprechen. </w:t>
      </w:r>
      <w:r w:rsidR="00E34459">
        <w:rPr>
          <w:color w:val="000000" w:themeColor="text1"/>
          <w:lang w:val="de-AT"/>
        </w:rPr>
        <w:t>Jedes Projekt besitzt eine eigene Überwachungssoftware, die sowohl auf die Projektkriterien, als auch aufs verwendete Gateway perfekt zugeschnitten ist.</w:t>
      </w:r>
      <w:r w:rsidR="00400FEB">
        <w:rPr>
          <w:color w:val="000000" w:themeColor="text1"/>
          <w:lang w:val="de-AT"/>
        </w:rPr>
        <w:t xml:space="preserve"> </w:t>
      </w:r>
      <w:r w:rsidR="00505FEA">
        <w:rPr>
          <w:color w:val="000000" w:themeColor="text1"/>
          <w:lang w:val="de-AT"/>
        </w:rPr>
        <w:t>Dennoch wäre eine, alle arbeitenden Gateways aus verschiedenen Projekten, zusammenfassende Überwachungssoftware von großem Vorteil. Es existieren zwar bereits ähnliche Produkte</w:t>
      </w:r>
      <w:r w:rsidR="000B78CB">
        <w:rPr>
          <w:color w:val="000000" w:themeColor="text1"/>
          <w:lang w:val="de-AT"/>
        </w:rPr>
        <w:t xml:space="preserve"> am Markt, diese entsprechen jedoch nicht den </w:t>
      </w:r>
      <w:r w:rsidR="008D2563">
        <w:rPr>
          <w:color w:val="000000" w:themeColor="text1"/>
          <w:lang w:val="de-AT"/>
        </w:rPr>
        <w:t>geforderten Kriterien.</w:t>
      </w:r>
      <w:r w:rsidR="00F608AC">
        <w:rPr>
          <w:color w:val="000000" w:themeColor="text1"/>
          <w:lang w:val="de-AT"/>
        </w:rPr>
        <w:t xml:space="preserve"> </w:t>
      </w:r>
    </w:p>
    <w:p w14:paraId="2F9D57CF" w14:textId="423E5F5D" w:rsidR="00D86B5F" w:rsidRDefault="00D86B5F" w:rsidP="00347F6B">
      <w:pPr>
        <w:rPr>
          <w:color w:val="000000" w:themeColor="text1"/>
          <w:lang w:val="de-AT"/>
        </w:rPr>
      </w:pPr>
    </w:p>
    <w:p w14:paraId="6DDD5158" w14:textId="397C4E5A" w:rsidR="00D86B5F" w:rsidRPr="00347F6B" w:rsidRDefault="00D86B5F" w:rsidP="00347F6B">
      <w:p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 xml:space="preserve">Bei diesem Projekt handelt es sich um ein Vorprojekt fürs nachfolgende Diplomprojekt, welches im September 2019 seinen Anfang finden wird. </w:t>
      </w:r>
    </w:p>
    <w:p w14:paraId="225F7169" w14:textId="3C68304B" w:rsidR="00BE2159" w:rsidRDefault="000205DE" w:rsidP="00BE2159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1" w:name="_Toc1678568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 xml:space="preserve">1 </w:t>
      </w:r>
      <w:r w:rsidR="004845C8" w:rsidRPr="001446D2">
        <w:rPr>
          <w:rFonts w:ascii="Calibri" w:eastAsia="Calibri" w:hAnsi="Calibri" w:cs="Calibri"/>
          <w:b/>
          <w:color w:val="59BCA1"/>
          <w:sz w:val="28"/>
          <w:lang w:val="de-AT"/>
        </w:rPr>
        <w:t>Zielbestim</w:t>
      </w:r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mung</w:t>
      </w:r>
      <w:bookmarkEnd w:id="1"/>
    </w:p>
    <w:p w14:paraId="04118C8F" w14:textId="08E706AC" w:rsidR="00CC5DD0" w:rsidRPr="00CC5DD0" w:rsidRDefault="00CC5DD0" w:rsidP="00CC5DD0">
      <w:pPr>
        <w:rPr>
          <w:lang w:val="de-AT"/>
        </w:rPr>
      </w:pPr>
      <w:r>
        <w:rPr>
          <w:lang w:val="de-AT"/>
        </w:rPr>
        <w:t>Das Ziel des Projektes ist es, jegliche Vorbereitungen fürs Folgeprojekt zu treffen und mit grundlegender Implementierung von Prototypen zu beginnen.</w:t>
      </w:r>
      <w:r w:rsidR="009D0B2E">
        <w:rPr>
          <w:lang w:val="de-AT"/>
        </w:rPr>
        <w:t xml:space="preserve"> Mit Hilfe dieses Projektes soll sowohl Wissen gesammelt werden, welches die Voraussetzung für produktives Arbeiten am Diplomprojekt darstellt, als auch eine Vielzahl an benötigten Schnittstellen zwischen den verwendeten Software-Modulen </w:t>
      </w:r>
      <w:r w:rsidR="009177C7">
        <w:rPr>
          <w:lang w:val="de-AT"/>
        </w:rPr>
        <w:t>eingerichtet und funktionstüchtig gemacht werden.</w:t>
      </w:r>
    </w:p>
    <w:p w14:paraId="6A147DD8" w14:textId="2F2CA61B" w:rsidR="004845C8" w:rsidRPr="001446D2" w:rsidRDefault="000205DE" w:rsidP="004845C8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2" w:name="_Toc1678569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2 Produkteinsatz</w:t>
      </w:r>
      <w:bookmarkStart w:id="3" w:name="_GoBack"/>
      <w:bookmarkEnd w:id="2"/>
      <w:bookmarkEnd w:id="3"/>
    </w:p>
    <w:p w14:paraId="5A2A515B" w14:textId="288B2D81" w:rsidR="006074E6" w:rsidRPr="001446D2" w:rsidRDefault="000205DE" w:rsidP="006074E6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4" w:name="_Toc1678570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3 Produktfunktionen</w:t>
      </w:r>
      <w:bookmarkEnd w:id="4"/>
    </w:p>
    <w:p w14:paraId="31DD5A34" w14:textId="10CCBBE2" w:rsidR="003B0741" w:rsidRPr="001446D2" w:rsidRDefault="000205DE" w:rsidP="007D44B6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5" w:name="_Toc1678571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4 Produktdaten</w:t>
      </w:r>
      <w:bookmarkEnd w:id="5"/>
    </w:p>
    <w:p w14:paraId="7FE26C54" w14:textId="774F2222" w:rsidR="000205DE" w:rsidRPr="001446D2" w:rsidRDefault="000205DE" w:rsidP="007D44B6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6" w:name="_Toc1678572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5 Vertragsgegenstand</w:t>
      </w:r>
      <w:bookmarkEnd w:id="6"/>
    </w:p>
    <w:p w14:paraId="23C5E38F" w14:textId="4002A3B5" w:rsidR="00B30A4B" w:rsidRPr="001446D2" w:rsidRDefault="00B30A4B" w:rsidP="001446D2">
      <w:pPr>
        <w:pStyle w:val="berschrift2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7" w:name="_Toc1678573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5.</w:t>
      </w:r>
      <w:r w:rsidR="007D44B6" w:rsidRPr="001446D2">
        <w:rPr>
          <w:rFonts w:ascii="Calibri" w:eastAsia="Calibri" w:hAnsi="Calibri" w:cs="Calibri"/>
          <w:b/>
          <w:color w:val="59BCA1"/>
          <w:sz w:val="28"/>
          <w:lang w:val="de-AT"/>
        </w:rPr>
        <w:t>1</w:t>
      </w:r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 xml:space="preserve"> Produktbezogene Leistungen</w:t>
      </w:r>
      <w:bookmarkEnd w:id="7"/>
    </w:p>
    <w:p w14:paraId="080216E7" w14:textId="40978466" w:rsidR="00F95F35" w:rsidRPr="001446D2" w:rsidRDefault="00F95F35" w:rsidP="00F95F35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8" w:name="_Toc1678574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6 Qualitätsanforderungen</w:t>
      </w:r>
      <w:bookmarkEnd w:id="8"/>
    </w:p>
    <w:p w14:paraId="6CC93429" w14:textId="77777777" w:rsidR="00F95F35" w:rsidRPr="00C16500" w:rsidRDefault="00F95F35" w:rsidP="00F95F35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0"/>
        <w:gridCol w:w="1808"/>
        <w:gridCol w:w="1808"/>
        <w:gridCol w:w="1809"/>
        <w:gridCol w:w="1811"/>
      </w:tblGrid>
      <w:tr w:rsidR="00F95F35" w14:paraId="588E7165" w14:textId="77777777" w:rsidTr="00A74F41">
        <w:tc>
          <w:tcPr>
            <w:tcW w:w="1811" w:type="dxa"/>
          </w:tcPr>
          <w:p w14:paraId="7DE2EBB9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Produktqualität</w:t>
            </w:r>
          </w:p>
        </w:tc>
        <w:tc>
          <w:tcPr>
            <w:tcW w:w="1811" w:type="dxa"/>
          </w:tcPr>
          <w:p w14:paraId="057A0887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Sehr Gut</w:t>
            </w:r>
          </w:p>
        </w:tc>
        <w:tc>
          <w:tcPr>
            <w:tcW w:w="1811" w:type="dxa"/>
          </w:tcPr>
          <w:p w14:paraId="35A5E14F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Gut</w:t>
            </w:r>
          </w:p>
        </w:tc>
        <w:tc>
          <w:tcPr>
            <w:tcW w:w="1811" w:type="dxa"/>
          </w:tcPr>
          <w:p w14:paraId="37C16B5E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Normal</w:t>
            </w:r>
          </w:p>
        </w:tc>
        <w:tc>
          <w:tcPr>
            <w:tcW w:w="1812" w:type="dxa"/>
          </w:tcPr>
          <w:p w14:paraId="1240BC8F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Irrelevant</w:t>
            </w:r>
          </w:p>
        </w:tc>
      </w:tr>
      <w:tr w:rsidR="00F95F35" w14:paraId="4229B07B" w14:textId="77777777" w:rsidTr="007D44B6">
        <w:tc>
          <w:tcPr>
            <w:tcW w:w="1811" w:type="dxa"/>
          </w:tcPr>
          <w:p w14:paraId="6BA1196A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Funktionalität</w:t>
            </w:r>
          </w:p>
        </w:tc>
        <w:tc>
          <w:tcPr>
            <w:tcW w:w="1811" w:type="dxa"/>
            <w:shd w:val="clear" w:color="auto" w:fill="auto"/>
          </w:tcPr>
          <w:p w14:paraId="1E58DCAA" w14:textId="2D3C743B" w:rsidR="00F95F35" w:rsidRPr="007D44B6" w:rsidRDefault="00F95F35" w:rsidP="00A74F41">
            <w:pPr>
              <w:jc w:val="center"/>
              <w:rPr>
                <w:color w:val="000000" w:themeColor="text1"/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521621A0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</w:tcPr>
          <w:p w14:paraId="3614D5FC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</w:tcPr>
          <w:p w14:paraId="5861FCBC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70A1BC4A" w14:textId="77777777" w:rsidTr="007D44B6">
        <w:tc>
          <w:tcPr>
            <w:tcW w:w="1811" w:type="dxa"/>
          </w:tcPr>
          <w:p w14:paraId="54644602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Zuverlässigkeit</w:t>
            </w:r>
          </w:p>
        </w:tc>
        <w:tc>
          <w:tcPr>
            <w:tcW w:w="1811" w:type="dxa"/>
            <w:shd w:val="clear" w:color="auto" w:fill="auto"/>
          </w:tcPr>
          <w:p w14:paraId="25DEA71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69BC5067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78656AB6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65BBCC8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63ED2CB7" w14:textId="77777777" w:rsidTr="007D44B6">
        <w:tc>
          <w:tcPr>
            <w:tcW w:w="1811" w:type="dxa"/>
          </w:tcPr>
          <w:p w14:paraId="07C16902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Benutzbarkeit</w:t>
            </w:r>
          </w:p>
        </w:tc>
        <w:tc>
          <w:tcPr>
            <w:tcW w:w="1811" w:type="dxa"/>
            <w:shd w:val="clear" w:color="auto" w:fill="auto"/>
          </w:tcPr>
          <w:p w14:paraId="21E62A99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15FD0441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2698EED5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540F2437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02A9F19C" w14:textId="77777777" w:rsidTr="007D44B6">
        <w:tc>
          <w:tcPr>
            <w:tcW w:w="1811" w:type="dxa"/>
          </w:tcPr>
          <w:p w14:paraId="1CD96769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Effizienz</w:t>
            </w:r>
          </w:p>
        </w:tc>
        <w:tc>
          <w:tcPr>
            <w:tcW w:w="1811" w:type="dxa"/>
          </w:tcPr>
          <w:p w14:paraId="5B60F571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31B4E92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0460AB9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0BA2E14D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049C8994" w14:textId="77777777" w:rsidTr="007D44B6">
        <w:tc>
          <w:tcPr>
            <w:tcW w:w="1811" w:type="dxa"/>
          </w:tcPr>
          <w:p w14:paraId="4CA6AEB6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Änderbarkeit</w:t>
            </w:r>
          </w:p>
        </w:tc>
        <w:tc>
          <w:tcPr>
            <w:tcW w:w="1811" w:type="dxa"/>
          </w:tcPr>
          <w:p w14:paraId="31894912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7AC516EB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760D3E56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751D6AF1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24988748" w14:textId="77777777" w:rsidTr="007D44B6">
        <w:tc>
          <w:tcPr>
            <w:tcW w:w="1811" w:type="dxa"/>
          </w:tcPr>
          <w:p w14:paraId="0456A725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Übertragbarkeit</w:t>
            </w:r>
          </w:p>
        </w:tc>
        <w:tc>
          <w:tcPr>
            <w:tcW w:w="1811" w:type="dxa"/>
          </w:tcPr>
          <w:p w14:paraId="0B56E8A6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2027D03E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326CAD3F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0E3F11BF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</w:tbl>
    <w:p w14:paraId="64F8BD13" w14:textId="13DA4D71" w:rsidR="000205DE" w:rsidRPr="001446D2" w:rsidRDefault="000205DE" w:rsidP="00FB4FF3">
      <w:pPr>
        <w:pStyle w:val="berschrift1"/>
        <w:spacing w:after="240"/>
        <w:rPr>
          <w:rFonts w:ascii="Calibri" w:eastAsia="Calibri" w:hAnsi="Calibri" w:cs="Calibri"/>
          <w:b/>
          <w:color w:val="59BCA1"/>
          <w:sz w:val="28"/>
          <w:lang w:val="de-AT"/>
        </w:rPr>
      </w:pPr>
      <w:bookmarkStart w:id="9" w:name="_Toc1678575"/>
      <w:r w:rsidRPr="001446D2">
        <w:rPr>
          <w:rFonts w:ascii="Calibri" w:eastAsia="Calibri" w:hAnsi="Calibri" w:cs="Calibri"/>
          <w:b/>
          <w:color w:val="59BCA1"/>
          <w:sz w:val="28"/>
          <w:lang w:val="de-AT"/>
        </w:rPr>
        <w:t>Glossar</w:t>
      </w:r>
      <w:bookmarkEnd w:id="9"/>
    </w:p>
    <w:p w14:paraId="2B6EDC3F" w14:textId="0F20C9C9" w:rsidR="00F325A1" w:rsidRDefault="00B56525" w:rsidP="00B56525">
      <w:pPr>
        <w:spacing w:after="120"/>
        <w:rPr>
          <w:b/>
          <w:lang w:val="de-AT"/>
        </w:rPr>
      </w:pPr>
      <w:r>
        <w:rPr>
          <w:b/>
          <w:lang w:val="de-AT"/>
        </w:rPr>
        <w:t>Gateway</w:t>
      </w:r>
    </w:p>
    <w:p w14:paraId="00E8D9E6" w14:textId="7CEBE0E8" w:rsidR="009044D6" w:rsidRDefault="00B56525" w:rsidP="00B56525">
      <w:pPr>
        <w:rPr>
          <w:rFonts w:cstheme="minorHAnsi"/>
          <w:color w:val="222222"/>
          <w:szCs w:val="21"/>
          <w:shd w:val="clear" w:color="auto" w:fill="FFFFFF"/>
        </w:rPr>
      </w:pPr>
      <w:r w:rsidRPr="009044D6">
        <w:rPr>
          <w:rFonts w:cstheme="minorHAnsi"/>
          <w:color w:val="222222"/>
          <w:szCs w:val="21"/>
          <w:shd w:val="clear" w:color="auto" w:fill="FFFFFF"/>
        </w:rPr>
        <w:lastRenderedPageBreak/>
        <w:t>Das Wort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b/>
          <w:bCs/>
          <w:color w:val="222222"/>
          <w:szCs w:val="21"/>
        </w:rPr>
        <w:t>Gateway</w:t>
      </w:r>
      <w:r w:rsidRPr="009044D6">
        <w:rPr>
          <w:rFonts w:cstheme="minorHAnsi"/>
          <w:color w:val="222222"/>
          <w:szCs w:val="21"/>
          <w:shd w:val="clear" w:color="auto" w:fill="FFFFFF"/>
        </w:rPr>
        <w:t xml:space="preserve"> (englisch für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i/>
          <w:iCs/>
          <w:color w:val="222222"/>
          <w:szCs w:val="21"/>
        </w:rPr>
        <w:t>Ausfahrt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color w:val="222222"/>
          <w:szCs w:val="21"/>
          <w:shd w:val="clear" w:color="auto" w:fill="FFFFFF"/>
        </w:rPr>
        <w:t>und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i/>
          <w:iCs/>
          <w:color w:val="222222"/>
          <w:szCs w:val="21"/>
        </w:rPr>
        <w:t>Einfahrt</w:t>
      </w:r>
      <w:r w:rsidRPr="009044D6">
        <w:rPr>
          <w:rFonts w:cstheme="minorHAnsi"/>
          <w:color w:val="222222"/>
          <w:szCs w:val="21"/>
          <w:shd w:val="clear" w:color="auto" w:fill="FFFFFF"/>
        </w:rPr>
        <w:t>, wörtlich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i/>
          <w:iCs/>
          <w:color w:val="222222"/>
          <w:szCs w:val="21"/>
        </w:rPr>
        <w:t>Torweg</w:t>
      </w:r>
      <w:r w:rsidRPr="009044D6">
        <w:rPr>
          <w:rFonts w:cstheme="minorHAnsi"/>
          <w:color w:val="222222"/>
          <w:szCs w:val="21"/>
          <w:shd w:val="clear" w:color="auto" w:fill="FFFFFF"/>
        </w:rPr>
        <w:t>) bezeichnet in de</w:t>
      </w:r>
      <w:r w:rsidRPr="009044D6">
        <w:rPr>
          <w:rFonts w:cstheme="minorHAnsi"/>
          <w:color w:val="222222"/>
          <w:szCs w:val="21"/>
          <w:shd w:val="clear" w:color="auto" w:fill="FFFFFF"/>
        </w:rPr>
        <w:t xml:space="preserve">r Informatik </w:t>
      </w:r>
      <w:r w:rsidRPr="009044D6">
        <w:rPr>
          <w:rFonts w:cstheme="minorHAnsi"/>
          <w:color w:val="222222"/>
          <w:szCs w:val="21"/>
          <w:shd w:val="clear" w:color="auto" w:fill="FFFFFF"/>
        </w:rPr>
        <w:t>eine Komponente (Hard- und/oder Software), welche zwischen zwei Systemen eine Verbindung herstellt. Die Bezeichnung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i/>
          <w:iCs/>
          <w:color w:val="222222"/>
          <w:szCs w:val="21"/>
        </w:rPr>
        <w:t>Gateway</w:t>
      </w:r>
      <w:r w:rsidRPr="009044D6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9044D6">
        <w:rPr>
          <w:rFonts w:cstheme="minorHAnsi"/>
          <w:color w:val="222222"/>
          <w:szCs w:val="21"/>
          <w:shd w:val="clear" w:color="auto" w:fill="FFFFFF"/>
        </w:rPr>
        <w:t>impliziert, dass die weitergeleiteten Daten bearbeitet werden.</w:t>
      </w:r>
    </w:p>
    <w:p w14:paraId="00202A42" w14:textId="4A651885" w:rsidR="009044D6" w:rsidRDefault="009044D6" w:rsidP="00B56525">
      <w:pPr>
        <w:rPr>
          <w:rFonts w:cstheme="minorHAnsi"/>
          <w:color w:val="222222"/>
          <w:szCs w:val="21"/>
          <w:shd w:val="clear" w:color="auto" w:fill="FFFFFF"/>
        </w:rPr>
      </w:pPr>
      <w:r>
        <w:rPr>
          <w:rFonts w:cstheme="minorHAnsi"/>
          <w:color w:val="222222"/>
          <w:szCs w:val="21"/>
          <w:shd w:val="clear" w:color="auto" w:fill="FFFFFF"/>
        </w:rPr>
        <w:t xml:space="preserve">Wird das Wort </w:t>
      </w:r>
      <w:r>
        <w:rPr>
          <w:rFonts w:cstheme="minorHAnsi"/>
          <w:b/>
          <w:color w:val="222222"/>
          <w:szCs w:val="21"/>
          <w:shd w:val="clear" w:color="auto" w:fill="FFFFFF"/>
        </w:rPr>
        <w:t>Gateway</w:t>
      </w:r>
      <w:r>
        <w:rPr>
          <w:rFonts w:cstheme="minorHAnsi"/>
          <w:color w:val="222222"/>
          <w:szCs w:val="21"/>
          <w:shd w:val="clear" w:color="auto" w:fill="FFFFFF"/>
        </w:rPr>
        <w:t xml:space="preserve"> im Zusammenhang mit diesem Projekt verwendet, handelt es sich ausschließlich um Hardware.</w:t>
      </w:r>
    </w:p>
    <w:p w14:paraId="236A749E" w14:textId="4608A41F" w:rsidR="0032501E" w:rsidRDefault="0032501E" w:rsidP="00B56525">
      <w:pPr>
        <w:rPr>
          <w:rFonts w:cstheme="minorHAnsi"/>
          <w:color w:val="222222"/>
          <w:szCs w:val="21"/>
          <w:shd w:val="clear" w:color="auto" w:fill="FFFFFF"/>
        </w:rPr>
      </w:pPr>
    </w:p>
    <w:p w14:paraId="548D011E" w14:textId="13A6745E" w:rsidR="0032501E" w:rsidRDefault="0032501E" w:rsidP="0032501E">
      <w:pPr>
        <w:spacing w:after="120"/>
        <w:rPr>
          <w:rFonts w:cstheme="minorHAnsi"/>
          <w:color w:val="222222"/>
          <w:szCs w:val="21"/>
          <w:shd w:val="clear" w:color="auto" w:fill="FFFFFF"/>
        </w:rPr>
      </w:pPr>
      <w:proofErr w:type="spellStart"/>
      <w:r>
        <w:rPr>
          <w:rFonts w:cstheme="minorHAnsi"/>
          <w:b/>
          <w:color w:val="222222"/>
          <w:szCs w:val="21"/>
          <w:shd w:val="clear" w:color="auto" w:fill="FFFFFF"/>
        </w:rPr>
        <w:t>IoT</w:t>
      </w:r>
      <w:proofErr w:type="spellEnd"/>
    </w:p>
    <w:p w14:paraId="2C91EA5D" w14:textId="5118C9E6" w:rsidR="0032501E" w:rsidRPr="0032501E" w:rsidRDefault="0032501E" w:rsidP="0032501E">
      <w:pPr>
        <w:rPr>
          <w:rFonts w:cstheme="minorHAnsi"/>
        </w:rPr>
      </w:pPr>
      <w:r w:rsidRPr="0032501E">
        <w:rPr>
          <w:rFonts w:cstheme="minorHAnsi"/>
          <w:color w:val="222222"/>
          <w:shd w:val="clear" w:color="auto" w:fill="FFFFFF"/>
        </w:rPr>
        <w:t>Das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2501E">
        <w:rPr>
          <w:rFonts w:cstheme="minorHAnsi"/>
          <w:b/>
          <w:bCs/>
          <w:color w:val="222222"/>
        </w:rPr>
        <w:t>Internet der Dinge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2501E">
        <w:rPr>
          <w:rFonts w:cstheme="minorHAnsi"/>
          <w:color w:val="222222"/>
          <w:shd w:val="clear" w:color="auto" w:fill="FFFFFF"/>
        </w:rPr>
        <w:t>(</w:t>
      </w:r>
      <w:proofErr w:type="spellStart"/>
      <w:r w:rsidRPr="0032501E">
        <w:rPr>
          <w:rFonts w:cstheme="minorHAnsi"/>
          <w:b/>
          <w:bCs/>
          <w:color w:val="222222"/>
        </w:rPr>
        <w:t>IdD</w:t>
      </w:r>
      <w:proofErr w:type="spellEnd"/>
      <w:r w:rsidRPr="0032501E">
        <w:rPr>
          <w:rFonts w:cstheme="minorHAnsi"/>
          <w:color w:val="222222"/>
          <w:shd w:val="clear" w:color="auto" w:fill="FFFFFF"/>
        </w:rPr>
        <w:t>) (auch: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2501E">
        <w:rPr>
          <w:rFonts w:cstheme="minorHAnsi"/>
          <w:b/>
          <w:bCs/>
          <w:color w:val="222222"/>
        </w:rPr>
        <w:t>„Allesnetz“</w:t>
      </w:r>
      <w:r w:rsidRPr="0032501E">
        <w:rPr>
          <w:rFonts w:cstheme="minorHAnsi"/>
          <w:color w:val="222222"/>
          <w:shd w:val="clear" w:color="auto" w:fill="FFFFFF"/>
        </w:rPr>
        <w:t>;</w:t>
      </w:r>
      <w:r w:rsidR="00805BD3">
        <w:rPr>
          <w:rFonts w:cstheme="minorHAnsi"/>
          <w:color w:val="222222"/>
        </w:rPr>
        <w:t xml:space="preserve"> </w:t>
      </w:r>
      <w:proofErr w:type="spellStart"/>
      <w:r w:rsidR="0051168E">
        <w:rPr>
          <w:rFonts w:cstheme="minorHAnsi"/>
          <w:color w:val="222222"/>
        </w:rPr>
        <w:t>englisch</w:t>
      </w:r>
      <w:proofErr w:type="spellEnd"/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2501E">
        <w:rPr>
          <w:rFonts w:cstheme="minorHAnsi"/>
          <w:b/>
          <w:bCs/>
          <w:i/>
          <w:iCs/>
          <w:color w:val="222222"/>
        </w:rPr>
        <w:t xml:space="preserve">Internet </w:t>
      </w:r>
      <w:proofErr w:type="spellStart"/>
      <w:r w:rsidRPr="0032501E">
        <w:rPr>
          <w:rFonts w:cstheme="minorHAnsi"/>
          <w:b/>
          <w:bCs/>
          <w:i/>
          <w:iCs/>
          <w:color w:val="222222"/>
        </w:rPr>
        <w:t>of</w:t>
      </w:r>
      <w:proofErr w:type="spellEnd"/>
      <w:r w:rsidRPr="0032501E">
        <w:rPr>
          <w:rFonts w:cstheme="minorHAnsi"/>
          <w:b/>
          <w:bCs/>
          <w:i/>
          <w:iCs/>
          <w:color w:val="222222"/>
        </w:rPr>
        <w:t xml:space="preserve"> Things</w:t>
      </w:r>
      <w:r w:rsidRPr="0032501E">
        <w:rPr>
          <w:rFonts w:cstheme="minorHAnsi"/>
          <w:color w:val="222222"/>
          <w:shd w:val="clear" w:color="auto" w:fill="FFFFFF"/>
        </w:rPr>
        <w:t>, Kurzform: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proofErr w:type="spellStart"/>
      <w:r w:rsidRPr="0032501E">
        <w:rPr>
          <w:rFonts w:cstheme="minorHAnsi"/>
          <w:b/>
          <w:bCs/>
          <w:color w:val="222222"/>
        </w:rPr>
        <w:t>IoT</w:t>
      </w:r>
      <w:proofErr w:type="spellEnd"/>
      <w:r w:rsidRPr="0032501E">
        <w:rPr>
          <w:rFonts w:cstheme="minorHAnsi"/>
          <w:color w:val="222222"/>
          <w:shd w:val="clear" w:color="auto" w:fill="FFFFFF"/>
        </w:rPr>
        <w:t>) ist ein Sammelbegriff für Technologien einer</w:t>
      </w:r>
      <w:r w:rsidR="0051168E">
        <w:rPr>
          <w:rFonts w:cstheme="minorHAnsi"/>
          <w:color w:val="222222"/>
          <w:shd w:val="clear" w:color="auto" w:fill="FFFFFF"/>
        </w:rPr>
        <w:t xml:space="preserve"> </w:t>
      </w:r>
      <w:r w:rsidRPr="0032501E">
        <w:rPr>
          <w:rFonts w:cstheme="minorHAnsi"/>
          <w:color w:val="222222"/>
          <w:shd w:val="clear" w:color="auto" w:fill="FFFFFF"/>
        </w:rPr>
        <w:t>globale</w:t>
      </w:r>
      <w:r w:rsidR="0051168E">
        <w:rPr>
          <w:rFonts w:cstheme="minorHAnsi"/>
          <w:color w:val="222222"/>
          <w:shd w:val="clear" w:color="auto" w:fill="FFFFFF"/>
        </w:rPr>
        <w:t>n Infrastruktur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2501E">
        <w:rPr>
          <w:rFonts w:cstheme="minorHAnsi"/>
          <w:color w:val="222222"/>
          <w:shd w:val="clear" w:color="auto" w:fill="FFFFFF"/>
        </w:rPr>
        <w:t>der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51168E">
        <w:rPr>
          <w:rFonts w:cstheme="minorHAnsi"/>
        </w:rPr>
        <w:t>Informationsgesellschaften</w:t>
      </w:r>
      <w:r w:rsidRPr="0032501E">
        <w:rPr>
          <w:rFonts w:cstheme="minorHAnsi"/>
          <w:color w:val="222222"/>
          <w:shd w:val="clear" w:color="auto" w:fill="FFFFFF"/>
        </w:rPr>
        <w:t>, die es ermöglicht, physische und virtuelle Gegenstände miteinander zu vernetzen und sie durch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51168E">
        <w:rPr>
          <w:rFonts w:cstheme="minorHAnsi"/>
        </w:rPr>
        <w:t>Informations- und Kommunikationstechniken</w:t>
      </w:r>
      <w:r w:rsidRPr="0032501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2501E">
        <w:rPr>
          <w:rFonts w:cstheme="minorHAnsi"/>
          <w:color w:val="222222"/>
          <w:shd w:val="clear" w:color="auto" w:fill="FFFFFF"/>
        </w:rPr>
        <w:t>zusammenarbeiten zu lassen.</w:t>
      </w:r>
    </w:p>
    <w:p w14:paraId="73CB0287" w14:textId="77777777" w:rsidR="0032501E" w:rsidRPr="0032501E" w:rsidRDefault="0032501E" w:rsidP="00B56525">
      <w:pPr>
        <w:rPr>
          <w:rFonts w:cstheme="minorHAnsi"/>
          <w:color w:val="222222"/>
          <w:szCs w:val="21"/>
          <w:shd w:val="clear" w:color="auto" w:fill="FFFFFF"/>
        </w:rPr>
      </w:pPr>
    </w:p>
    <w:p w14:paraId="77E9EEDF" w14:textId="77777777" w:rsidR="00B56525" w:rsidRPr="00B56525" w:rsidRDefault="00B56525" w:rsidP="00FB4FF3"/>
    <w:sectPr w:rsidR="00B56525" w:rsidRPr="00B56525" w:rsidSect="009371CB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55F2C" w14:textId="77777777" w:rsidR="00714886" w:rsidRDefault="00714886" w:rsidP="000205DE">
      <w:r>
        <w:separator/>
      </w:r>
    </w:p>
  </w:endnote>
  <w:endnote w:type="continuationSeparator" w:id="0">
    <w:p w14:paraId="312341CB" w14:textId="77777777" w:rsidR="00714886" w:rsidRDefault="00714886" w:rsidP="0002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irut">
    <w:altName w:val="Courier New"/>
    <w:panose1 w:val="00000600000000000000"/>
    <w:charset w:val="B2"/>
    <w:family w:val="auto"/>
    <w:pitch w:val="variable"/>
    <w:sig w:usb0="00000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F57D" w14:textId="77777777" w:rsidR="009371CB" w:rsidRDefault="009371CB" w:rsidP="00384926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9AB817F" w14:textId="77777777" w:rsidR="009371CB" w:rsidRDefault="009371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A3169" w14:textId="0B1C53AC" w:rsidR="009371CB" w:rsidRDefault="009371CB" w:rsidP="00384926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D7A32">
      <w:rPr>
        <w:rStyle w:val="Seitenzahl"/>
        <w:noProof/>
      </w:rPr>
      <w:t>3</w:t>
    </w:r>
    <w:r>
      <w:rPr>
        <w:rStyle w:val="Seitenzahl"/>
      </w:rPr>
      <w:fldChar w:fldCharType="end"/>
    </w:r>
  </w:p>
  <w:p w14:paraId="791662AE" w14:textId="77777777" w:rsidR="009371CB" w:rsidRDefault="009371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DFA3" w14:textId="77777777" w:rsidR="00714886" w:rsidRDefault="00714886" w:rsidP="000205DE">
      <w:r>
        <w:separator/>
      </w:r>
    </w:p>
  </w:footnote>
  <w:footnote w:type="continuationSeparator" w:id="0">
    <w:p w14:paraId="05801CDC" w14:textId="77777777" w:rsidR="00714886" w:rsidRDefault="00714886" w:rsidP="0002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C3DC" w14:textId="56CDB7F3" w:rsidR="000205DE" w:rsidRDefault="007D44B6">
    <w:pPr>
      <w:pStyle w:val="Kopfzeile"/>
    </w:pPr>
    <w:proofErr w:type="spellStart"/>
    <w:r>
      <w:t>Telemetry</w:t>
    </w:r>
    <w:proofErr w:type="spellEnd"/>
    <w:r>
      <w:t xml:space="preserve"> Gateway Monitoring</w:t>
    </w:r>
    <w:r w:rsidR="000205DE">
      <w:ptab w:relativeTo="margin" w:alignment="center" w:leader="none"/>
    </w:r>
    <w:r w:rsidR="00995820">
      <w:t>V 1.0</w:t>
    </w:r>
    <w:r w:rsidR="000205DE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292"/>
    <w:multiLevelType w:val="hybridMultilevel"/>
    <w:tmpl w:val="A0A0C97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813"/>
    <w:multiLevelType w:val="hybridMultilevel"/>
    <w:tmpl w:val="B75A9E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E15"/>
    <w:multiLevelType w:val="hybridMultilevel"/>
    <w:tmpl w:val="7F0A010A"/>
    <w:lvl w:ilvl="0" w:tplc="51546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6CC4"/>
    <w:multiLevelType w:val="hybridMultilevel"/>
    <w:tmpl w:val="FA0EA776"/>
    <w:lvl w:ilvl="0" w:tplc="51546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229E5"/>
    <w:multiLevelType w:val="hybridMultilevel"/>
    <w:tmpl w:val="E8FEF8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B9C"/>
    <w:multiLevelType w:val="hybridMultilevel"/>
    <w:tmpl w:val="DD28EC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F64EE"/>
    <w:multiLevelType w:val="hybridMultilevel"/>
    <w:tmpl w:val="754A2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C3BED"/>
    <w:multiLevelType w:val="hybridMultilevel"/>
    <w:tmpl w:val="84623C3E"/>
    <w:lvl w:ilvl="0" w:tplc="0C07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8" w15:restartNumberingAfterBreak="0">
    <w:nsid w:val="75AD4AC4"/>
    <w:multiLevelType w:val="hybridMultilevel"/>
    <w:tmpl w:val="30BACCAE"/>
    <w:lvl w:ilvl="0" w:tplc="51546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DF1"/>
    <w:rsid w:val="000205DE"/>
    <w:rsid w:val="00066905"/>
    <w:rsid w:val="000B78CB"/>
    <w:rsid w:val="000E10C9"/>
    <w:rsid w:val="000E414B"/>
    <w:rsid w:val="0010467C"/>
    <w:rsid w:val="00111C4B"/>
    <w:rsid w:val="0014208C"/>
    <w:rsid w:val="001446D2"/>
    <w:rsid w:val="00163C41"/>
    <w:rsid w:val="00222868"/>
    <w:rsid w:val="0025377B"/>
    <w:rsid w:val="00254DAC"/>
    <w:rsid w:val="00265C86"/>
    <w:rsid w:val="002B034A"/>
    <w:rsid w:val="002C44D3"/>
    <w:rsid w:val="003111C4"/>
    <w:rsid w:val="003153D8"/>
    <w:rsid w:val="00321C82"/>
    <w:rsid w:val="0032501E"/>
    <w:rsid w:val="00347F6B"/>
    <w:rsid w:val="0035680C"/>
    <w:rsid w:val="003810D1"/>
    <w:rsid w:val="0038585C"/>
    <w:rsid w:val="00386189"/>
    <w:rsid w:val="003A2418"/>
    <w:rsid w:val="003B0741"/>
    <w:rsid w:val="003B5289"/>
    <w:rsid w:val="003E5B93"/>
    <w:rsid w:val="00400FEB"/>
    <w:rsid w:val="0043099F"/>
    <w:rsid w:val="004713BC"/>
    <w:rsid w:val="00481937"/>
    <w:rsid w:val="004845C8"/>
    <w:rsid w:val="00487064"/>
    <w:rsid w:val="004D09B9"/>
    <w:rsid w:val="004F6F19"/>
    <w:rsid w:val="00505FEA"/>
    <w:rsid w:val="00510FDC"/>
    <w:rsid w:val="0051168E"/>
    <w:rsid w:val="00530F29"/>
    <w:rsid w:val="00567902"/>
    <w:rsid w:val="00572130"/>
    <w:rsid w:val="0059368C"/>
    <w:rsid w:val="005C336A"/>
    <w:rsid w:val="005D06A8"/>
    <w:rsid w:val="006074E6"/>
    <w:rsid w:val="00630CF6"/>
    <w:rsid w:val="00660A32"/>
    <w:rsid w:val="00665881"/>
    <w:rsid w:val="006821E3"/>
    <w:rsid w:val="006C2823"/>
    <w:rsid w:val="006D4989"/>
    <w:rsid w:val="006F5946"/>
    <w:rsid w:val="00712A13"/>
    <w:rsid w:val="00714886"/>
    <w:rsid w:val="007A6F92"/>
    <w:rsid w:val="007D44B6"/>
    <w:rsid w:val="007D7A32"/>
    <w:rsid w:val="007E7932"/>
    <w:rsid w:val="00805BD3"/>
    <w:rsid w:val="008816DC"/>
    <w:rsid w:val="00887532"/>
    <w:rsid w:val="0089266C"/>
    <w:rsid w:val="00893B53"/>
    <w:rsid w:val="008A3DF1"/>
    <w:rsid w:val="008A7EB0"/>
    <w:rsid w:val="008C7934"/>
    <w:rsid w:val="008D2563"/>
    <w:rsid w:val="008E3666"/>
    <w:rsid w:val="008E73F1"/>
    <w:rsid w:val="009044D6"/>
    <w:rsid w:val="009177C7"/>
    <w:rsid w:val="009371CB"/>
    <w:rsid w:val="00972466"/>
    <w:rsid w:val="00995820"/>
    <w:rsid w:val="009C0499"/>
    <w:rsid w:val="009D0B2E"/>
    <w:rsid w:val="00A06BCF"/>
    <w:rsid w:val="00A07F1A"/>
    <w:rsid w:val="00A23DE2"/>
    <w:rsid w:val="00A905D4"/>
    <w:rsid w:val="00AA388E"/>
    <w:rsid w:val="00AD58CF"/>
    <w:rsid w:val="00AF5E9B"/>
    <w:rsid w:val="00B10904"/>
    <w:rsid w:val="00B17D14"/>
    <w:rsid w:val="00B20588"/>
    <w:rsid w:val="00B30A4B"/>
    <w:rsid w:val="00B376C7"/>
    <w:rsid w:val="00B44091"/>
    <w:rsid w:val="00B56525"/>
    <w:rsid w:val="00BC4DFA"/>
    <w:rsid w:val="00BE2159"/>
    <w:rsid w:val="00C86A34"/>
    <w:rsid w:val="00C8789D"/>
    <w:rsid w:val="00CC5DD0"/>
    <w:rsid w:val="00CE1241"/>
    <w:rsid w:val="00CE4D25"/>
    <w:rsid w:val="00CF27CE"/>
    <w:rsid w:val="00D312E1"/>
    <w:rsid w:val="00D34058"/>
    <w:rsid w:val="00D54BB3"/>
    <w:rsid w:val="00D628C1"/>
    <w:rsid w:val="00D64F05"/>
    <w:rsid w:val="00D835E5"/>
    <w:rsid w:val="00D848B9"/>
    <w:rsid w:val="00D86B5F"/>
    <w:rsid w:val="00D9165E"/>
    <w:rsid w:val="00DF1828"/>
    <w:rsid w:val="00E03EF2"/>
    <w:rsid w:val="00E13C90"/>
    <w:rsid w:val="00E32AF7"/>
    <w:rsid w:val="00E34459"/>
    <w:rsid w:val="00E34B6E"/>
    <w:rsid w:val="00E71E27"/>
    <w:rsid w:val="00E95AE9"/>
    <w:rsid w:val="00E960BF"/>
    <w:rsid w:val="00EA05B4"/>
    <w:rsid w:val="00EB19D5"/>
    <w:rsid w:val="00F075C4"/>
    <w:rsid w:val="00F30B7F"/>
    <w:rsid w:val="00F325A1"/>
    <w:rsid w:val="00F51F7F"/>
    <w:rsid w:val="00F608AC"/>
    <w:rsid w:val="00F95F35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C3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4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28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467C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467C"/>
    <w:pPr>
      <w:spacing w:before="120"/>
    </w:pPr>
    <w:rPr>
      <w:b/>
      <w:bCs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10467C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0467C"/>
    <w:pPr>
      <w:ind w:left="48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0467C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0467C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0467C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0467C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0467C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0467C"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205D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205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05DE"/>
  </w:style>
  <w:style w:type="paragraph" w:styleId="Fuzeile">
    <w:name w:val="footer"/>
    <w:basedOn w:val="Standard"/>
    <w:link w:val="FuzeileZchn"/>
    <w:uiPriority w:val="99"/>
    <w:unhideWhenUsed/>
    <w:rsid w:val="000205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05DE"/>
  </w:style>
  <w:style w:type="character" w:styleId="Seitenzahl">
    <w:name w:val="page number"/>
    <w:basedOn w:val="Absatz-Standardschriftart"/>
    <w:uiPriority w:val="99"/>
    <w:semiHidden/>
    <w:unhideWhenUsed/>
    <w:rsid w:val="009371CB"/>
  </w:style>
  <w:style w:type="character" w:customStyle="1" w:styleId="berschrift2Zchn">
    <w:name w:val="Überschrift 2 Zchn"/>
    <w:basedOn w:val="Absatz-Standardschriftart"/>
    <w:link w:val="berschrift2"/>
    <w:uiPriority w:val="9"/>
    <w:rsid w:val="00D6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66905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B56525"/>
  </w:style>
  <w:style w:type="character" w:customStyle="1" w:styleId="ipa">
    <w:name w:val="ipa"/>
    <w:basedOn w:val="Absatz-Standardschriftart"/>
    <w:rsid w:val="00B5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4CF21F-B3F8-D646-B536-EBFF0B16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Einführung</vt:lpstr>
      <vt:lpstr>1 Zielbestimmung</vt:lpstr>
      <vt:lpstr>2 Produkteinsatz</vt:lpstr>
      <vt:lpstr>3 Produktfunktionen</vt:lpstr>
      <vt:lpstr>4 Produktdaten</vt:lpstr>
      <vt:lpstr>5 Vertragsgegenstand</vt:lpstr>
      <vt:lpstr>6 Qualitätsanforderungen</vt:lpstr>
      <vt:lpstr>Glossar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Dzialoszynski Maciej</dc:creator>
  <cp:keywords/>
  <dc:description/>
  <cp:lastModifiedBy>Dzialoszynski Maciej</cp:lastModifiedBy>
  <cp:revision>19</cp:revision>
  <dcterms:created xsi:type="dcterms:W3CDTF">2019-02-21T21:00:00Z</dcterms:created>
  <dcterms:modified xsi:type="dcterms:W3CDTF">2019-02-28T09:38:00Z</dcterms:modified>
</cp:coreProperties>
</file>