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03C7F5" w14:textId="77777777" w:rsidR="00F91C7E" w:rsidRDefault="00F91C7E" w:rsidP="00F91C7E">
      <w:r>
        <w:t>a. Based on accuracy which model is the best one?</w:t>
      </w:r>
    </w:p>
    <w:p w14:paraId="481AE822" w14:textId="60AA45A8" w:rsidR="00F91C7E" w:rsidRDefault="00F91C7E" w:rsidP="00F91C7E">
      <w:r>
        <w:t xml:space="preserve">Looking from accuracy, linear regression and Linear Discriminant Analysis model outperform </w:t>
      </w:r>
      <w:r w:rsidR="00C31C49">
        <w:t xml:space="preserve">all </w:t>
      </w:r>
      <w:r>
        <w:t>the others, with an accuracy of 0.9667</w:t>
      </w:r>
      <w:r w:rsidR="0072248D">
        <w:t>.</w:t>
      </w:r>
    </w:p>
    <w:p w14:paraId="4B4829EE" w14:textId="77777777" w:rsidR="00F91C7E" w:rsidRDefault="00F91C7E" w:rsidP="00F91C7E"/>
    <w:p w14:paraId="2A7D778A" w14:textId="3FFC1389" w:rsidR="00F91C7E" w:rsidRDefault="00F91C7E" w:rsidP="00F91C7E">
      <w:r>
        <w:t>b. For each of the 6 other models, explain why you think it does not perform as well as the best one.</w:t>
      </w:r>
    </w:p>
    <w:p w14:paraId="44864E14" w14:textId="77777777" w:rsidR="00A54903" w:rsidRDefault="00A54903" w:rsidP="00F91C7E"/>
    <w:p w14:paraId="2A5FA813" w14:textId="76E40C3A" w:rsidR="003C01BC" w:rsidRDefault="00F91C7E" w:rsidP="00F91C7E">
      <w:r>
        <w:t xml:space="preserve">- For Naïve </w:t>
      </w:r>
      <w:proofErr w:type="gramStart"/>
      <w:r w:rsidR="00A335DF">
        <w:t>Bayesian</w:t>
      </w:r>
      <w:r>
        <w:t>(</w:t>
      </w:r>
      <w:proofErr w:type="gramEnd"/>
      <w:r>
        <w:t xml:space="preserve">accuracy 0.96), from confusion matrix it performs bit worse in virginica class. An important reason for the inaccuracy would be that GaussianNB assumes an independent relationship between </w:t>
      </w:r>
      <w:r w:rsidR="00DD7E8E">
        <w:t xml:space="preserve">any </w:t>
      </w:r>
      <w:r>
        <w:t xml:space="preserve">two features, </w:t>
      </w:r>
      <w:r w:rsidR="00F972BD">
        <w:t xml:space="preserve">and </w:t>
      </w:r>
      <w:r>
        <w:t xml:space="preserve">also it assumes a Gaussian distribution for numeric features while here </w:t>
      </w:r>
      <w:r w:rsidR="00E94005">
        <w:t>that</w:t>
      </w:r>
      <w:r>
        <w:t>'s not always the case.</w:t>
      </w:r>
    </w:p>
    <w:p w14:paraId="4F9C8CE0" w14:textId="0ACC4668" w:rsidR="00F91C7E" w:rsidRPr="00F91C7E" w:rsidRDefault="00F91C7E" w:rsidP="00DD45C1">
      <w:pPr>
        <w:jc w:val="center"/>
        <w:rPr>
          <w:rFonts w:ascii="Times New Roman" w:eastAsia="Times New Roman" w:hAnsi="Times New Roman" w:cs="Times New Roman"/>
        </w:rPr>
      </w:pPr>
      <w:r w:rsidRPr="00F91C7E">
        <w:rPr>
          <w:noProof/>
        </w:rPr>
        <w:drawing>
          <wp:inline distT="0" distB="0" distL="0" distR="0" wp14:anchorId="4410B27F" wp14:editId="3A646225">
            <wp:extent cx="5798963" cy="3649133"/>
            <wp:effectExtent l="0" t="0" r="0" b="0"/>
            <wp:docPr id="1" name="Picture 1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596" cy="369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FAA8F" w14:textId="0DF5715C" w:rsidR="00F91C7E" w:rsidRDefault="00F91C7E" w:rsidP="00F91C7E"/>
    <w:p w14:paraId="50C2C138" w14:textId="1313B13D" w:rsidR="007A3A09" w:rsidRDefault="007A3A09">
      <w:r>
        <w:br w:type="page"/>
      </w:r>
    </w:p>
    <w:p w14:paraId="1C0A8C73" w14:textId="6DEBEB8E" w:rsidR="002A5ED6" w:rsidRDefault="002A5ED6" w:rsidP="00F91C7E">
      <w:pPr>
        <w:rPr>
          <w:rFonts w:hint="eastAsia"/>
        </w:rPr>
      </w:pPr>
      <w:r>
        <w:lastRenderedPageBreak/>
        <w:t xml:space="preserve">- </w:t>
      </w:r>
      <w:r w:rsidR="00A335DF">
        <w:t xml:space="preserve">For </w:t>
      </w:r>
      <w:r w:rsidR="002D172E">
        <w:t>Polynomial of degree 2</w:t>
      </w:r>
      <w:r w:rsidR="00595EA3">
        <w:t xml:space="preserve"> &amp; 3</w:t>
      </w:r>
      <w:r w:rsidR="002D172E">
        <w:t>,</w:t>
      </w:r>
      <w:r w:rsidR="00595EA3">
        <w:t xml:space="preserve"> </w:t>
      </w:r>
      <w:r w:rsidR="002D2424">
        <w:t>it assumes and tries to fit a polynomial relation among all the features</w:t>
      </w:r>
      <w:r w:rsidR="00DD45C1">
        <w:t>, and this is deviating from the behavior of the dataset a bit.</w:t>
      </w:r>
      <w:r w:rsidR="007E6085">
        <w:t xml:space="preserve"> Petal length looks like to be in a linear correlation with petal width, while the other features don’t seem to </w:t>
      </w:r>
      <w:r w:rsidR="00D80E79">
        <w:t>show</w:t>
      </w:r>
      <w:r w:rsidR="007E6085">
        <w:t xml:space="preserve"> a salient correlation </w:t>
      </w:r>
      <w:r w:rsidR="00C70476">
        <w:t xml:space="preserve">that is </w:t>
      </w:r>
      <w:r w:rsidR="007E6085">
        <w:t>depictable by polynomial relation</w:t>
      </w:r>
      <w:r w:rsidR="004E5A1B">
        <w:t>s</w:t>
      </w:r>
      <w:r w:rsidR="007E6085">
        <w:t>.</w:t>
      </w:r>
      <w:r w:rsidR="004E44A3">
        <w:t xml:space="preserve"> </w:t>
      </w:r>
      <w:proofErr w:type="gramStart"/>
      <w:r w:rsidR="004E44A3">
        <w:t>Thus</w:t>
      </w:r>
      <w:proofErr w:type="gramEnd"/>
      <w:r w:rsidR="004E44A3">
        <w:t xml:space="preserve"> the polynomial of both degree 2 and 3 </w:t>
      </w:r>
      <w:r w:rsidR="00BE7795">
        <w:t xml:space="preserve">both </w:t>
      </w:r>
      <w:r w:rsidR="004E44A3">
        <w:t>returned a rather low accuracy.</w:t>
      </w:r>
    </w:p>
    <w:p w14:paraId="6FA01449" w14:textId="2A8C7522" w:rsidR="00DD45C1" w:rsidRPr="00DD45C1" w:rsidRDefault="00DD45C1" w:rsidP="00DD45C1">
      <w:pPr>
        <w:rPr>
          <w:rFonts w:ascii="Times New Roman" w:eastAsia="Times New Roman" w:hAnsi="Times New Roman" w:cs="Times New Roman"/>
        </w:rPr>
      </w:pPr>
      <w:r w:rsidRPr="00DD45C1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C616657" wp14:editId="33E8AFFC">
            <wp:extent cx="5748867" cy="5764836"/>
            <wp:effectExtent l="0" t="0" r="4445" b="1270"/>
            <wp:docPr id="4" name="Picture 4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 up of a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968" cy="5813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2859" w14:textId="6C6A0838" w:rsidR="00DD45C1" w:rsidRPr="00DD45C1" w:rsidRDefault="00DD45C1" w:rsidP="00DD45C1">
      <w:pPr>
        <w:rPr>
          <w:rFonts w:ascii="Times New Roman" w:eastAsia="Times New Roman" w:hAnsi="Times New Roman" w:cs="Times New Roman"/>
        </w:rPr>
      </w:pPr>
    </w:p>
    <w:p w14:paraId="65DA0AB0" w14:textId="182830AD" w:rsidR="00DD45C1" w:rsidRPr="00DD45C1" w:rsidRDefault="00DD45C1" w:rsidP="00DD45C1">
      <w:pPr>
        <w:rPr>
          <w:rFonts w:ascii="Times New Roman" w:eastAsia="Times New Roman" w:hAnsi="Times New Roman" w:cs="Times New Roman"/>
        </w:rPr>
      </w:pPr>
    </w:p>
    <w:p w14:paraId="62F0DD7A" w14:textId="77777777" w:rsidR="002109EF" w:rsidRDefault="002109EF">
      <w:r>
        <w:br w:type="page"/>
      </w:r>
    </w:p>
    <w:p w14:paraId="4951431D" w14:textId="79B5D555" w:rsidR="002109EF" w:rsidRDefault="00404B97" w:rsidP="00404B97">
      <w:r>
        <w:lastRenderedPageBreak/>
        <w:t xml:space="preserve">- For </w:t>
      </w:r>
      <w:r w:rsidR="00843D18">
        <w:t xml:space="preserve">KNN classifier, </w:t>
      </w:r>
      <w:r w:rsidR="003B4787">
        <w:t>it’s quite close to the best accuracy.</w:t>
      </w:r>
      <w:r w:rsidR="00E01357">
        <w:t xml:space="preserve"> KNeighbor models work quite well in low dimension scenarios.</w:t>
      </w:r>
      <w:r w:rsidR="002109EF">
        <w:t xml:space="preserve"> When squashed into 2-d space using </w:t>
      </w:r>
      <w:proofErr w:type="gramStart"/>
      <w:r w:rsidR="002109EF">
        <w:t>PCA</w:t>
      </w:r>
      <w:r w:rsidR="005574A4">
        <w:t>(</w:t>
      </w:r>
      <w:proofErr w:type="gramEnd"/>
      <w:r w:rsidR="005574A4">
        <w:t>over 97% variance explainable)</w:t>
      </w:r>
      <w:r w:rsidR="002109EF">
        <w:t>,  the 3 classes are quite distinguishable</w:t>
      </w:r>
      <w:r w:rsidR="003F4562">
        <w:t>(shown below)</w:t>
      </w:r>
      <w:r w:rsidR="002109EF">
        <w:t xml:space="preserve">. I think this would partially explain why KNN classifier </w:t>
      </w:r>
      <w:r w:rsidR="00C82268">
        <w:t>performs</w:t>
      </w:r>
      <w:r w:rsidR="002109EF">
        <w:t xml:space="preserve"> almost as well as our best ones.</w:t>
      </w:r>
    </w:p>
    <w:p w14:paraId="7C3F1582" w14:textId="6127BB2C" w:rsidR="002109EF" w:rsidRPr="002109EF" w:rsidRDefault="002109EF" w:rsidP="002109EF">
      <w:pPr>
        <w:jc w:val="center"/>
        <w:rPr>
          <w:rFonts w:ascii="Times New Roman" w:eastAsia="Times New Roman" w:hAnsi="Times New Roman" w:cs="Times New Roman"/>
        </w:rPr>
      </w:pPr>
      <w:r w:rsidRPr="002109EF">
        <w:rPr>
          <w:noProof/>
        </w:rPr>
        <w:drawing>
          <wp:inline distT="0" distB="0" distL="0" distR="0" wp14:anchorId="11E43E84" wp14:editId="6B06062C">
            <wp:extent cx="2489200" cy="1769745"/>
            <wp:effectExtent l="0" t="0" r="0" b="0"/>
            <wp:docPr id="5" name="Picture 5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76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C102E" w14:textId="7A2DAF00" w:rsidR="002109EF" w:rsidRPr="002109EF" w:rsidRDefault="002109EF" w:rsidP="002109EF">
      <w:pPr>
        <w:jc w:val="center"/>
        <w:rPr>
          <w:rFonts w:ascii="Times New Roman" w:eastAsia="Times New Roman" w:hAnsi="Times New Roman" w:cs="Times New Roman"/>
        </w:rPr>
      </w:pPr>
      <w:r w:rsidRPr="002109EF">
        <w:rPr>
          <w:noProof/>
        </w:rPr>
        <w:drawing>
          <wp:inline distT="0" distB="0" distL="0" distR="0" wp14:anchorId="3A094C97" wp14:editId="6DCA04F9">
            <wp:extent cx="3230100" cy="2142066"/>
            <wp:effectExtent l="0" t="0" r="0" b="0"/>
            <wp:docPr id="6" name="Picture 6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579" cy="215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0021" w14:textId="6D9D344E" w:rsidR="00DD45C1" w:rsidRDefault="00DD45C1" w:rsidP="00404B97"/>
    <w:p w14:paraId="42EC7358" w14:textId="27BD2324" w:rsidR="00782CFF" w:rsidRPr="00412348" w:rsidRDefault="00864127" w:rsidP="00404B97">
      <w:r>
        <w:t xml:space="preserve">- For </w:t>
      </w:r>
      <w:r w:rsidR="00D10355">
        <w:t>the QDA</w:t>
      </w:r>
      <w:r w:rsidR="00AF2779">
        <w:t xml:space="preserve"> model, </w:t>
      </w:r>
      <w:r w:rsidR="00412348">
        <w:t xml:space="preserve">it’s also as close as our best ones. The only diff appears to be one more </w:t>
      </w:r>
      <w:r w:rsidR="00412348" w:rsidRPr="00412348">
        <w:t>type II</w:t>
      </w:r>
      <w:r w:rsidR="00412348">
        <w:t xml:space="preserve"> error </w:t>
      </w:r>
      <w:r w:rsidR="00050709">
        <w:t>i</w:t>
      </w:r>
      <w:r w:rsidR="00412348">
        <w:t xml:space="preserve">n </w:t>
      </w:r>
      <w:r w:rsidR="00412348" w:rsidRPr="00412348">
        <w:t>versicolor</w:t>
      </w:r>
      <w:r w:rsidR="00250845">
        <w:t xml:space="preserve">. Looking from the 2-d scatter plot after conducting </w:t>
      </w:r>
      <w:proofErr w:type="gramStart"/>
      <w:r w:rsidR="00250845">
        <w:t>PCA(</w:t>
      </w:r>
      <w:proofErr w:type="gramEnd"/>
      <w:r w:rsidR="00250845">
        <w:t xml:space="preserve">above), the border between </w:t>
      </w:r>
      <w:r w:rsidR="00250845" w:rsidRPr="00412348">
        <w:t>versicolor</w:t>
      </w:r>
      <w:r w:rsidR="00250845">
        <w:t xml:space="preserve"> and </w:t>
      </w:r>
      <w:r w:rsidR="00250845" w:rsidRPr="00250845">
        <w:t>virginica</w:t>
      </w:r>
      <w:r w:rsidR="00250845">
        <w:t xml:space="preserve"> appears non-linear and difficult to fit &amp; distinguish. QDA unfortunately misclassifies one more sample than LDA in our case here.</w:t>
      </w:r>
    </w:p>
    <w:sectPr w:rsidR="00782CFF" w:rsidRPr="00412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923BB6"/>
    <w:multiLevelType w:val="hybridMultilevel"/>
    <w:tmpl w:val="39BC7022"/>
    <w:lvl w:ilvl="0" w:tplc="9F5C1F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C7E"/>
    <w:rsid w:val="00050709"/>
    <w:rsid w:val="002109EF"/>
    <w:rsid w:val="00250845"/>
    <w:rsid w:val="002A5ED6"/>
    <w:rsid w:val="002D172E"/>
    <w:rsid w:val="002D2424"/>
    <w:rsid w:val="003B4787"/>
    <w:rsid w:val="003C01BC"/>
    <w:rsid w:val="003F4562"/>
    <w:rsid w:val="00404B97"/>
    <w:rsid w:val="00412348"/>
    <w:rsid w:val="004E44A3"/>
    <w:rsid w:val="004E5A1B"/>
    <w:rsid w:val="005574A4"/>
    <w:rsid w:val="00595EA3"/>
    <w:rsid w:val="0072248D"/>
    <w:rsid w:val="00782CFF"/>
    <w:rsid w:val="007A3A09"/>
    <w:rsid w:val="007E6085"/>
    <w:rsid w:val="00843D18"/>
    <w:rsid w:val="00864127"/>
    <w:rsid w:val="00A335DF"/>
    <w:rsid w:val="00A54903"/>
    <w:rsid w:val="00AF2779"/>
    <w:rsid w:val="00BE7795"/>
    <w:rsid w:val="00C31C49"/>
    <w:rsid w:val="00C70476"/>
    <w:rsid w:val="00C82268"/>
    <w:rsid w:val="00D10355"/>
    <w:rsid w:val="00D80E79"/>
    <w:rsid w:val="00DD45C1"/>
    <w:rsid w:val="00DD7E8E"/>
    <w:rsid w:val="00E01357"/>
    <w:rsid w:val="00E94005"/>
    <w:rsid w:val="00F91C7E"/>
    <w:rsid w:val="00F9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15501"/>
  <w15:chartTrackingRefBased/>
  <w15:docId w15:val="{BEF87029-8A43-1542-A6F1-250C282F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5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36</cp:revision>
  <dcterms:created xsi:type="dcterms:W3CDTF">2020-09-10T15:27:00Z</dcterms:created>
  <dcterms:modified xsi:type="dcterms:W3CDTF">2020-09-10T16:23:00Z</dcterms:modified>
</cp:coreProperties>
</file>