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93EA2" w14:textId="1155AE14" w:rsidR="00A914B5" w:rsidRDefault="00A914B5" w:rsidP="00103BC8">
      <w:pPr>
        <w:rPr>
          <w:lang w:val="en-US"/>
        </w:rPr>
      </w:pPr>
    </w:p>
    <w:p w14:paraId="085E8604" w14:textId="3B1757E6" w:rsidR="00B2307E" w:rsidRDefault="00FA7730" w:rsidP="00103BC8">
      <w:pPr>
        <w:rPr>
          <w:lang w:val="en-US"/>
        </w:rPr>
      </w:pPr>
      <w:r>
        <w:rPr>
          <w:lang w:val="en-US"/>
        </w:rPr>
        <w:t xml:space="preserve">The original dataset </w:t>
      </w:r>
      <w:r w:rsidR="00D3337B">
        <w:rPr>
          <w:lang w:val="en-US"/>
        </w:rPr>
        <w:t>for the semester project is the US border crossing dataset that</w:t>
      </w:r>
      <w:r>
        <w:rPr>
          <w:lang w:val="en-US"/>
        </w:rPr>
        <w:t xml:space="preserve"> purely focus</w:t>
      </w:r>
      <w:r w:rsidR="00D3337B">
        <w:rPr>
          <w:lang w:val="en-US"/>
        </w:rPr>
        <w:t>es</w:t>
      </w:r>
      <w:r>
        <w:rPr>
          <w:lang w:val="en-US"/>
        </w:rPr>
        <w:t xml:space="preserve"> on border-crossing stats such as port information and crossing measurement. In order to </w:t>
      </w:r>
      <w:r w:rsidRPr="00FA7730">
        <w:rPr>
          <w:lang w:val="en-US"/>
        </w:rPr>
        <w:t>excavate</w:t>
      </w:r>
      <w:r>
        <w:rPr>
          <w:lang w:val="en-US"/>
        </w:rPr>
        <w:t xml:space="preserve"> </w:t>
      </w:r>
      <w:r w:rsidR="00D44F2C">
        <w:rPr>
          <w:lang w:val="en-US"/>
        </w:rPr>
        <w:t>extra info, two datasets are joined: the GDP stats of each state, and the average temperature of each state, to explore the relation between border-crossing behavior and economical/thermal state.</w:t>
      </w:r>
    </w:p>
    <w:p w14:paraId="0993EF52" w14:textId="0B50CB53" w:rsidR="00C8354B" w:rsidRDefault="00C8354B" w:rsidP="00103BC8">
      <w:pPr>
        <w:rPr>
          <w:lang w:val="en-US"/>
        </w:rPr>
      </w:pPr>
    </w:p>
    <w:p w14:paraId="3594DAE9" w14:textId="74CA4917" w:rsidR="00C8354B" w:rsidRDefault="00C8354B" w:rsidP="00103BC8">
      <w:pPr>
        <w:rPr>
          <w:lang w:val="en-US"/>
        </w:rPr>
      </w:pPr>
      <w:r w:rsidRPr="00C8354B">
        <w:rPr>
          <w:lang w:val="en-US"/>
        </w:rPr>
        <w:drawing>
          <wp:inline distT="0" distB="0" distL="0" distR="0" wp14:anchorId="5F9C5052" wp14:editId="61221D48">
            <wp:extent cx="5943600" cy="1788160"/>
            <wp:effectExtent l="0" t="0" r="0" b="254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F3D1" w14:textId="31918FEA" w:rsidR="00C8354B" w:rsidRDefault="00C8354B" w:rsidP="00C8354B">
      <w:pPr>
        <w:jc w:val="center"/>
        <w:rPr>
          <w:lang w:val="en-US"/>
        </w:rPr>
      </w:pPr>
      <w:r>
        <w:rPr>
          <w:lang w:val="en-US"/>
        </w:rPr>
        <w:t>Original dataset</w:t>
      </w:r>
    </w:p>
    <w:p w14:paraId="03F87EBC" w14:textId="5E37C2AA" w:rsidR="00A914B5" w:rsidRDefault="00A914B5" w:rsidP="00103BC8">
      <w:pPr>
        <w:rPr>
          <w:lang w:val="en-US"/>
        </w:rPr>
      </w:pPr>
      <w:r>
        <w:rPr>
          <w:lang w:val="en-US"/>
        </w:rPr>
        <w:tab/>
      </w:r>
      <w:r w:rsidRPr="00A914B5">
        <w:rPr>
          <w:noProof/>
          <w:lang w:val="en-US"/>
        </w:rPr>
        <w:drawing>
          <wp:inline distT="0" distB="0" distL="0" distR="0" wp14:anchorId="679C14D2" wp14:editId="6CB105C8">
            <wp:extent cx="5943600" cy="1448435"/>
            <wp:effectExtent l="0" t="0" r="0" b="0"/>
            <wp:docPr id="2" name="Picture 2" descr="Tabl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, 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DB16" w14:textId="145F5346" w:rsidR="00A914B5" w:rsidRDefault="00A914B5" w:rsidP="00A914B5">
      <w:pPr>
        <w:jc w:val="center"/>
        <w:rPr>
          <w:lang w:val="en-US"/>
        </w:rPr>
      </w:pPr>
      <w:r>
        <w:rPr>
          <w:lang w:val="en-US"/>
        </w:rPr>
        <w:t>GDP by state dataset</w:t>
      </w:r>
    </w:p>
    <w:p w14:paraId="280A6FA9" w14:textId="336A67F5" w:rsidR="00A914B5" w:rsidRDefault="00A914B5" w:rsidP="00A914B5">
      <w:pPr>
        <w:jc w:val="center"/>
        <w:rPr>
          <w:lang w:val="en-US"/>
        </w:rPr>
      </w:pPr>
    </w:p>
    <w:p w14:paraId="1422F960" w14:textId="60103556" w:rsidR="00A914B5" w:rsidRDefault="00824096" w:rsidP="00A914B5">
      <w:pPr>
        <w:jc w:val="center"/>
        <w:rPr>
          <w:lang w:val="en-US"/>
        </w:rPr>
      </w:pPr>
      <w:r w:rsidRPr="00824096">
        <w:rPr>
          <w:noProof/>
          <w:lang w:val="en-US"/>
        </w:rPr>
        <w:drawing>
          <wp:inline distT="0" distB="0" distL="0" distR="0" wp14:anchorId="7DCB00B9" wp14:editId="4F94E94C">
            <wp:extent cx="4596493" cy="1530200"/>
            <wp:effectExtent l="0" t="0" r="127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7827" cy="153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1E60" w14:textId="76447EB9" w:rsidR="00824096" w:rsidRDefault="00824096" w:rsidP="00A914B5">
      <w:pPr>
        <w:jc w:val="center"/>
        <w:rPr>
          <w:lang w:val="en-US"/>
        </w:rPr>
      </w:pPr>
      <w:r>
        <w:rPr>
          <w:lang w:val="en-US"/>
        </w:rPr>
        <w:t>Average temperature by state dataset</w:t>
      </w:r>
    </w:p>
    <w:p w14:paraId="3CBE7A3D" w14:textId="77777777" w:rsidR="007358A8" w:rsidRDefault="007358A8" w:rsidP="00A914B5">
      <w:pPr>
        <w:jc w:val="center"/>
        <w:rPr>
          <w:lang w:val="en-US"/>
        </w:rPr>
      </w:pPr>
    </w:p>
    <w:p w14:paraId="1F9FA4D1" w14:textId="4A6A5902" w:rsidR="00D100BA" w:rsidRDefault="00296610" w:rsidP="00D100BA">
      <w:pPr>
        <w:rPr>
          <w:lang w:val="en-US"/>
        </w:rPr>
      </w:pPr>
      <w:r>
        <w:rPr>
          <w:lang w:val="en-US"/>
        </w:rPr>
        <w:t xml:space="preserve">Both these two datasets are on </w:t>
      </w:r>
      <w:r w:rsidR="0080593B">
        <w:rPr>
          <w:lang w:val="en-US"/>
        </w:rPr>
        <w:t>the grain of</w:t>
      </w:r>
      <w:r>
        <w:rPr>
          <w:lang w:val="en-US"/>
        </w:rPr>
        <w:t xml:space="preserve"> </w:t>
      </w:r>
      <w:r w:rsidR="0080593B">
        <w:rPr>
          <w:lang w:val="en-US"/>
        </w:rPr>
        <w:t xml:space="preserve">each </w:t>
      </w:r>
      <w:r>
        <w:rPr>
          <w:lang w:val="en-US"/>
        </w:rPr>
        <w:t>state. After joining these two datasets</w:t>
      </w:r>
      <w:r w:rsidR="0080593B">
        <w:rPr>
          <w:lang w:val="en-US"/>
        </w:rPr>
        <w:t>, the visualization below shows the relation between border crossing values with state GDP.</w:t>
      </w:r>
    </w:p>
    <w:p w14:paraId="0D424022" w14:textId="3986B433" w:rsidR="00256843" w:rsidRPr="00256843" w:rsidRDefault="00256843" w:rsidP="00256843">
      <w:pPr>
        <w:jc w:val="center"/>
      </w:pPr>
      <w:r w:rsidRPr="00256843">
        <w:rPr>
          <w:noProof/>
          <w:lang w:val="en-US"/>
        </w:rPr>
        <w:lastRenderedPageBreak/>
        <w:drawing>
          <wp:inline distT="0" distB="0" distL="0" distR="0" wp14:anchorId="4465B7A0" wp14:editId="3BB29280">
            <wp:extent cx="4808764" cy="2932011"/>
            <wp:effectExtent l="0" t="0" r="5080" b="1905"/>
            <wp:docPr id="10" name="Picture 10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031" cy="294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F75E" w14:textId="77777777" w:rsidR="0080593B" w:rsidRPr="0080734A" w:rsidRDefault="0080593B" w:rsidP="00D100BA">
      <w:pPr>
        <w:rPr>
          <w:lang w:val="en-US"/>
        </w:rPr>
      </w:pPr>
    </w:p>
    <w:p w14:paraId="5A925439" w14:textId="2AFFB750" w:rsidR="00F95523" w:rsidRDefault="00F83A1E" w:rsidP="007D4827">
      <w:pPr>
        <w:ind w:firstLine="720"/>
        <w:rPr>
          <w:lang w:val="en-US"/>
        </w:rPr>
      </w:pPr>
      <w:r>
        <w:rPr>
          <w:lang w:val="en-US"/>
        </w:rPr>
        <w:t xml:space="preserve">In general, border crossing values seem to </w:t>
      </w:r>
      <w:r w:rsidR="00802CFF">
        <w:rPr>
          <w:lang w:val="en-US"/>
        </w:rPr>
        <w:t>distribute randomly on GDP quantity, with some outliers on low GDP states.</w:t>
      </w:r>
    </w:p>
    <w:p w14:paraId="2F282EE9" w14:textId="3495C7CA" w:rsidR="00912251" w:rsidRDefault="00211A2A" w:rsidP="00194D18">
      <w:pPr>
        <w:ind w:firstLine="720"/>
        <w:rPr>
          <w:lang w:val="en-US"/>
        </w:rPr>
      </w:pPr>
      <w:r>
        <w:rPr>
          <w:lang w:val="en-US"/>
        </w:rPr>
        <w:t>Then look at temperature factor. The below scatter chat plots the border crossing values going with state average temperature.</w:t>
      </w:r>
      <w:r w:rsidR="00974BC2">
        <w:rPr>
          <w:lang w:val="en-US"/>
        </w:rPr>
        <w:t xml:space="preserve"> It becomes quite obvious that </w:t>
      </w:r>
      <w:r w:rsidR="00194D18">
        <w:rPr>
          <w:lang w:val="en-US"/>
        </w:rPr>
        <w:t>there are more border crossing records when temperature rises, and the temperature window of [45, 85] locates a large proportion of border crossing activities.</w:t>
      </w:r>
    </w:p>
    <w:p w14:paraId="66F5AC7C" w14:textId="5CFA555B" w:rsidR="00211A2A" w:rsidRPr="00211A2A" w:rsidRDefault="00211A2A" w:rsidP="00211A2A">
      <w:r w:rsidRPr="00211A2A">
        <w:rPr>
          <w:noProof/>
          <w:lang w:val="en-US"/>
        </w:rPr>
        <w:drawing>
          <wp:inline distT="0" distB="0" distL="0" distR="0" wp14:anchorId="1F14405B" wp14:editId="02219268">
            <wp:extent cx="5943600" cy="3623945"/>
            <wp:effectExtent l="0" t="0" r="0" b="0"/>
            <wp:docPr id="11" name="Picture 1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ED88" w14:textId="77777777" w:rsidR="00211A2A" w:rsidRPr="0080734A" w:rsidRDefault="00211A2A" w:rsidP="007D4827">
      <w:pPr>
        <w:ind w:firstLine="720"/>
        <w:rPr>
          <w:lang w:val="en-US"/>
        </w:rPr>
      </w:pPr>
    </w:p>
    <w:sectPr w:rsidR="00211A2A" w:rsidRPr="00807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4A"/>
    <w:rsid w:val="00000BB9"/>
    <w:rsid w:val="000A3514"/>
    <w:rsid w:val="00103BC8"/>
    <w:rsid w:val="00186FC6"/>
    <w:rsid w:val="00194D18"/>
    <w:rsid w:val="001D0FC2"/>
    <w:rsid w:val="002032FF"/>
    <w:rsid w:val="00211A2A"/>
    <w:rsid w:val="00227253"/>
    <w:rsid w:val="00256843"/>
    <w:rsid w:val="002908B3"/>
    <w:rsid w:val="00296610"/>
    <w:rsid w:val="002C192C"/>
    <w:rsid w:val="0053408E"/>
    <w:rsid w:val="00590D83"/>
    <w:rsid w:val="00636166"/>
    <w:rsid w:val="007228B3"/>
    <w:rsid w:val="007358A8"/>
    <w:rsid w:val="007D4827"/>
    <w:rsid w:val="00802CFF"/>
    <w:rsid w:val="0080593B"/>
    <w:rsid w:val="0080734A"/>
    <w:rsid w:val="00824096"/>
    <w:rsid w:val="00912251"/>
    <w:rsid w:val="00922F09"/>
    <w:rsid w:val="00974BC2"/>
    <w:rsid w:val="009771D0"/>
    <w:rsid w:val="00990633"/>
    <w:rsid w:val="00A40690"/>
    <w:rsid w:val="00A54423"/>
    <w:rsid w:val="00A60C0A"/>
    <w:rsid w:val="00A914B5"/>
    <w:rsid w:val="00AC347B"/>
    <w:rsid w:val="00AD7DCC"/>
    <w:rsid w:val="00AF35A9"/>
    <w:rsid w:val="00B2307E"/>
    <w:rsid w:val="00C8354B"/>
    <w:rsid w:val="00C915D3"/>
    <w:rsid w:val="00D100BA"/>
    <w:rsid w:val="00D3337B"/>
    <w:rsid w:val="00D44F2C"/>
    <w:rsid w:val="00D61F24"/>
    <w:rsid w:val="00DE1400"/>
    <w:rsid w:val="00E03215"/>
    <w:rsid w:val="00E61A50"/>
    <w:rsid w:val="00E6632B"/>
    <w:rsid w:val="00EA0853"/>
    <w:rsid w:val="00EA18E4"/>
    <w:rsid w:val="00F00AD7"/>
    <w:rsid w:val="00F51401"/>
    <w:rsid w:val="00F66919"/>
    <w:rsid w:val="00F83A1E"/>
    <w:rsid w:val="00F95523"/>
    <w:rsid w:val="00F96579"/>
    <w:rsid w:val="00FA7730"/>
    <w:rsid w:val="00F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10E7B"/>
  <w15:chartTrackingRefBased/>
  <w15:docId w15:val="{51DA0476-EF38-F146-A92A-2DD97405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7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0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52</cp:revision>
  <dcterms:created xsi:type="dcterms:W3CDTF">2020-10-11T14:23:00Z</dcterms:created>
  <dcterms:modified xsi:type="dcterms:W3CDTF">2020-10-11T16:35:00Z</dcterms:modified>
</cp:coreProperties>
</file>