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EC6041">
        <w:t xml:space="preserve"> </w:t>
      </w:r>
      <w:r w:rsidR="00EC6041">
        <w:rPr>
          <w:rFonts w:hint="eastAsia"/>
          <w:lang w:eastAsia="zh-CN"/>
        </w:rPr>
        <w:t>trie</w:t>
      </w:r>
      <w:r w:rsidR="00EC6041">
        <w:rPr>
          <w:lang w:eastAsia="zh-CN"/>
        </w:rPr>
        <w:t>d in this project</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273CAD">
        <w:t>The idea came from the observations on</w:t>
      </w:r>
      <w:r w:rsidR="00FF4F7B">
        <w:t xml:space="preserve"> the </w:t>
      </w:r>
      <w:r w:rsidR="002B0BBD">
        <w:t>saliency</w:t>
      </w:r>
      <w:r w:rsidR="00FF4F7B">
        <w:t xml:space="preserve"> </w:t>
      </w:r>
      <w:r w:rsidR="002B0BBD">
        <w:t>maps</w:t>
      </w:r>
      <w:r w:rsidR="00FF4F7B">
        <w:t xml:space="preserve"> </w:t>
      </w:r>
      <w:r w:rsidR="00C2083D">
        <w:t>together with the original images</w:t>
      </w:r>
      <w:r w:rsidR="00FF4F7B">
        <w:t>,</w:t>
      </w:r>
      <w:r w:rsidR="00CB30FC">
        <w:t xml:space="preserve"> that</w:t>
      </w:r>
      <w:r w:rsidR="00FF4F7B">
        <w:t xml:space="preserve"> </w:t>
      </w:r>
      <w:r w:rsidR="00C2083D">
        <w:t>it is quite common for the salient object to contain some pale areas other than its strong main body</w:t>
      </w:r>
      <w:r w:rsidR="005E04CC">
        <w:t xml:space="preserve"> sometimes</w:t>
      </w:r>
      <w:r w:rsidR="00C2083D">
        <w:t xml:space="preserve">.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w:t>
      </w:r>
      <w:r w:rsidR="00AE3FEA">
        <w:rPr>
          <w:lang w:eastAsia="zh-CN"/>
        </w:rPr>
        <w:t>the</w:t>
      </w:r>
      <w:r w:rsidR="00C2083D">
        <w:rPr>
          <w:lang w:eastAsia="zh-CN"/>
        </w:rPr>
        <w:t xml:space="preserve">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Default="00DF6EFE" w:rsidP="00E7596C">
      <w:pPr>
        <w:pStyle w:val="bulletlist"/>
      </w:pPr>
      <w:r>
        <w:t>Apply edge detection on the saliency map</w:t>
      </w:r>
      <w:r w:rsidR="009303D9" w:rsidRPr="005B520E">
        <w:t>.</w:t>
      </w:r>
      <w:r>
        <w:t xml:space="preserve"> Here the </w:t>
      </w:r>
      <w:r w:rsidR="003F2BEC">
        <w:t>C</w:t>
      </w:r>
      <w:r>
        <w:t>anny detection is used</w:t>
      </w:r>
      <w:r w:rsidR="006546F9">
        <w:rPr>
          <w:lang w:val="en-US"/>
        </w:rPr>
        <w:t>, as shown in</w:t>
      </w:r>
      <w:r w:rsidR="00CB635E">
        <w:rPr>
          <w:lang w:val="en-US"/>
        </w:rPr>
        <w:t xml:space="preserve"> Fig</w:t>
      </w:r>
      <w:r w:rsidR="00484BB0">
        <w:rPr>
          <w:lang w:val="en-US"/>
        </w:rPr>
        <w:t xml:space="preserve">. </w:t>
      </w:r>
      <w:r w:rsidR="00CB635E">
        <w:rPr>
          <w:lang w:val="en-US"/>
        </w:rPr>
        <w:t>1</w:t>
      </w:r>
      <w:r w:rsidR="00CB635E">
        <w:t>.</w:t>
      </w:r>
    </w:p>
    <w:p w:rsidR="00484BB0" w:rsidRDefault="003F2178" w:rsidP="00D85B91">
      <w:pPr>
        <w:pStyle w:val="bulletlist"/>
        <w:numPr>
          <w:ilvl w:val="0"/>
          <w:numId w:val="0"/>
        </w:numPr>
        <w:ind w:start="14.40pt"/>
        <w:jc w:val="center"/>
      </w:pPr>
      <w:r w:rsidRPr="003F2178">
        <w:drawing>
          <wp:inline distT="0" distB="0" distL="0" distR="0" wp14:anchorId="788B56EF" wp14:editId="703AF47E">
            <wp:extent cx="2076450" cy="1280179"/>
            <wp:effectExtent l="0" t="0" r="0" b="2540"/>
            <wp:docPr id="5" name="Picture 5" descr="A picture containing woman, man, stand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094420" cy="1291258"/>
                    </a:xfrm>
                    <a:prstGeom prst="rect">
                      <a:avLst/>
                    </a:prstGeom>
                  </pic:spPr>
                </pic:pic>
              </a:graphicData>
            </a:graphic>
          </wp:inline>
        </w:drawing>
      </w:r>
    </w:p>
    <w:p w:rsidR="003F2178" w:rsidRPr="005B520E" w:rsidRDefault="003F2178" w:rsidP="00757F5F">
      <w:pPr>
        <w:pStyle w:val="bulletlist"/>
        <w:numPr>
          <w:ilvl w:val="0"/>
          <w:numId w:val="0"/>
        </w:numPr>
        <w:ind w:start="14.40pt"/>
        <w:jc w:val="start"/>
      </w:pPr>
      <w:r>
        <w:t>Fig 1:</w:t>
      </w:r>
      <w:r w:rsidR="00D159BE">
        <w:t xml:space="preserve"> The original saliency map compared with after canny detection</w:t>
      </w:r>
      <w:r w:rsidR="0019437E">
        <w:t xml:space="preserve"> with low and high threshold </w:t>
      </w:r>
      <w:r w:rsidR="00386300">
        <w:t>set to be</w:t>
      </w:r>
      <w:r w:rsidR="0019437E">
        <w:t xml:space="preserve"> 0.1 and 0.2</w:t>
      </w:r>
      <w:r w:rsidR="00492A9F">
        <w:t>.</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is applied</w:t>
      </w:r>
      <w:r w:rsidR="001821DE">
        <w:t xml:space="preserve"> (displayed in Fig. 2)</w:t>
      </w:r>
      <w:r w:rsidR="007D0E3B">
        <w:t xml:space="preserve"> using image dilating on both x and y axis, to stretch the </w:t>
      </w:r>
      <w:r w:rsidR="00F4045B">
        <w:t xml:space="preserve">detected </w:t>
      </w:r>
      <w:r w:rsidR="007D0E3B">
        <w:t>edges bolder for further process.</w:t>
      </w:r>
    </w:p>
    <w:p w:rsidR="00A16998" w:rsidRDefault="005E442C" w:rsidP="00A16998">
      <w:pPr>
        <w:pStyle w:val="bulletlist"/>
        <w:numPr>
          <w:ilvl w:val="0"/>
          <w:numId w:val="0"/>
        </w:numPr>
        <w:ind w:start="14.40pt"/>
        <w:jc w:val="center"/>
      </w:pPr>
      <w:r w:rsidRPr="005E442C">
        <w:drawing>
          <wp:inline distT="0" distB="0" distL="0" distR="0" wp14:anchorId="70FEA20D" wp14:editId="5DBB6D5F">
            <wp:extent cx="1967001" cy="1308100"/>
            <wp:effectExtent l="0" t="0" r="1905" b="0"/>
            <wp:docPr id="6" name="Picture 6" descr="A picture containing dark, standing,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970023" cy="1310109"/>
                    </a:xfrm>
                    <a:prstGeom prst="rect">
                      <a:avLst/>
                    </a:prstGeom>
                  </pic:spPr>
                </pic:pic>
              </a:graphicData>
            </a:graphic>
          </wp:inline>
        </w:drawing>
      </w:r>
    </w:p>
    <w:p w:rsidR="005E442C" w:rsidRDefault="005E442C" w:rsidP="005E442C">
      <w:pPr>
        <w:pStyle w:val="bulletlist"/>
        <w:numPr>
          <w:ilvl w:val="0"/>
          <w:numId w:val="0"/>
        </w:numPr>
        <w:ind w:start="14.40pt"/>
        <w:jc w:val="start"/>
      </w:pPr>
      <w:r>
        <w:t xml:space="preserve">Fig 2: </w:t>
      </w:r>
      <w:r w:rsidR="001871DE">
        <w:t>The saliency edges after being dilated in both x and y axis.</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85706D">
        <w:t xml:space="preserve"> An algorithm that fills these holes is applied, which </w:t>
      </w:r>
      <w:r w:rsidR="005B7759">
        <w:t>recognizes</w:t>
      </w:r>
      <w:r w:rsidR="007D60A8">
        <w:t xml:space="preserve"> the pixels that cannot be reached from the image border</w:t>
      </w:r>
      <w:r w:rsidR="00607B94">
        <w:t>s</w:t>
      </w:r>
      <w:r w:rsidR="007D60A8">
        <w:t>.</w:t>
      </w:r>
    </w:p>
    <w:p w:rsidR="007301CA" w:rsidRDefault="007301CA" w:rsidP="007301CA">
      <w:pPr>
        <w:pStyle w:val="bulletlist"/>
        <w:numPr>
          <w:ilvl w:val="0"/>
          <w:numId w:val="0"/>
        </w:numPr>
        <w:ind w:start="14.40pt"/>
        <w:jc w:val="center"/>
      </w:pPr>
    </w:p>
    <w:p w:rsidR="00985D5B" w:rsidRDefault="009A64DB" w:rsidP="00E7596C">
      <w:pPr>
        <w:pStyle w:val="bulletlist"/>
      </w:pPr>
      <w:r>
        <w:t xml:space="preserve">Clear </w:t>
      </w:r>
      <w:r w:rsidR="00B2150E">
        <w:t xml:space="preserve">the excessive edges </w:t>
      </w:r>
      <w:r w:rsidR="0074390F">
        <w:rPr>
          <w:lang w:val="en-US"/>
        </w:rPr>
        <w:t xml:space="preserve">connected </w:t>
      </w:r>
      <w:r w:rsidR="007F2E12">
        <w:rPr>
          <w:lang w:val="en-US"/>
        </w:rPr>
        <w:t>with</w:t>
      </w:r>
      <w:r w:rsidR="00B2150E">
        <w:t xml:space="preserve">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581C00">
        <w:t>, and we will outline the region we generate in the original 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85FAF" w:rsidRDefault="00E85FAF" w:rsidP="001A3B3D">
      <w:r>
        <w:separator/>
      </w:r>
    </w:p>
  </w:endnote>
  <w:endnote w:type="continuationSeparator" w:id="0">
    <w:p w:rsidR="00E85FAF" w:rsidRDefault="00E85F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85FAF" w:rsidRDefault="00E85FAF" w:rsidP="001A3B3D">
      <w:r>
        <w:separator/>
      </w:r>
    </w:p>
  </w:footnote>
  <w:footnote w:type="continuationSeparator" w:id="0">
    <w:p w:rsidR="00E85FAF" w:rsidRDefault="00E85F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821DE"/>
    <w:rsid w:val="001871DE"/>
    <w:rsid w:val="0019276D"/>
    <w:rsid w:val="0019437E"/>
    <w:rsid w:val="001A0A62"/>
    <w:rsid w:val="001A1C28"/>
    <w:rsid w:val="001A2EFD"/>
    <w:rsid w:val="001A3B3D"/>
    <w:rsid w:val="001B67DC"/>
    <w:rsid w:val="001E3D31"/>
    <w:rsid w:val="001E490A"/>
    <w:rsid w:val="001F021A"/>
    <w:rsid w:val="001F1B4F"/>
    <w:rsid w:val="00200A67"/>
    <w:rsid w:val="002254A9"/>
    <w:rsid w:val="00232E6D"/>
    <w:rsid w:val="00233D97"/>
    <w:rsid w:val="002347A2"/>
    <w:rsid w:val="00236B63"/>
    <w:rsid w:val="00257546"/>
    <w:rsid w:val="00270D89"/>
    <w:rsid w:val="00273CAD"/>
    <w:rsid w:val="00275E28"/>
    <w:rsid w:val="002850E3"/>
    <w:rsid w:val="0028546A"/>
    <w:rsid w:val="00294873"/>
    <w:rsid w:val="002A18B5"/>
    <w:rsid w:val="002A562F"/>
    <w:rsid w:val="002A61D6"/>
    <w:rsid w:val="002B0BBD"/>
    <w:rsid w:val="002B522F"/>
    <w:rsid w:val="002B6FE1"/>
    <w:rsid w:val="002C78C9"/>
    <w:rsid w:val="002D30B9"/>
    <w:rsid w:val="002D5DEF"/>
    <w:rsid w:val="002E1864"/>
    <w:rsid w:val="002E3891"/>
    <w:rsid w:val="002F11FE"/>
    <w:rsid w:val="00300857"/>
    <w:rsid w:val="003118BA"/>
    <w:rsid w:val="0031381A"/>
    <w:rsid w:val="00327E64"/>
    <w:rsid w:val="00327FAD"/>
    <w:rsid w:val="00351677"/>
    <w:rsid w:val="00354471"/>
    <w:rsid w:val="00354FCF"/>
    <w:rsid w:val="003610F4"/>
    <w:rsid w:val="00361982"/>
    <w:rsid w:val="003748F2"/>
    <w:rsid w:val="00386300"/>
    <w:rsid w:val="00386522"/>
    <w:rsid w:val="00386D6F"/>
    <w:rsid w:val="003A0FFC"/>
    <w:rsid w:val="003A19E2"/>
    <w:rsid w:val="003B001F"/>
    <w:rsid w:val="003B2B40"/>
    <w:rsid w:val="003B2F53"/>
    <w:rsid w:val="003B4E04"/>
    <w:rsid w:val="003D0F76"/>
    <w:rsid w:val="003D5467"/>
    <w:rsid w:val="003E3C63"/>
    <w:rsid w:val="003F2178"/>
    <w:rsid w:val="003F2BEC"/>
    <w:rsid w:val="003F5A08"/>
    <w:rsid w:val="003F6047"/>
    <w:rsid w:val="00412849"/>
    <w:rsid w:val="00420716"/>
    <w:rsid w:val="00427A32"/>
    <w:rsid w:val="00430305"/>
    <w:rsid w:val="004325FB"/>
    <w:rsid w:val="00432CD4"/>
    <w:rsid w:val="004432BA"/>
    <w:rsid w:val="0044407E"/>
    <w:rsid w:val="00447BB9"/>
    <w:rsid w:val="0046031D"/>
    <w:rsid w:val="00460C07"/>
    <w:rsid w:val="004614E8"/>
    <w:rsid w:val="004656EF"/>
    <w:rsid w:val="00466D46"/>
    <w:rsid w:val="00470D7E"/>
    <w:rsid w:val="00473AC9"/>
    <w:rsid w:val="00484BB0"/>
    <w:rsid w:val="00492A9F"/>
    <w:rsid w:val="004A1554"/>
    <w:rsid w:val="004A7720"/>
    <w:rsid w:val="004B0B79"/>
    <w:rsid w:val="004B1BC6"/>
    <w:rsid w:val="004C0111"/>
    <w:rsid w:val="004C656F"/>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B7759"/>
    <w:rsid w:val="005C0205"/>
    <w:rsid w:val="005C4168"/>
    <w:rsid w:val="005C44D2"/>
    <w:rsid w:val="005E04CC"/>
    <w:rsid w:val="005E2800"/>
    <w:rsid w:val="005E442C"/>
    <w:rsid w:val="00605825"/>
    <w:rsid w:val="00606EBF"/>
    <w:rsid w:val="00607B94"/>
    <w:rsid w:val="006239C5"/>
    <w:rsid w:val="00633FF2"/>
    <w:rsid w:val="00645D22"/>
    <w:rsid w:val="00651A08"/>
    <w:rsid w:val="00654204"/>
    <w:rsid w:val="0065459E"/>
    <w:rsid w:val="006546F9"/>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01CA"/>
    <w:rsid w:val="00733DE0"/>
    <w:rsid w:val="00740EEA"/>
    <w:rsid w:val="0074390F"/>
    <w:rsid w:val="00744189"/>
    <w:rsid w:val="0074471F"/>
    <w:rsid w:val="00744B7F"/>
    <w:rsid w:val="0074775A"/>
    <w:rsid w:val="00757F5F"/>
    <w:rsid w:val="0077383D"/>
    <w:rsid w:val="00794804"/>
    <w:rsid w:val="007B33F1"/>
    <w:rsid w:val="007B6D71"/>
    <w:rsid w:val="007B6DDA"/>
    <w:rsid w:val="007C0308"/>
    <w:rsid w:val="007C2FF2"/>
    <w:rsid w:val="007D0E3B"/>
    <w:rsid w:val="007D12B3"/>
    <w:rsid w:val="007D19DE"/>
    <w:rsid w:val="007D60A8"/>
    <w:rsid w:val="007D6232"/>
    <w:rsid w:val="007F1F99"/>
    <w:rsid w:val="007F2E12"/>
    <w:rsid w:val="007F768F"/>
    <w:rsid w:val="00802957"/>
    <w:rsid w:val="008048F0"/>
    <w:rsid w:val="0080791D"/>
    <w:rsid w:val="008160ED"/>
    <w:rsid w:val="00824FB7"/>
    <w:rsid w:val="00831B9D"/>
    <w:rsid w:val="00834045"/>
    <w:rsid w:val="00836367"/>
    <w:rsid w:val="00841C3F"/>
    <w:rsid w:val="0085706D"/>
    <w:rsid w:val="00860C59"/>
    <w:rsid w:val="00861D96"/>
    <w:rsid w:val="00870A2A"/>
    <w:rsid w:val="00873603"/>
    <w:rsid w:val="008748DD"/>
    <w:rsid w:val="008833EB"/>
    <w:rsid w:val="00884413"/>
    <w:rsid w:val="008A2C7D"/>
    <w:rsid w:val="008B6524"/>
    <w:rsid w:val="008C34EB"/>
    <w:rsid w:val="008C4B23"/>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A64DB"/>
    <w:rsid w:val="009B285E"/>
    <w:rsid w:val="009B376A"/>
    <w:rsid w:val="009C35E2"/>
    <w:rsid w:val="009C4C56"/>
    <w:rsid w:val="009C500B"/>
    <w:rsid w:val="009D18DD"/>
    <w:rsid w:val="009D5806"/>
    <w:rsid w:val="009F1D79"/>
    <w:rsid w:val="00A01130"/>
    <w:rsid w:val="00A059B3"/>
    <w:rsid w:val="00A069F2"/>
    <w:rsid w:val="00A16998"/>
    <w:rsid w:val="00A16E8B"/>
    <w:rsid w:val="00A17AEA"/>
    <w:rsid w:val="00A369E5"/>
    <w:rsid w:val="00A514E9"/>
    <w:rsid w:val="00A9023D"/>
    <w:rsid w:val="00AA7834"/>
    <w:rsid w:val="00AD578D"/>
    <w:rsid w:val="00AE3409"/>
    <w:rsid w:val="00AE3FEA"/>
    <w:rsid w:val="00AF5D26"/>
    <w:rsid w:val="00B07E44"/>
    <w:rsid w:val="00B118AC"/>
    <w:rsid w:val="00B11A60"/>
    <w:rsid w:val="00B2150E"/>
    <w:rsid w:val="00B22613"/>
    <w:rsid w:val="00B30E6D"/>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16117"/>
    <w:rsid w:val="00C2083D"/>
    <w:rsid w:val="00C3075A"/>
    <w:rsid w:val="00C3366D"/>
    <w:rsid w:val="00C3514B"/>
    <w:rsid w:val="00C4637F"/>
    <w:rsid w:val="00C733B6"/>
    <w:rsid w:val="00C7797A"/>
    <w:rsid w:val="00C919A4"/>
    <w:rsid w:val="00CA1014"/>
    <w:rsid w:val="00CA4392"/>
    <w:rsid w:val="00CA449E"/>
    <w:rsid w:val="00CB30FC"/>
    <w:rsid w:val="00CB635E"/>
    <w:rsid w:val="00CC06FD"/>
    <w:rsid w:val="00CC393F"/>
    <w:rsid w:val="00CC5537"/>
    <w:rsid w:val="00CD7EE0"/>
    <w:rsid w:val="00CE1795"/>
    <w:rsid w:val="00CF52FF"/>
    <w:rsid w:val="00D07DD9"/>
    <w:rsid w:val="00D159BE"/>
    <w:rsid w:val="00D2176E"/>
    <w:rsid w:val="00D3603A"/>
    <w:rsid w:val="00D4027F"/>
    <w:rsid w:val="00D4073B"/>
    <w:rsid w:val="00D512A7"/>
    <w:rsid w:val="00D632BE"/>
    <w:rsid w:val="00D65330"/>
    <w:rsid w:val="00D71834"/>
    <w:rsid w:val="00D72D06"/>
    <w:rsid w:val="00D7522C"/>
    <w:rsid w:val="00D7536F"/>
    <w:rsid w:val="00D76668"/>
    <w:rsid w:val="00D801CE"/>
    <w:rsid w:val="00D85B91"/>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5FAF"/>
    <w:rsid w:val="00E878F2"/>
    <w:rsid w:val="00EC3298"/>
    <w:rsid w:val="00EC6041"/>
    <w:rsid w:val="00ED0149"/>
    <w:rsid w:val="00ED30CF"/>
    <w:rsid w:val="00ED5ECE"/>
    <w:rsid w:val="00EE196E"/>
    <w:rsid w:val="00EF75B4"/>
    <w:rsid w:val="00EF7DE3"/>
    <w:rsid w:val="00F006CA"/>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232</TotalTime>
  <Pages>3</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258</cp:revision>
  <dcterms:created xsi:type="dcterms:W3CDTF">2019-01-08T18:42:00Z</dcterms:created>
  <dcterms:modified xsi:type="dcterms:W3CDTF">2020-04-09T14:48:00Z</dcterms:modified>
</cp:coreProperties>
</file>