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4F0D92">
        <w:rPr>
          <w:rFonts w:hint="eastAsia"/>
          <w:lang w:eastAsia="zh-CN"/>
        </w:rPr>
        <w:t>ini</w:t>
      </w:r>
      <w:r w:rsidR="009303D9" w:rsidRPr="005B0344">
        <w:rPr>
          <w:b w:val="0"/>
        </w:rPr>
        <w:t>y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EC6041">
        <w:t xml:space="preserve"> </w:t>
      </w:r>
      <w:r w:rsidR="00EC6041">
        <w:rPr>
          <w:rFonts w:hint="eastAsia"/>
          <w:lang w:eastAsia="zh-CN"/>
        </w:rPr>
        <w:t>trie</w:t>
      </w:r>
      <w:r w:rsidR="00EC6041">
        <w:rPr>
          <w:lang w:eastAsia="zh-CN"/>
        </w:rPr>
        <w:t>d in this project</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273CAD">
        <w:t>The idea came from the observations on</w:t>
      </w:r>
      <w:r w:rsidR="00FF4F7B">
        <w:t xml:space="preserve"> the </w:t>
      </w:r>
      <w:r w:rsidR="002B0BBD">
        <w:t>saliency</w:t>
      </w:r>
      <w:r w:rsidR="00FF4F7B">
        <w:t xml:space="preserve"> </w:t>
      </w:r>
      <w:r w:rsidR="002B0BBD">
        <w:t>maps</w:t>
      </w:r>
      <w:r w:rsidR="00FF4F7B">
        <w:t xml:space="preserve"> </w:t>
      </w:r>
      <w:r w:rsidR="00C2083D">
        <w:t>together with the original images</w:t>
      </w:r>
      <w:r w:rsidR="00FF4F7B">
        <w:t>,</w:t>
      </w:r>
      <w:r w:rsidR="00CB30FC">
        <w:t xml:space="preserve"> that</w:t>
      </w:r>
      <w:r w:rsidR="00FF4F7B">
        <w:t xml:space="preserve"> </w:t>
      </w:r>
      <w:r w:rsidR="00C2083D">
        <w:t>it is quite common for the salient object to contain some pale areas other than its strong main body</w:t>
      </w:r>
      <w:r w:rsidR="005E04CC">
        <w:t xml:space="preserve"> sometimes</w:t>
      </w:r>
      <w:r w:rsidR="00C2083D">
        <w:t xml:space="preserve">.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w:t>
      </w:r>
      <w:r w:rsidR="00AE3FEA">
        <w:rPr>
          <w:lang w:eastAsia="zh-CN"/>
        </w:rPr>
        <w:t>the</w:t>
      </w:r>
      <w:r w:rsidR="00C2083D">
        <w:rPr>
          <w:lang w:eastAsia="zh-CN"/>
        </w:rPr>
        <w:t xml:space="preserve">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Default="00DF6EFE" w:rsidP="00E7596C">
      <w:pPr>
        <w:pStyle w:val="bulletlist"/>
      </w:pPr>
      <w:r>
        <w:t>Apply edge detection on the saliency map</w:t>
      </w:r>
      <w:r w:rsidR="009303D9" w:rsidRPr="005B520E">
        <w:t>.</w:t>
      </w:r>
      <w:r>
        <w:t xml:space="preserve"> Here the </w:t>
      </w:r>
      <w:r w:rsidR="003F2BEC">
        <w:t>C</w:t>
      </w:r>
      <w:r>
        <w:t>anny detection is used</w:t>
      </w:r>
      <w:r w:rsidR="006546F9">
        <w:rPr>
          <w:lang w:val="en-US"/>
        </w:rPr>
        <w:t>, as shown in</w:t>
      </w:r>
      <w:r w:rsidR="00CB635E">
        <w:rPr>
          <w:lang w:val="en-US"/>
        </w:rPr>
        <w:t xml:space="preserve"> Fig</w:t>
      </w:r>
      <w:r w:rsidR="00484BB0">
        <w:rPr>
          <w:lang w:val="en-US"/>
        </w:rPr>
        <w:t xml:space="preserve">. </w:t>
      </w:r>
      <w:r w:rsidR="00CB635E">
        <w:rPr>
          <w:lang w:val="en-US"/>
        </w:rPr>
        <w:t>1</w:t>
      </w:r>
      <w:r w:rsidR="00CB635E">
        <w:t>.</w:t>
      </w:r>
    </w:p>
    <w:p w:rsidR="00484BB0" w:rsidRDefault="003F2178" w:rsidP="00D85B91">
      <w:pPr>
        <w:pStyle w:val="bulletlist"/>
        <w:numPr>
          <w:ilvl w:val="0"/>
          <w:numId w:val="0"/>
        </w:numPr>
        <w:ind w:start="14.40pt"/>
        <w:jc w:val="center"/>
      </w:pPr>
      <w:r w:rsidRPr="003F2178">
        <w:drawing>
          <wp:inline distT="0" distB="0" distL="0" distR="0" wp14:anchorId="788B56EF" wp14:editId="703AF47E">
            <wp:extent cx="1981200" cy="1221456"/>
            <wp:effectExtent l="0" t="0" r="0" b="0"/>
            <wp:docPr id="5" name="Picture 5" descr="A picture containing woman, man, stand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012132" cy="1240526"/>
                    </a:xfrm>
                    <a:prstGeom prst="rect">
                      <a:avLst/>
                    </a:prstGeom>
                  </pic:spPr>
                </pic:pic>
              </a:graphicData>
            </a:graphic>
          </wp:inline>
        </w:drawing>
      </w:r>
    </w:p>
    <w:p w:rsidR="003F2178" w:rsidRPr="005B520E" w:rsidRDefault="003F2178" w:rsidP="00757F5F">
      <w:pPr>
        <w:pStyle w:val="bulletlist"/>
        <w:numPr>
          <w:ilvl w:val="0"/>
          <w:numId w:val="0"/>
        </w:numPr>
        <w:ind w:start="14.40pt"/>
        <w:jc w:val="start"/>
      </w:pPr>
      <w:r>
        <w:t>Fig 1:</w:t>
      </w:r>
      <w:r w:rsidR="00D159BE">
        <w:t xml:space="preserve"> The original saliency map compared with after canny detection</w:t>
      </w:r>
      <w:r w:rsidR="0019437E">
        <w:t xml:space="preserve"> with low and high threshold </w:t>
      </w:r>
      <w:r w:rsidR="00386300">
        <w:t>set to be</w:t>
      </w:r>
      <w:r w:rsidR="0019437E">
        <w:t xml:space="preserve"> 0.1 and 0.2</w:t>
      </w:r>
      <w:r w:rsidR="00492A9F">
        <w:t>.</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is applied</w:t>
      </w:r>
      <w:r w:rsidR="001821DE">
        <w:t xml:space="preserve"> (displayed in Fig. 2)</w:t>
      </w:r>
      <w:r w:rsidR="007D0E3B">
        <w:t xml:space="preserve"> using image dilating on both x and y axis, to stretch the </w:t>
      </w:r>
      <w:r w:rsidR="00F4045B">
        <w:t xml:space="preserve">detected </w:t>
      </w:r>
      <w:r w:rsidR="007D0E3B">
        <w:t>edges bolder for further process.</w:t>
      </w:r>
      <w:r w:rsidR="00387210">
        <w:t xml:space="preserve"> The width of line dilation is set at a rather thick level to encapsulate </w:t>
      </w:r>
      <w:r w:rsidR="00A8212B">
        <w:t xml:space="preserve">all the surrounded regions we want. </w:t>
      </w:r>
    </w:p>
    <w:p w:rsidR="00A16998" w:rsidRDefault="0073517E" w:rsidP="00A16998">
      <w:pPr>
        <w:pStyle w:val="bulletlist"/>
        <w:numPr>
          <w:ilvl w:val="0"/>
          <w:numId w:val="0"/>
        </w:numPr>
        <w:ind w:start="14.40pt"/>
        <w:jc w:val="center"/>
      </w:pPr>
      <w:r w:rsidRPr="0073517E">
        <w:drawing>
          <wp:inline distT="0" distB="0" distL="0" distR="0" wp14:anchorId="560DB957" wp14:editId="6B1C96E5">
            <wp:extent cx="2101850" cy="1389139"/>
            <wp:effectExtent l="0" t="0" r="0" b="0"/>
            <wp:docPr id="7" name="Picture 7" descr="A picture containing light,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113949" cy="1397135"/>
                    </a:xfrm>
                    <a:prstGeom prst="rect">
                      <a:avLst/>
                    </a:prstGeom>
                  </pic:spPr>
                </pic:pic>
              </a:graphicData>
            </a:graphic>
          </wp:inline>
        </w:drawing>
      </w:r>
    </w:p>
    <w:p w:rsidR="005E442C" w:rsidRDefault="005E442C" w:rsidP="005E442C">
      <w:pPr>
        <w:pStyle w:val="bulletlist"/>
        <w:numPr>
          <w:ilvl w:val="0"/>
          <w:numId w:val="0"/>
        </w:numPr>
        <w:ind w:start="14.40pt"/>
        <w:jc w:val="start"/>
      </w:pPr>
      <w:r>
        <w:t xml:space="preserve">Fig 2: </w:t>
      </w:r>
      <w:r w:rsidR="001871DE">
        <w:t>The saliency edges after being dilated in both x and y axis</w:t>
      </w:r>
      <w:r w:rsidR="00C611A0">
        <w:t xml:space="preserve"> with both width set at 7</w:t>
      </w:r>
      <w:r w:rsidR="001871DE">
        <w:t>.</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5B78FE">
        <w:t>, shown in Fig</w:t>
      </w:r>
      <w:r w:rsidR="00204576">
        <w:rPr>
          <w:lang w:val="en-US"/>
        </w:rPr>
        <w:t>.</w:t>
      </w:r>
      <w:r w:rsidR="005B78FE">
        <w:t xml:space="preserve"> 3</w:t>
      </w:r>
      <w:r w:rsidR="00B958DC">
        <w:t>.</w:t>
      </w:r>
      <w:r w:rsidR="0085706D">
        <w:t xml:space="preserve"> An algorithm that fills these holes is applied, which </w:t>
      </w:r>
      <w:r w:rsidR="005B7759">
        <w:t>recognizes</w:t>
      </w:r>
      <w:r w:rsidR="007D60A8">
        <w:t xml:space="preserve"> the pixels that cannot be reached from the image border</w:t>
      </w:r>
      <w:r w:rsidR="00607B94">
        <w:t>s</w:t>
      </w:r>
      <w:r w:rsidR="007D60A8">
        <w:t>.</w:t>
      </w:r>
    </w:p>
    <w:p w:rsidR="007301CA" w:rsidRDefault="00C62622" w:rsidP="00C62622">
      <w:pPr>
        <w:pStyle w:val="bulletlist"/>
        <w:numPr>
          <w:ilvl w:val="0"/>
          <w:numId w:val="0"/>
        </w:numPr>
        <w:ind w:start="14.40pt"/>
        <w:jc w:val="center"/>
      </w:pPr>
      <w:r w:rsidRPr="00C62622">
        <w:drawing>
          <wp:inline distT="0" distB="0" distL="0" distR="0" wp14:anchorId="65886BAF" wp14:editId="566E5D09">
            <wp:extent cx="1993900" cy="1329267"/>
            <wp:effectExtent l="0" t="0" r="0" b="4445"/>
            <wp:docPr id="8" name="Picture 8" descr="A picture containing standing, looking, dark,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999302" cy="1332869"/>
                    </a:xfrm>
                    <a:prstGeom prst="rect">
                      <a:avLst/>
                    </a:prstGeom>
                  </pic:spPr>
                </pic:pic>
              </a:graphicData>
            </a:graphic>
          </wp:inline>
        </w:drawing>
      </w:r>
    </w:p>
    <w:p w:rsidR="00830A2C" w:rsidRDefault="00830A2C" w:rsidP="00830A2C">
      <w:pPr>
        <w:pStyle w:val="bulletlist"/>
        <w:numPr>
          <w:ilvl w:val="0"/>
          <w:numId w:val="0"/>
        </w:numPr>
        <w:ind w:start="14.40pt"/>
        <w:jc w:val="start"/>
      </w:pPr>
      <w:r>
        <w:t xml:space="preserve">Fig 3: </w:t>
      </w:r>
      <w:r w:rsidR="00737DE9">
        <w:t xml:space="preserve">Filling the </w:t>
      </w:r>
      <w:r w:rsidR="00EB09E5">
        <w:t>internal regions</w:t>
      </w:r>
      <w:r w:rsidR="00446318">
        <w:t xml:space="preserve"> encapsulated by the edges</w:t>
      </w:r>
      <w:r w:rsidR="004659A9">
        <w:t>.</w:t>
      </w:r>
    </w:p>
    <w:p w:rsidR="009F3038" w:rsidRDefault="00C02B52" w:rsidP="004C2DEC">
      <w:pPr>
        <w:pStyle w:val="bulletlist"/>
        <w:numPr>
          <w:ilvl w:val="0"/>
          <w:numId w:val="0"/>
        </w:numPr>
        <w:ind w:start="28.35pt"/>
        <w:jc w:val="start"/>
      </w:pPr>
      <w:r>
        <w:t>The effect of region filling is highly impacted by the edge dilation.</w:t>
      </w:r>
      <w:r w:rsidR="00AD536A">
        <w:t xml:space="preserve"> If the widths are set to be rather small, </w:t>
      </w:r>
      <w:r w:rsidR="007F16A0">
        <w:t>there could be breaches in the edges that impede some region</w:t>
      </w:r>
      <w:r w:rsidR="00035AC0">
        <w:t>s</w:t>
      </w:r>
      <w:r w:rsidR="007F16A0">
        <w:t xml:space="preserve"> </w:t>
      </w:r>
      <w:r w:rsidR="008D61B1">
        <w:t>to be</w:t>
      </w:r>
      <w:r w:rsidR="007F16A0">
        <w:t xml:space="preserve"> filled</w:t>
      </w:r>
      <w:r w:rsidR="0076549C">
        <w:t>, as illustrated in Fig</w:t>
      </w:r>
      <w:r w:rsidR="003702E6">
        <w:t>.</w:t>
      </w:r>
      <w:r w:rsidR="0076549C">
        <w:t xml:space="preserve"> </w:t>
      </w:r>
      <w:r w:rsidR="00204576">
        <w:rPr>
          <w:lang w:val="en-US"/>
        </w:rPr>
        <w:t>4</w:t>
      </w:r>
      <w:r w:rsidR="007F16A0">
        <w:t>.</w:t>
      </w:r>
    </w:p>
    <w:p w:rsidR="0099637B" w:rsidRDefault="0099637B" w:rsidP="004C2DEC">
      <w:pPr>
        <w:pStyle w:val="bulletlist"/>
        <w:numPr>
          <w:ilvl w:val="0"/>
          <w:numId w:val="0"/>
        </w:numPr>
        <w:ind w:start="28.35pt"/>
        <w:jc w:val="start"/>
      </w:pPr>
      <w:r w:rsidRPr="0099637B">
        <w:drawing>
          <wp:inline distT="0" distB="0" distL="0" distR="0" wp14:anchorId="37B4BF85" wp14:editId="6D29F3C9">
            <wp:extent cx="2768600" cy="1205644"/>
            <wp:effectExtent l="0" t="0" r="0" b="1270"/>
            <wp:docPr id="9" name="Picture 9" descr="A picture containing ligh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82008" cy="1211483"/>
                    </a:xfrm>
                    <a:prstGeom prst="rect">
                      <a:avLst/>
                    </a:prstGeom>
                  </pic:spPr>
                </pic:pic>
              </a:graphicData>
            </a:graphic>
          </wp:inline>
        </w:drawing>
      </w:r>
    </w:p>
    <w:p w:rsidR="0099637B" w:rsidRDefault="0099637B" w:rsidP="0099637B">
      <w:pPr>
        <w:pStyle w:val="bulletlist"/>
        <w:numPr>
          <w:ilvl w:val="0"/>
          <w:numId w:val="0"/>
        </w:numPr>
        <w:ind w:start="14.20pt"/>
        <w:jc w:val="start"/>
      </w:pPr>
      <w:r>
        <w:t xml:space="preserve">Fig 4: </w:t>
      </w:r>
      <w:r w:rsidR="00090BA8">
        <w:t xml:space="preserve">The impact of line dilation on region filling. The middle one is dilated with </w:t>
      </w:r>
      <w:r w:rsidR="005D5393">
        <w:t xml:space="preserve">a </w:t>
      </w:r>
      <w:r w:rsidR="00090BA8">
        <w:t>width of 7 and the right one is with a width of 3.</w:t>
      </w:r>
    </w:p>
    <w:p w:rsidR="00985D5B" w:rsidRDefault="009A64DB" w:rsidP="00E7596C">
      <w:pPr>
        <w:pStyle w:val="bulletlist"/>
      </w:pPr>
      <w:r>
        <w:t xml:space="preserve">Clear </w:t>
      </w:r>
      <w:r w:rsidR="00B2150E">
        <w:t xml:space="preserve">the excessive edges </w:t>
      </w:r>
      <w:r w:rsidR="0074390F">
        <w:rPr>
          <w:lang w:val="en-US"/>
        </w:rPr>
        <w:t xml:space="preserve">connected </w:t>
      </w:r>
      <w:r w:rsidR="007F2E12">
        <w:rPr>
          <w:lang w:val="en-US"/>
        </w:rPr>
        <w:t>with</w:t>
      </w:r>
      <w:r w:rsidR="00B2150E">
        <w:t xml:space="preserve">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B4054B" w:rsidRDefault="00B4054B" w:rsidP="00B4054B">
      <w:pPr>
        <w:pStyle w:val="bulletlist"/>
        <w:numPr>
          <w:ilvl w:val="0"/>
          <w:numId w:val="0"/>
        </w:numPr>
        <w:ind w:start="14.40pt"/>
        <w:jc w:val="center"/>
      </w:pPr>
      <w:r w:rsidRPr="00B4054B">
        <w:drawing>
          <wp:inline distT="0" distB="0" distL="0" distR="0" wp14:anchorId="4810F843" wp14:editId="457733DE">
            <wp:extent cx="2000250" cy="1335144"/>
            <wp:effectExtent l="0" t="0" r="0" b="0"/>
            <wp:docPr id="10" name="Picture 10" descr="A picture containing standing, dark,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010894" cy="1342249"/>
                    </a:xfrm>
                    <a:prstGeom prst="rect">
                      <a:avLst/>
                    </a:prstGeom>
                  </pic:spPr>
                </pic:pic>
              </a:graphicData>
            </a:graphic>
          </wp:inline>
        </w:drawing>
      </w:r>
    </w:p>
    <w:p w:rsidR="00B4054B" w:rsidRPr="00B4054B" w:rsidRDefault="00B4054B" w:rsidP="00B4054B">
      <w:pPr>
        <w:pStyle w:val="bulletlist"/>
        <w:numPr>
          <w:ilvl w:val="0"/>
          <w:numId w:val="0"/>
        </w:numPr>
        <w:ind w:start="14.40pt"/>
        <w:jc w:val="start"/>
        <w:rPr>
          <w:lang w:val="en-US"/>
        </w:rPr>
      </w:pPr>
      <w:r>
        <w:rPr>
          <w:lang w:val="en-US"/>
        </w:rPr>
        <w:t xml:space="preserve">Fig 5: </w:t>
      </w:r>
      <w:r w:rsidR="009E6EEC">
        <w:rPr>
          <w:lang w:val="en-US"/>
        </w:rPr>
        <w:t xml:space="preserve">Final segmentation result after clearing excessive edges and conducting </w:t>
      </w:r>
      <w:r w:rsidR="00D71E05">
        <w:rPr>
          <w:lang w:val="en-US"/>
        </w:rPr>
        <w:t xml:space="preserve">single </w:t>
      </w:r>
      <w:r w:rsidR="009E6EEC">
        <w:rPr>
          <w:lang w:val="en-US"/>
        </w:rPr>
        <w:t>erosion.</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4C74C6">
        <w:rPr>
          <w:lang w:val="en-US"/>
        </w:rPr>
        <w:t>, as shown in Fig. 5</w:t>
      </w:r>
      <w:r w:rsidR="00F00925">
        <w:rPr>
          <w:lang w:val="en-US"/>
        </w:rPr>
        <w:t>0</w:t>
      </w:r>
      <w:r w:rsidR="00581C00">
        <w:t xml:space="preserve">, and we will outline the region we generate in the </w:t>
      </w:r>
      <w:r w:rsidR="00581C00">
        <w:lastRenderedPageBreak/>
        <w:t>original 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407A54" w:rsidRDefault="000A13FE" w:rsidP="00E7596C">
      <w:pPr>
        <w:pStyle w:val="BodyText"/>
        <w:rPr>
          <w:lang w:val="en-US" w:eastAsia="zh-CN"/>
        </w:rPr>
      </w:pPr>
      <w:r>
        <w:rPr>
          <w:lang w:val="en-US" w:eastAsia="zh-CN"/>
        </w:rPr>
        <w:t>The FastMBD algorithm is first applied on all the 200 images for generating saliency maps. A comparison is made here for a Gaussian filter before applying FastMBD. Fig. 6 shows some samples of FastMBD output with and without Gaussian filter</w:t>
      </w:r>
      <w:r w:rsidR="00407A54">
        <w:rPr>
          <w:lang w:val="en-US" w:eastAsia="zh-CN"/>
        </w:rPr>
        <w:t>.</w:t>
      </w:r>
    </w:p>
    <w:p w:rsidR="00A4222E" w:rsidRDefault="00407A54" w:rsidP="00407A54">
      <w:pPr>
        <w:pStyle w:val="BodyText"/>
        <w:jc w:val="center"/>
        <w:rPr>
          <w:lang w:val="en-US" w:eastAsia="zh-CN"/>
        </w:rPr>
      </w:pPr>
      <w:r w:rsidRPr="00407A54">
        <w:rPr>
          <w:lang w:val="en-US" w:eastAsia="zh-CN"/>
        </w:rPr>
        <w:drawing>
          <wp:inline distT="0" distB="0" distL="0" distR="0" wp14:anchorId="18C295D7" wp14:editId="42749FB6">
            <wp:extent cx="1879600" cy="3534003"/>
            <wp:effectExtent l="0" t="0" r="0" b="0"/>
            <wp:docPr id="12" name="Picture 12" descr="A blurry photo of a fire place in a dark roo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882409" cy="3539284"/>
                    </a:xfrm>
                    <a:prstGeom prst="rect">
                      <a:avLst/>
                    </a:prstGeom>
                  </pic:spPr>
                </pic:pic>
              </a:graphicData>
            </a:graphic>
          </wp:inline>
        </w:drawing>
      </w:r>
    </w:p>
    <w:p w:rsidR="0008113D" w:rsidRDefault="0008113D" w:rsidP="0008113D">
      <w:pPr>
        <w:pStyle w:val="BodyText"/>
        <w:jc w:val="start"/>
        <w:rPr>
          <w:lang w:val="en-US" w:eastAsia="zh-CN"/>
        </w:rPr>
      </w:pPr>
      <w:r>
        <w:rPr>
          <w:lang w:val="en-US" w:eastAsia="zh-CN"/>
        </w:rPr>
        <w:t xml:space="preserve">Fig </w:t>
      </w:r>
      <w:r w:rsidR="00E51D7A">
        <w:rPr>
          <w:lang w:val="en-US" w:eastAsia="zh-CN"/>
        </w:rPr>
        <w:t>6</w:t>
      </w:r>
      <w:r>
        <w:rPr>
          <w:lang w:val="en-US" w:eastAsia="zh-CN"/>
        </w:rPr>
        <w:t>:</w:t>
      </w:r>
      <w:r w:rsidR="00E51D7A">
        <w:rPr>
          <w:lang w:val="en-US" w:eastAsia="zh-CN"/>
        </w:rPr>
        <w:t xml:space="preserve"> </w:t>
      </w:r>
      <w:r w:rsidR="001F073A">
        <w:rPr>
          <w:lang w:val="en-US" w:eastAsia="zh-CN"/>
        </w:rPr>
        <w:t>Saliency maps generated by FastMBD</w:t>
      </w:r>
      <w:r w:rsidR="00382C18">
        <w:rPr>
          <w:lang w:val="en-US" w:eastAsia="zh-CN"/>
        </w:rPr>
        <w:t xml:space="preserve">. Left hand side images are without any filter; right hand side images are applied </w:t>
      </w:r>
      <w:r w:rsidR="007F6C2A">
        <w:rPr>
          <w:lang w:val="en-US" w:eastAsia="zh-CN"/>
        </w:rPr>
        <w:t>with</w:t>
      </w:r>
      <w:r w:rsidR="00382C18">
        <w:rPr>
          <w:lang w:val="en-US" w:eastAsia="zh-CN"/>
        </w:rPr>
        <w:t xml:space="preserve"> Gaussian filter first</w:t>
      </w:r>
      <w:r w:rsidR="007F6C2A">
        <w:rPr>
          <w:lang w:val="en-US" w:eastAsia="zh-CN"/>
        </w:rPr>
        <w:t>.</w:t>
      </w:r>
      <w:r>
        <w:rPr>
          <w:lang w:val="en-US" w:eastAsia="zh-CN"/>
        </w:rPr>
        <w:t xml:space="preserve"> </w:t>
      </w:r>
    </w:p>
    <w:p w:rsidR="00333F4A" w:rsidRDefault="00333F4A" w:rsidP="0008113D">
      <w:pPr>
        <w:pStyle w:val="BodyText"/>
        <w:jc w:val="start"/>
        <w:rPr>
          <w:lang w:val="en-US" w:eastAsia="zh-CN"/>
        </w:rPr>
      </w:pPr>
    </w:p>
    <w:p w:rsidR="00C73C58" w:rsidRPr="00A4222E" w:rsidRDefault="00C73C58" w:rsidP="0008113D">
      <w:pPr>
        <w:pStyle w:val="BodyText"/>
        <w:jc w:val="start"/>
        <w:rPr>
          <w:rFonts w:hint="eastAsia"/>
          <w:lang w:val="en-US" w:eastAsia="zh-CN"/>
        </w:rPr>
      </w:pPr>
      <w:r>
        <w:rPr>
          <w:lang w:val="en-US" w:eastAsia="zh-CN"/>
        </w:rPr>
        <w:t xml:space="preserve">It could be observed that </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lastRenderedPageBreak/>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A5B8B" w:rsidRDefault="00DA5B8B" w:rsidP="001A3B3D">
      <w:r>
        <w:separator/>
      </w:r>
    </w:p>
  </w:endnote>
  <w:endnote w:type="continuationSeparator" w:id="0">
    <w:p w:rsidR="00DA5B8B" w:rsidRDefault="00DA5B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A5B8B" w:rsidRDefault="00DA5B8B" w:rsidP="001A3B3D">
      <w:r>
        <w:separator/>
      </w:r>
    </w:p>
  </w:footnote>
  <w:footnote w:type="continuationSeparator" w:id="0">
    <w:p w:rsidR="00DA5B8B" w:rsidRDefault="00DA5B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35AC0"/>
    <w:rsid w:val="0004781E"/>
    <w:rsid w:val="000678F8"/>
    <w:rsid w:val="0008113D"/>
    <w:rsid w:val="0008758A"/>
    <w:rsid w:val="000877F3"/>
    <w:rsid w:val="00090BA8"/>
    <w:rsid w:val="000953A0"/>
    <w:rsid w:val="000A13FE"/>
    <w:rsid w:val="000C1E68"/>
    <w:rsid w:val="000D5731"/>
    <w:rsid w:val="000E3B31"/>
    <w:rsid w:val="00101282"/>
    <w:rsid w:val="00124467"/>
    <w:rsid w:val="00140570"/>
    <w:rsid w:val="001821DE"/>
    <w:rsid w:val="001871DE"/>
    <w:rsid w:val="0019276D"/>
    <w:rsid w:val="0019437E"/>
    <w:rsid w:val="001A0A62"/>
    <w:rsid w:val="001A1C28"/>
    <w:rsid w:val="001A2EFD"/>
    <w:rsid w:val="001A3B3D"/>
    <w:rsid w:val="001B67DC"/>
    <w:rsid w:val="001E3D31"/>
    <w:rsid w:val="001E490A"/>
    <w:rsid w:val="001F021A"/>
    <w:rsid w:val="001F073A"/>
    <w:rsid w:val="001F1B4F"/>
    <w:rsid w:val="00200A67"/>
    <w:rsid w:val="00204576"/>
    <w:rsid w:val="002254A9"/>
    <w:rsid w:val="00232E6D"/>
    <w:rsid w:val="00233D97"/>
    <w:rsid w:val="002347A2"/>
    <w:rsid w:val="00236B63"/>
    <w:rsid w:val="00257546"/>
    <w:rsid w:val="00270D89"/>
    <w:rsid w:val="00273CAD"/>
    <w:rsid w:val="00275E28"/>
    <w:rsid w:val="002850E3"/>
    <w:rsid w:val="0028546A"/>
    <w:rsid w:val="00294873"/>
    <w:rsid w:val="002A18B5"/>
    <w:rsid w:val="002A562F"/>
    <w:rsid w:val="002A61D6"/>
    <w:rsid w:val="002B0BBD"/>
    <w:rsid w:val="002B522F"/>
    <w:rsid w:val="002B6FE1"/>
    <w:rsid w:val="002C78C9"/>
    <w:rsid w:val="002D30B9"/>
    <w:rsid w:val="002D5DEF"/>
    <w:rsid w:val="002E1864"/>
    <w:rsid w:val="002E3891"/>
    <w:rsid w:val="002F11FE"/>
    <w:rsid w:val="00300857"/>
    <w:rsid w:val="003118BA"/>
    <w:rsid w:val="0031381A"/>
    <w:rsid w:val="00327E64"/>
    <w:rsid w:val="00327FAD"/>
    <w:rsid w:val="00333F4A"/>
    <w:rsid w:val="00351677"/>
    <w:rsid w:val="00354471"/>
    <w:rsid w:val="00354FCF"/>
    <w:rsid w:val="003610F4"/>
    <w:rsid w:val="00361982"/>
    <w:rsid w:val="003702E6"/>
    <w:rsid w:val="003748F2"/>
    <w:rsid w:val="00382C18"/>
    <w:rsid w:val="00386300"/>
    <w:rsid w:val="00386522"/>
    <w:rsid w:val="00386D6F"/>
    <w:rsid w:val="00387210"/>
    <w:rsid w:val="003A0FFC"/>
    <w:rsid w:val="003A19E2"/>
    <w:rsid w:val="003B001F"/>
    <w:rsid w:val="003B2B40"/>
    <w:rsid w:val="003B2F53"/>
    <w:rsid w:val="003B4E04"/>
    <w:rsid w:val="003D0F76"/>
    <w:rsid w:val="003D5467"/>
    <w:rsid w:val="003E3C63"/>
    <w:rsid w:val="003F2178"/>
    <w:rsid w:val="003F2BEC"/>
    <w:rsid w:val="003F5A08"/>
    <w:rsid w:val="003F6047"/>
    <w:rsid w:val="00407A54"/>
    <w:rsid w:val="00412849"/>
    <w:rsid w:val="00420716"/>
    <w:rsid w:val="00427A32"/>
    <w:rsid w:val="00430305"/>
    <w:rsid w:val="004325FB"/>
    <w:rsid w:val="00432CD4"/>
    <w:rsid w:val="004432BA"/>
    <w:rsid w:val="0044407E"/>
    <w:rsid w:val="00446318"/>
    <w:rsid w:val="00447BB9"/>
    <w:rsid w:val="0046031D"/>
    <w:rsid w:val="00460C07"/>
    <w:rsid w:val="004614E8"/>
    <w:rsid w:val="004656EF"/>
    <w:rsid w:val="004659A9"/>
    <w:rsid w:val="00466D46"/>
    <w:rsid w:val="00470D7E"/>
    <w:rsid w:val="00473AC9"/>
    <w:rsid w:val="00484BB0"/>
    <w:rsid w:val="00492A9F"/>
    <w:rsid w:val="004A1554"/>
    <w:rsid w:val="004A7720"/>
    <w:rsid w:val="004B0B79"/>
    <w:rsid w:val="004B1BC6"/>
    <w:rsid w:val="004C0111"/>
    <w:rsid w:val="004C2DEC"/>
    <w:rsid w:val="004C656F"/>
    <w:rsid w:val="004C74C6"/>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B7759"/>
    <w:rsid w:val="005B78FE"/>
    <w:rsid w:val="005C0205"/>
    <w:rsid w:val="005C4168"/>
    <w:rsid w:val="005C44D2"/>
    <w:rsid w:val="005D0114"/>
    <w:rsid w:val="005D5393"/>
    <w:rsid w:val="005E04CC"/>
    <w:rsid w:val="005E2800"/>
    <w:rsid w:val="005E442C"/>
    <w:rsid w:val="00605825"/>
    <w:rsid w:val="00606EBF"/>
    <w:rsid w:val="00607B94"/>
    <w:rsid w:val="006239C5"/>
    <w:rsid w:val="00633FF2"/>
    <w:rsid w:val="00645D22"/>
    <w:rsid w:val="00651A08"/>
    <w:rsid w:val="00654204"/>
    <w:rsid w:val="0065459E"/>
    <w:rsid w:val="006546F9"/>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01CA"/>
    <w:rsid w:val="00733DE0"/>
    <w:rsid w:val="0073517E"/>
    <w:rsid w:val="00737DE9"/>
    <w:rsid w:val="00740EEA"/>
    <w:rsid w:val="0074390F"/>
    <w:rsid w:val="00744189"/>
    <w:rsid w:val="0074471F"/>
    <w:rsid w:val="00744B7F"/>
    <w:rsid w:val="0074775A"/>
    <w:rsid w:val="00757F5F"/>
    <w:rsid w:val="0076549C"/>
    <w:rsid w:val="0077383D"/>
    <w:rsid w:val="00794804"/>
    <w:rsid w:val="007B33F1"/>
    <w:rsid w:val="007B6D71"/>
    <w:rsid w:val="007B6DDA"/>
    <w:rsid w:val="007C0308"/>
    <w:rsid w:val="007C2FF2"/>
    <w:rsid w:val="007D0E3B"/>
    <w:rsid w:val="007D12B3"/>
    <w:rsid w:val="007D19DE"/>
    <w:rsid w:val="007D60A8"/>
    <w:rsid w:val="007D6232"/>
    <w:rsid w:val="007F16A0"/>
    <w:rsid w:val="007F1F99"/>
    <w:rsid w:val="007F2E12"/>
    <w:rsid w:val="007F6C2A"/>
    <w:rsid w:val="007F768F"/>
    <w:rsid w:val="00802957"/>
    <w:rsid w:val="008048F0"/>
    <w:rsid w:val="0080791D"/>
    <w:rsid w:val="008160ED"/>
    <w:rsid w:val="00824FB7"/>
    <w:rsid w:val="00830A2C"/>
    <w:rsid w:val="00831B9D"/>
    <w:rsid w:val="00834045"/>
    <w:rsid w:val="00836367"/>
    <w:rsid w:val="00841C3F"/>
    <w:rsid w:val="0085706D"/>
    <w:rsid w:val="00860C59"/>
    <w:rsid w:val="00861D96"/>
    <w:rsid w:val="00870A2A"/>
    <w:rsid w:val="00873603"/>
    <w:rsid w:val="008748DD"/>
    <w:rsid w:val="008833EB"/>
    <w:rsid w:val="0088369C"/>
    <w:rsid w:val="00884413"/>
    <w:rsid w:val="008A2C7D"/>
    <w:rsid w:val="008B6524"/>
    <w:rsid w:val="008C34EB"/>
    <w:rsid w:val="008C4B23"/>
    <w:rsid w:val="008D61B1"/>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9637B"/>
    <w:rsid w:val="009A64DB"/>
    <w:rsid w:val="009B285E"/>
    <w:rsid w:val="009B376A"/>
    <w:rsid w:val="009C35E2"/>
    <w:rsid w:val="009C4C56"/>
    <w:rsid w:val="009C500B"/>
    <w:rsid w:val="009D18DD"/>
    <w:rsid w:val="009D5806"/>
    <w:rsid w:val="009E6EEC"/>
    <w:rsid w:val="009F1D79"/>
    <w:rsid w:val="009F3038"/>
    <w:rsid w:val="00A01130"/>
    <w:rsid w:val="00A059B3"/>
    <w:rsid w:val="00A069F2"/>
    <w:rsid w:val="00A16998"/>
    <w:rsid w:val="00A16E8B"/>
    <w:rsid w:val="00A17AEA"/>
    <w:rsid w:val="00A369E5"/>
    <w:rsid w:val="00A4222E"/>
    <w:rsid w:val="00A514E9"/>
    <w:rsid w:val="00A8212B"/>
    <w:rsid w:val="00A9023D"/>
    <w:rsid w:val="00AA7834"/>
    <w:rsid w:val="00AD536A"/>
    <w:rsid w:val="00AD578D"/>
    <w:rsid w:val="00AE3409"/>
    <w:rsid w:val="00AE3FEA"/>
    <w:rsid w:val="00AF5D26"/>
    <w:rsid w:val="00B07E44"/>
    <w:rsid w:val="00B118AC"/>
    <w:rsid w:val="00B11A60"/>
    <w:rsid w:val="00B2150E"/>
    <w:rsid w:val="00B22613"/>
    <w:rsid w:val="00B30E6D"/>
    <w:rsid w:val="00B4054B"/>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02B52"/>
    <w:rsid w:val="00C16117"/>
    <w:rsid w:val="00C2083D"/>
    <w:rsid w:val="00C3075A"/>
    <w:rsid w:val="00C3366D"/>
    <w:rsid w:val="00C3514B"/>
    <w:rsid w:val="00C433CD"/>
    <w:rsid w:val="00C4637F"/>
    <w:rsid w:val="00C611A0"/>
    <w:rsid w:val="00C62622"/>
    <w:rsid w:val="00C733B6"/>
    <w:rsid w:val="00C73C58"/>
    <w:rsid w:val="00C7797A"/>
    <w:rsid w:val="00C919A4"/>
    <w:rsid w:val="00CA1014"/>
    <w:rsid w:val="00CA4392"/>
    <w:rsid w:val="00CA449E"/>
    <w:rsid w:val="00CB30FC"/>
    <w:rsid w:val="00CB635E"/>
    <w:rsid w:val="00CC06FD"/>
    <w:rsid w:val="00CC393F"/>
    <w:rsid w:val="00CC5537"/>
    <w:rsid w:val="00CD7EE0"/>
    <w:rsid w:val="00CE1795"/>
    <w:rsid w:val="00CF52FF"/>
    <w:rsid w:val="00D07DD9"/>
    <w:rsid w:val="00D159BE"/>
    <w:rsid w:val="00D2176E"/>
    <w:rsid w:val="00D3603A"/>
    <w:rsid w:val="00D4027F"/>
    <w:rsid w:val="00D4073B"/>
    <w:rsid w:val="00D512A7"/>
    <w:rsid w:val="00D632BE"/>
    <w:rsid w:val="00D65330"/>
    <w:rsid w:val="00D71834"/>
    <w:rsid w:val="00D71E05"/>
    <w:rsid w:val="00D72D06"/>
    <w:rsid w:val="00D7522C"/>
    <w:rsid w:val="00D7536F"/>
    <w:rsid w:val="00D76668"/>
    <w:rsid w:val="00D801CE"/>
    <w:rsid w:val="00D85B91"/>
    <w:rsid w:val="00DA4829"/>
    <w:rsid w:val="00DA5B8B"/>
    <w:rsid w:val="00DB22FA"/>
    <w:rsid w:val="00DB2562"/>
    <w:rsid w:val="00DE5ED3"/>
    <w:rsid w:val="00DE68DA"/>
    <w:rsid w:val="00DF6EFE"/>
    <w:rsid w:val="00E07383"/>
    <w:rsid w:val="00E07CBC"/>
    <w:rsid w:val="00E165BC"/>
    <w:rsid w:val="00E224A6"/>
    <w:rsid w:val="00E25366"/>
    <w:rsid w:val="00E26B2A"/>
    <w:rsid w:val="00E47ADB"/>
    <w:rsid w:val="00E51D7A"/>
    <w:rsid w:val="00E61E12"/>
    <w:rsid w:val="00E70324"/>
    <w:rsid w:val="00E70B5F"/>
    <w:rsid w:val="00E71388"/>
    <w:rsid w:val="00E7596C"/>
    <w:rsid w:val="00E85930"/>
    <w:rsid w:val="00E878F2"/>
    <w:rsid w:val="00EB09E5"/>
    <w:rsid w:val="00EC3298"/>
    <w:rsid w:val="00EC6041"/>
    <w:rsid w:val="00ED0149"/>
    <w:rsid w:val="00ED30CF"/>
    <w:rsid w:val="00ED5ECE"/>
    <w:rsid w:val="00EE196E"/>
    <w:rsid w:val="00EF75B4"/>
    <w:rsid w:val="00EF7DE3"/>
    <w:rsid w:val="00F006CA"/>
    <w:rsid w:val="00F00925"/>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420</TotalTime>
  <Pages>4</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299</cp:revision>
  <dcterms:created xsi:type="dcterms:W3CDTF">2019-01-08T18:42:00Z</dcterms:created>
  <dcterms:modified xsi:type="dcterms:W3CDTF">2020-04-10T15:25:00Z</dcterms:modified>
</cp:coreProperties>
</file>