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483F" w14:textId="77777777" w:rsidR="00177E18" w:rsidRDefault="00177E18">
      <w:pPr>
        <w:pStyle w:val="BodyText"/>
        <w:rPr>
          <w:rFonts w:ascii="Times New Roman"/>
          <w:sz w:val="20"/>
        </w:rPr>
      </w:pPr>
    </w:p>
    <w:p w14:paraId="127A81F0" w14:textId="77777777" w:rsidR="00177E18" w:rsidRPr="000B041F" w:rsidRDefault="000B041F" w:rsidP="0089706C">
      <w:pPr>
        <w:ind w:left="90"/>
      </w:pPr>
      <w:r w:rsidRPr="00A61F32">
        <w:rPr>
          <w:rFonts w:ascii="Calibri Light" w:hAnsi="Calibri Light" w:cs="Calibri Light"/>
          <w:b/>
          <w:bCs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2A27D40B" wp14:editId="4B881507">
            <wp:simplePos x="0" y="0"/>
            <wp:positionH relativeFrom="page">
              <wp:posOffset>3857625</wp:posOffset>
            </wp:positionH>
            <wp:positionV relativeFrom="paragraph">
              <wp:posOffset>46990</wp:posOffset>
            </wp:positionV>
            <wp:extent cx="2848762" cy="1481355"/>
            <wp:effectExtent l="0" t="0" r="0" b="508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762" cy="14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F32">
        <w:rPr>
          <w:rFonts w:ascii="Calibri Light" w:hAnsi="Calibri Light" w:cs="Calibri Light"/>
          <w:b/>
          <w:bCs/>
          <w:color w:val="0356FF"/>
          <w:sz w:val="32"/>
          <w:szCs w:val="32"/>
        </w:rPr>
        <w:t>RadWordsProcessing</w:t>
      </w:r>
      <w:r w:rsidRPr="000B041F">
        <w:rPr>
          <w:spacing w:val="-4"/>
        </w:rPr>
        <w:t xml:space="preserve"> </w:t>
      </w:r>
      <w:r w:rsidRPr="000B041F">
        <w:t>is</w:t>
      </w:r>
      <w:r w:rsidRPr="000B041F">
        <w:rPr>
          <w:spacing w:val="-7"/>
        </w:rPr>
        <w:t xml:space="preserve"> </w:t>
      </w:r>
      <w:r w:rsidRPr="000B041F">
        <w:rPr>
          <w:spacing w:val="-10"/>
        </w:rPr>
        <w:t>a</w:t>
      </w:r>
    </w:p>
    <w:p w14:paraId="00D7A0FE" w14:textId="12215F93" w:rsidR="00177E18" w:rsidRDefault="000B041F">
      <w:pPr>
        <w:pStyle w:val="BodyText"/>
        <w:spacing w:before="38" w:line="261" w:lineRule="auto"/>
        <w:ind w:left="120" w:right="5126"/>
      </w:pPr>
      <w:r>
        <w:t xml:space="preserve">high-performance .NET library that enables users to effortlessly import and export files to and from some of the </w:t>
      </w:r>
      <w:proofErr w:type="gramStart"/>
      <w:r>
        <w:t>most commonly used</w:t>
      </w:r>
      <w:proofErr w:type="gramEnd"/>
      <w:r>
        <w:t xml:space="preserve"> formats.</w:t>
      </w:r>
      <w:r>
        <w:rPr>
          <w:spacing w:val="-9"/>
        </w:rPr>
        <w:t xml:space="preserve"> </w:t>
      </w:r>
      <w:r>
        <w:t>Supported</w:t>
      </w:r>
      <w:r>
        <w:rPr>
          <w:spacing w:val="-9"/>
        </w:rPr>
        <w:t xml:space="preserve"> </w:t>
      </w:r>
      <w:r>
        <w:t>formats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XML Word Document</w:t>
      </w:r>
      <w:r w:rsidR="00FA274F" w:rsidRPr="00430E39">
        <w:fldChar w:fldCharType="begin"/>
      </w:r>
      <w:r w:rsidR="00FA274F" w:rsidRPr="00430E39">
        <w:instrText xml:space="preserve"> TA \l "XML Word Document" \s "XML Word Document" \c 1 </w:instrText>
      </w:r>
      <w:r w:rsidR="00FA274F" w:rsidRPr="00430E39">
        <w:fldChar w:fldCharType="end"/>
      </w:r>
      <w:r w:rsidR="00FA274F" w:rsidRPr="00430E39">
        <w:t xml:space="preserve"> (.DOCX), Rich Text Format (.RTF),</w:t>
      </w:r>
      <w:r w:rsidR="00FA274F" w:rsidRPr="00430E39">
        <w:fldChar w:fldCharType="begin"/>
      </w:r>
      <w:r w:rsidR="00FA274F" w:rsidRPr="00430E39">
        <w:instrText xml:space="preserve"> TA \l "Rich Text Format (.RTF)" \s "RTF" \c 1 </w:instrText>
      </w:r>
      <w:r w:rsidR="00FA274F" w:rsidRPr="00430E39">
        <w:fldChar w:fldCharType="end"/>
      </w:r>
      <w:r w:rsidR="00FA274F" w:rsidRPr="00430E39">
        <w:t xml:space="preserve"> and Text Files (.TXT)</w:t>
      </w:r>
      <w:r w:rsidR="00FA274F" w:rsidRPr="00430E39">
        <w:fldChar w:fldCharType="begin"/>
      </w:r>
      <w:r w:rsidR="00FA274F" w:rsidRPr="00430E39">
        <w:instrText xml:space="preserve"> TA \l "Text Files (.TXT)" \s "TXT" \c 1 </w:instrText>
      </w:r>
      <w:r w:rsidR="00FA274F" w:rsidRPr="00430E39">
        <w:fldChar w:fldCharType="end"/>
      </w:r>
      <w:r>
        <w:t>.</w:t>
      </w:r>
    </w:p>
    <w:p w14:paraId="47CB6E0B" w14:textId="0B851B84" w:rsidR="00674F79" w:rsidRDefault="00674F79" w:rsidP="00F26D9D">
      <w:pPr>
        <w:pStyle w:val="Caption"/>
        <w:rPr>
          <w:lang w:val="bg-BG"/>
        </w:rPr>
      </w:pPr>
    </w:p>
    <w:p w14:paraId="6B47EAB7" w14:textId="2A30D913" w:rsidR="00177E18" w:rsidRPr="009B4D5F" w:rsidRDefault="00674F79" w:rsidP="00674F79">
      <w:pPr>
        <w:pStyle w:val="Caption"/>
        <w:ind w:left="4320"/>
        <w:rPr>
          <w:b/>
          <w:noProof/>
          <w:color w:val="92D050"/>
          <w:sz w:val="32"/>
        </w:rPr>
      </w:pPr>
      <w:r>
        <w:rPr>
          <w:lang w:val="bg-BG"/>
        </w:rPr>
        <w:t xml:space="preserve">          </w:t>
      </w:r>
      <w:r w:rsidR="00583193">
        <w:rPr>
          <w:lang w:val="bg-BG"/>
        </w:rPr>
        <w:t xml:space="preserve"> </w:t>
      </w:r>
      <w:r w:rsidR="009B4D5F">
        <w:t xml:space="preserve">Image </w:t>
      </w:r>
      <w:r w:rsidR="00AC1261">
        <w:fldChar w:fldCharType="begin"/>
      </w:r>
      <w:r w:rsidR="00AC1261">
        <w:instrText xml:space="preserve"> SEQ Image \* ARABIC </w:instrText>
      </w:r>
      <w:r w:rsidR="00AC1261">
        <w:fldChar w:fldCharType="separate"/>
      </w:r>
      <w:r w:rsidR="009B4D5F">
        <w:rPr>
          <w:noProof/>
        </w:rPr>
        <w:t>1</w:t>
      </w:r>
      <w:r w:rsidR="00AC1261">
        <w:rPr>
          <w:noProof/>
        </w:rPr>
        <w:fldChar w:fldCharType="end"/>
      </w:r>
    </w:p>
    <w:p w14:paraId="41046265" w14:textId="77777777" w:rsidR="00177E18" w:rsidRDefault="000B041F">
      <w:pPr>
        <w:pStyle w:val="Heading1"/>
        <w:spacing w:before="36"/>
      </w:pPr>
      <w:bookmarkStart w:id="0" w:name="BookmarkName"/>
      <w:r>
        <w:rPr>
          <w:color w:val="4E78F0"/>
        </w:rPr>
        <w:t>Rich</w:t>
      </w:r>
      <w:r>
        <w:rPr>
          <w:color w:val="4E78F0"/>
          <w:spacing w:val="-6"/>
        </w:rPr>
        <w:t xml:space="preserve"> </w:t>
      </w:r>
      <w:r>
        <w:rPr>
          <w:color w:val="4E78F0"/>
        </w:rPr>
        <w:t>Document</w:t>
      </w:r>
      <w:r>
        <w:rPr>
          <w:color w:val="4E78F0"/>
          <w:spacing w:val="-6"/>
        </w:rPr>
        <w:t xml:space="preserve"> </w:t>
      </w:r>
      <w:r>
        <w:rPr>
          <w:color w:val="4E78F0"/>
        </w:rPr>
        <w:t>Model</w:t>
      </w:r>
      <w:r>
        <w:rPr>
          <w:color w:val="4E78F0"/>
          <w:spacing w:val="-5"/>
        </w:rPr>
        <w:t xml:space="preserve"> </w:t>
      </w:r>
      <w:r>
        <w:rPr>
          <w:color w:val="4E78F0"/>
          <w:spacing w:val="-2"/>
        </w:rPr>
        <w:t>Support</w:t>
      </w:r>
    </w:p>
    <w:p w14:paraId="603FA211" w14:textId="2311974E" w:rsidR="00177E18" w:rsidRDefault="000B041F">
      <w:pPr>
        <w:pStyle w:val="BodyText"/>
        <w:spacing w:before="160" w:line="259" w:lineRule="auto"/>
        <w:ind w:left="120" w:right="599"/>
      </w:pPr>
      <w:r>
        <w:t>Enable your application users to easily convert, generate or modify rich-text documents using the various</w:t>
      </w:r>
      <w:r>
        <w:rPr>
          <w:spacing w:val="-4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capabilities,</w:t>
      </w:r>
      <w:r>
        <w:rPr>
          <w:spacing w:val="-4"/>
        </w:rPr>
        <w:t xml:space="preserve"> </w:t>
      </w:r>
      <w:r>
        <w:t>including tables,</w:t>
      </w:r>
      <w:r>
        <w:rPr>
          <w:spacing w:val="-4"/>
        </w:rPr>
        <w:t xml:space="preserve"> </w:t>
      </w:r>
      <w:r>
        <w:t>inline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floating</w:t>
      </w:r>
      <w:r>
        <w:rPr>
          <w:spacing w:val="-5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hyperlinks, a variety of built-in styles</w:t>
      </w:r>
      <w:r w:rsidR="009B4D5F">
        <w:rPr>
          <w:lang w:val="bg-BG"/>
        </w:rPr>
        <w:t>,</w:t>
      </w:r>
      <w:r>
        <w:t xml:space="preserve"> and themes.</w:t>
      </w:r>
    </w:p>
    <w:p w14:paraId="04395D2A" w14:textId="77777777" w:rsidR="00177E18" w:rsidRDefault="00177E18">
      <w:pPr>
        <w:pStyle w:val="BodyText"/>
        <w:spacing w:before="10"/>
        <w:rPr>
          <w:sz w:val="16"/>
        </w:rPr>
      </w:pPr>
    </w:p>
    <w:p w14:paraId="27B7D8D2" w14:textId="77777777" w:rsidR="00177E18" w:rsidRDefault="00177E18">
      <w:pPr>
        <w:rPr>
          <w:sz w:val="16"/>
        </w:rPr>
        <w:sectPr w:rsidR="00177E18">
          <w:headerReference w:type="default" r:id="rId7"/>
          <w:footerReference w:type="default" r:id="rId8"/>
          <w:type w:val="continuous"/>
          <w:pgSz w:w="12240" w:h="15840"/>
          <w:pgMar w:top="560" w:right="1360" w:bottom="280" w:left="1320" w:header="720" w:footer="720" w:gutter="0"/>
          <w:cols w:space="720"/>
        </w:sectPr>
      </w:pPr>
    </w:p>
    <w:p w14:paraId="5305AB7B" w14:textId="77777777" w:rsidR="00177E18" w:rsidRDefault="000B041F">
      <w:pPr>
        <w:pStyle w:val="Heading1"/>
        <w:spacing w:before="36"/>
      </w:pPr>
      <w:r>
        <w:rPr>
          <w:color w:val="4E78F0"/>
        </w:rPr>
        <w:t>No</w:t>
      </w:r>
      <w:r>
        <w:rPr>
          <w:color w:val="4E78F0"/>
          <w:spacing w:val="-4"/>
        </w:rPr>
        <w:t xml:space="preserve"> </w:t>
      </w:r>
      <w:r>
        <w:rPr>
          <w:color w:val="4E78F0"/>
        </w:rPr>
        <w:t xml:space="preserve">External </w:t>
      </w:r>
      <w:r>
        <w:rPr>
          <w:color w:val="4E78F0"/>
          <w:spacing w:val="-2"/>
        </w:rPr>
        <w:t>Dependencies</w:t>
      </w:r>
    </w:p>
    <w:p w14:paraId="1B907A8F" w14:textId="26607142" w:rsidR="00177E18" w:rsidRDefault="00177E18">
      <w:pPr>
        <w:pStyle w:val="BodyText"/>
        <w:spacing w:before="9"/>
        <w:rPr>
          <w:rFonts w:ascii="Calibri Light"/>
          <w:sz w:val="13"/>
        </w:rPr>
      </w:pPr>
    </w:p>
    <w:p w14:paraId="5B7AD350" w14:textId="7BC3768E" w:rsidR="00177E18" w:rsidRPr="0048266C" w:rsidRDefault="000B041F" w:rsidP="0048266C">
      <w:pPr>
        <w:rPr>
          <w:rFonts w:ascii="Calibri Light"/>
        </w:rPr>
      </w:pPr>
      <w:r>
        <w:rPr>
          <w:noProof/>
        </w:rPr>
        <w:drawing>
          <wp:anchor distT="0" distB="0" distL="118745" distR="118745" simplePos="0" relativeHeight="251657216" behindDoc="1" locked="0" layoutInCell="1" allowOverlap="1" wp14:anchorId="3FE6FF03" wp14:editId="4790F138">
            <wp:simplePos x="0" y="0"/>
            <wp:positionH relativeFrom="page">
              <wp:posOffset>908349</wp:posOffset>
            </wp:positionH>
            <wp:positionV relativeFrom="paragraph">
              <wp:posOffset>12700</wp:posOffset>
            </wp:positionV>
            <wp:extent cx="2542032" cy="1527048"/>
            <wp:effectExtent l="0" t="0" r="0" b="0"/>
            <wp:wrapTight wrapText="bothSides">
              <wp:wrapPolygon edited="0">
                <wp:start x="0" y="0"/>
                <wp:lineTo x="0" y="21295"/>
                <wp:lineTo x="21368" y="21295"/>
                <wp:lineTo x="21368" y="0"/>
                <wp:lineTo x="0" y="0"/>
              </wp:wrapPolygon>
            </wp:wrapTight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F7A">
        <w:fldChar w:fldCharType="begin"/>
      </w:r>
      <w:r w:rsidR="005E3F7A">
        <w:instrText xml:space="preserve"> TC  "First Paragraph" </w:instrText>
      </w:r>
      <w:r w:rsidR="005E3F7A">
        <w:fldChar w:fldCharType="end"/>
      </w:r>
      <w:r>
        <w:t xml:space="preserve">The document model is completely independent from external libraries or </w:t>
      </w:r>
      <w:proofErr w:type="spellStart"/>
      <w:proofErr w:type="gramStart"/>
      <w:r>
        <w:t>UI. Users</w:t>
      </w:r>
      <w:proofErr w:type="spellEnd"/>
      <w:proofErr w:type="gramEnd"/>
      <w:r>
        <w:t xml:space="preserve"> are able to process Microsoft </w:t>
      </w:r>
      <w:proofErr w:type="spellStart"/>
      <w:r>
        <w:t>Word supported</w:t>
      </w:r>
      <w:proofErr w:type="spellEnd"/>
      <w:r>
        <w:t xml:space="preserve"> documents even without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external library installed on the client or server.</w:t>
      </w:r>
    </w:p>
    <w:p w14:paraId="120984B9" w14:textId="4D7AE351" w:rsidR="00177E18" w:rsidRDefault="005E3F7A">
      <w:pPr>
        <w:pStyle w:val="BodyText"/>
        <w:spacing w:before="159" w:line="259" w:lineRule="auto"/>
        <w:ind w:left="120" w:right="95"/>
      </w:pPr>
      <w:r>
        <w:fldChar w:fldCharType="begin"/>
      </w:r>
      <w:r>
        <w:instrText xml:space="preserve"> TC  "Second Paragraph" </w:instrText>
      </w:r>
      <w:r>
        <w:fldChar w:fldCharType="end"/>
      </w:r>
      <w:r w:rsidR="000B041F">
        <w:t>This</w:t>
      </w:r>
      <w:r w:rsidR="000B041F">
        <w:rPr>
          <w:spacing w:val="-9"/>
        </w:rPr>
        <w:t xml:space="preserve"> </w:t>
      </w:r>
      <w:r w:rsidR="000B041F">
        <w:t>handy</w:t>
      </w:r>
      <w:r w:rsidR="000B041F">
        <w:rPr>
          <w:spacing w:val="-9"/>
        </w:rPr>
        <w:t xml:space="preserve"> </w:t>
      </w:r>
      <w:r w:rsidR="000B041F">
        <w:t>.NET</w:t>
      </w:r>
      <w:r>
        <w:fldChar w:fldCharType="begin"/>
      </w:r>
      <w:r>
        <w:instrText xml:space="preserve"> TA \l "</w:instrText>
      </w:r>
      <w:r w:rsidRPr="00595130">
        <w:instrText xml:space="preserve">Microsoft .NET Framework </w:instrText>
      </w:r>
      <w:r>
        <w:instrText xml:space="preserve">" \s ".NET" \c 1 </w:instrText>
      </w:r>
      <w:r>
        <w:fldChar w:fldCharType="end"/>
      </w:r>
      <w:r w:rsidR="000B041F">
        <w:rPr>
          <w:spacing w:val="-9"/>
        </w:rPr>
        <w:t xml:space="preserve"> </w:t>
      </w:r>
      <w:r w:rsidR="000B041F">
        <w:t>document</w:t>
      </w:r>
      <w:r w:rsidR="000B041F">
        <w:rPr>
          <w:spacing w:val="-9"/>
        </w:rPr>
        <w:t xml:space="preserve"> </w:t>
      </w:r>
      <w:r w:rsidR="000B041F">
        <w:t>processing</w:t>
      </w:r>
      <w:r w:rsidR="000B041F">
        <w:rPr>
          <w:spacing w:val="-9"/>
        </w:rPr>
        <w:t xml:space="preserve"> </w:t>
      </w:r>
      <w:r w:rsidR="000B041F">
        <w:t>functionality enables users to import and work with data that comes from third-party applications/sources not controlled by them.</w:t>
      </w:r>
    </w:p>
    <w:p w14:paraId="12356CD3" w14:textId="296C4ABC" w:rsidR="0048266C" w:rsidRDefault="0048266C">
      <w:pPr>
        <w:spacing w:line="259" w:lineRule="auto"/>
        <w:sectPr w:rsidR="0048266C" w:rsidSect="0048266C">
          <w:type w:val="continuous"/>
          <w:pgSz w:w="12240" w:h="15840"/>
          <w:pgMar w:top="560" w:right="1360" w:bottom="280" w:left="1320" w:header="720" w:footer="720" w:gutter="0"/>
          <w:cols w:space="720"/>
        </w:sectPr>
      </w:pPr>
    </w:p>
    <w:p w14:paraId="269C964C" w14:textId="31ABB37D" w:rsidR="00177E18" w:rsidRPr="009B4D5F" w:rsidRDefault="009B4D5F" w:rsidP="00AA4A1D">
      <w:pPr>
        <w:pStyle w:val="Caption"/>
        <w:ind w:firstLine="120"/>
        <w:rPr>
          <w:noProof/>
          <w:color w:val="92D050"/>
        </w:rPr>
      </w:pPr>
      <w:r>
        <w:t xml:space="preserve">Image </w:t>
      </w:r>
      <w:r w:rsidR="00AC1261">
        <w:fldChar w:fldCharType="begin"/>
      </w:r>
      <w:r w:rsidR="00AC1261">
        <w:instrText xml:space="preserve"> SEQ Image \* ARABIC </w:instrText>
      </w:r>
      <w:r w:rsidR="00AC1261">
        <w:fldChar w:fldCharType="separate"/>
      </w:r>
      <w:r>
        <w:rPr>
          <w:noProof/>
        </w:rPr>
        <w:t>2</w:t>
      </w:r>
      <w:r w:rsidR="00AC1261">
        <w:rPr>
          <w:noProof/>
        </w:rPr>
        <w:fldChar w:fldCharType="end"/>
      </w:r>
    </w:p>
    <w:p w14:paraId="603EAB90" w14:textId="77777777" w:rsidR="00177E18" w:rsidRDefault="000B041F">
      <w:pPr>
        <w:pStyle w:val="Heading1"/>
        <w:spacing w:before="35"/>
      </w:pPr>
      <w:r>
        <w:rPr>
          <w:color w:val="4E78F0"/>
        </w:rPr>
        <w:t>Convert</w:t>
      </w:r>
      <w:r>
        <w:rPr>
          <w:color w:val="4E78F0"/>
          <w:spacing w:val="-7"/>
        </w:rPr>
        <w:t xml:space="preserve"> </w:t>
      </w:r>
      <w:r>
        <w:rPr>
          <w:color w:val="4E78F0"/>
        </w:rPr>
        <w:t>From</w:t>
      </w:r>
      <w:r>
        <w:rPr>
          <w:color w:val="4E78F0"/>
          <w:spacing w:val="-4"/>
        </w:rPr>
        <w:t xml:space="preserve"> </w:t>
      </w:r>
      <w:r>
        <w:rPr>
          <w:color w:val="4E78F0"/>
        </w:rPr>
        <w:t>One</w:t>
      </w:r>
      <w:r>
        <w:rPr>
          <w:color w:val="4E78F0"/>
          <w:spacing w:val="-4"/>
        </w:rPr>
        <w:t xml:space="preserve"> </w:t>
      </w:r>
      <w:r>
        <w:rPr>
          <w:color w:val="4E78F0"/>
        </w:rPr>
        <w:t>Format</w:t>
      </w:r>
      <w:r>
        <w:rPr>
          <w:color w:val="4E78F0"/>
          <w:spacing w:val="-4"/>
        </w:rPr>
        <w:t xml:space="preserve"> </w:t>
      </w:r>
      <w:r>
        <w:rPr>
          <w:color w:val="4E78F0"/>
        </w:rPr>
        <w:t>to</w:t>
      </w:r>
      <w:r>
        <w:rPr>
          <w:color w:val="4E78F0"/>
          <w:spacing w:val="-4"/>
        </w:rPr>
        <w:t xml:space="preserve"> </w:t>
      </w:r>
      <w:r>
        <w:rPr>
          <w:color w:val="4E78F0"/>
          <w:spacing w:val="-2"/>
        </w:rPr>
        <w:t>Another</w:t>
      </w:r>
    </w:p>
    <w:p w14:paraId="5F4897DD" w14:textId="46CF5C03" w:rsidR="00177E18" w:rsidRDefault="000B041F">
      <w:pPr>
        <w:pStyle w:val="BodyText"/>
        <w:spacing w:before="40" w:line="259" w:lineRule="auto"/>
        <w:ind w:left="120" w:right="139"/>
      </w:pPr>
      <w:r>
        <w:t xml:space="preserve">Not only does </w:t>
      </w:r>
      <w:proofErr w:type="spellStart"/>
      <w:r w:rsidR="00BA3D89">
        <w:rPr>
          <w:lang w:val="bg-BG"/>
        </w:rPr>
        <w:t>the</w:t>
      </w:r>
      <w:proofErr w:type="spellEnd"/>
      <w:r w:rsidR="00BA3D89">
        <w:rPr>
          <w:lang w:val="bg-BG"/>
        </w:rPr>
        <w:t xml:space="preserve"> </w:t>
      </w:r>
      <w:r>
        <w:t>RadWordsProcessing component allow seamless export, import, creation, and modification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formats,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to another, so any WPF application scenario is covered.</w:t>
      </w:r>
    </w:p>
    <w:bookmarkEnd w:id="0"/>
    <w:p w14:paraId="7EF6F058" w14:textId="77777777" w:rsidR="00177E18" w:rsidRDefault="00177E18">
      <w:pPr>
        <w:pStyle w:val="BodyText"/>
        <w:spacing w:before="9"/>
        <w:rPr>
          <w:sz w:val="19"/>
        </w:rPr>
      </w:pPr>
    </w:p>
    <w:p w14:paraId="626F51DC" w14:textId="77777777" w:rsidR="00177E18" w:rsidRPr="005E3F7A" w:rsidRDefault="000B041F">
      <w:pPr>
        <w:pStyle w:val="Heading1"/>
        <w:rPr>
          <w:lang w:val="bg-BG"/>
        </w:rPr>
      </w:pPr>
      <w:r>
        <w:rPr>
          <w:color w:val="4E78F0"/>
        </w:rPr>
        <w:t>Fast</w:t>
      </w:r>
      <w:r>
        <w:rPr>
          <w:color w:val="4E78F0"/>
          <w:spacing w:val="-4"/>
        </w:rPr>
        <w:t xml:space="preserve"> </w:t>
      </w:r>
      <w:r>
        <w:rPr>
          <w:color w:val="4E78F0"/>
          <w:spacing w:val="-2"/>
        </w:rPr>
        <w:t>Performance</w:t>
      </w:r>
    </w:p>
    <w:p w14:paraId="63A4425B" w14:textId="77777777" w:rsidR="00177E18" w:rsidRDefault="000B041F">
      <w:pPr>
        <w:pStyle w:val="BodyText"/>
        <w:spacing w:before="40" w:line="259" w:lineRule="auto"/>
        <w:ind w:left="120" w:right="246"/>
        <w:jc w:val="both"/>
      </w:pPr>
      <w:r>
        <w:t>RadWordsProcessing is optimized to offer unmatched performance with virtually no limitations on the 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processed.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hindering performance or consuming too much memory.</w:t>
      </w:r>
    </w:p>
    <w:p w14:paraId="2F928A4E" w14:textId="77777777" w:rsidR="00177E18" w:rsidRDefault="00177E18">
      <w:pPr>
        <w:pStyle w:val="BodyText"/>
        <w:spacing w:before="9"/>
        <w:rPr>
          <w:sz w:val="19"/>
        </w:rPr>
      </w:pPr>
    </w:p>
    <w:p w14:paraId="23D0A5BC" w14:textId="77777777" w:rsidR="00177E18" w:rsidRDefault="000B041F">
      <w:pPr>
        <w:pStyle w:val="Heading1"/>
      </w:pPr>
      <w:r>
        <w:rPr>
          <w:color w:val="4E78F0"/>
        </w:rPr>
        <w:t>Comprehensive</w:t>
      </w:r>
      <w:r>
        <w:rPr>
          <w:color w:val="4E78F0"/>
          <w:spacing w:val="-13"/>
        </w:rPr>
        <w:t xml:space="preserve"> </w:t>
      </w:r>
      <w:r>
        <w:rPr>
          <w:color w:val="4E78F0"/>
          <w:spacing w:val="-5"/>
        </w:rPr>
        <w:t>API</w:t>
      </w:r>
    </w:p>
    <w:p w14:paraId="6537ECC9" w14:textId="2668B4F1" w:rsidR="00177E18" w:rsidRDefault="000B041F" w:rsidP="00501FB9">
      <w:pPr>
        <w:pStyle w:val="BodyText"/>
        <w:spacing w:before="39" w:line="259" w:lineRule="auto"/>
        <w:ind w:left="120" w:right="139"/>
        <w:rPr>
          <w:sz w:val="20"/>
        </w:rPr>
      </w:pPr>
      <w:r>
        <w:t>The</w:t>
      </w:r>
      <w:r>
        <w:rPr>
          <w:spacing w:val="-4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swiftly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scratch.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 mind, RadWordsProcessing is intuitive and easy to use.</w:t>
      </w:r>
    </w:p>
    <w:sectPr w:rsidR="00177E18">
      <w:type w:val="continuous"/>
      <w:pgSz w:w="12240" w:h="15840"/>
      <w:pgMar w:top="560" w:right="13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3D35" w14:textId="77777777" w:rsidR="00AC1261" w:rsidRDefault="00AC1261" w:rsidP="00501FB9">
      <w:r>
        <w:separator/>
      </w:r>
    </w:p>
  </w:endnote>
  <w:endnote w:type="continuationSeparator" w:id="0">
    <w:p w14:paraId="180C85CE" w14:textId="77777777" w:rsidR="00AC1261" w:rsidRDefault="00AC1261" w:rsidP="0050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866A" w14:textId="741877B7" w:rsidR="00501FB9" w:rsidRDefault="00501FB9" w:rsidP="00501FB9">
    <w:pPr>
      <w:pStyle w:val="BodyText"/>
      <w:spacing w:before="6"/>
      <w:rPr>
        <w:sz w:val="26"/>
      </w:rPr>
    </w:pPr>
    <w:r>
      <w:rPr>
        <w:noProof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321D7A53" wp14:editId="15B5A21A">
              <wp:simplePos x="0" y="0"/>
              <wp:positionH relativeFrom="page">
                <wp:posOffset>908050</wp:posOffset>
              </wp:positionH>
              <wp:positionV relativeFrom="paragraph">
                <wp:posOffset>220980</wp:posOffset>
              </wp:positionV>
              <wp:extent cx="5668645" cy="38100"/>
              <wp:effectExtent l="0" t="0" r="0" b="0"/>
              <wp:wrapTopAndBottom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8645" cy="38100"/>
                        <a:chOff x="1430" y="348"/>
                        <a:chExt cx="8927" cy="60"/>
                      </a:xfrm>
                    </wpg:grpSpPr>
                    <wps:wsp>
                      <wps:cNvPr id="4" name="Line 2"/>
                      <wps:cNvCnPr>
                        <a:cxnSpLocks noChangeShapeType="1"/>
                      </wps:cNvCnPr>
                      <wps:spPr bwMode="auto">
                        <a:xfrm>
                          <a:off x="1430" y="378"/>
                          <a:ext cx="4476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CB04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5906" y="378"/>
                          <a:ext cx="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CB04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6206" y="378"/>
                          <a:ext cx="4151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CB04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3B3949" id="Group 2" o:spid="_x0000_s1026" style="position:absolute;margin-left:71.5pt;margin-top:17.4pt;width:446.35pt;height:3pt;z-index:-251659264;mso-wrap-distance-left:0;mso-wrap-distance-right:0;mso-position-horizontal-relative:page" coordorigin="1430,348" coordsize="89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AjaAIAAFkIAAAOAAAAZHJzL2Uyb0RvYy54bWzslslu2zAQhu8F+g4E77UkW5YdwXKAOokv&#10;bmMg6QPQFLWgFEmQtGW/fYeUvMRt0SJFcyh6EbjNcOb7OaRmt/uGox3TppYiw9EgxIgJKvNalBn+&#10;8vzwYYqRsUTkhEvBMnxgBt/O37+btSplQ1lJnjONwIkwaasyXFmr0iAwtGINMQOpmIDJQuqGWOjq&#10;Msg1acF7w4NhGCZBK3WutKTMGBi96ybx3PsvCkbtY1EYZhHPMMRm/Vf778Z9g/mMpKUmqqppHwZ5&#10;RRQNqQVsenJ1RyxBW11/56qpqZZGFnZAZRPIoqgp8zlANlF4lc1Sy63yuZRpW6oTJkB7xenVbunn&#10;3VKrJ7XWXfTQXEn61QCXoFVlejnv+mW3GG3aTzIHPcnWSp/4vtCNcwEpob3nezjxZXuLKAyOk2Sa&#10;xGOMKMyNplHY86cViOSsongEIrnJeNpJQ6v73nh6M5x0lok3C0ja7enj7ONyusNBMmdW5s9YPVVE&#10;MS+BcSzWGtV5hmOMBGkg/VUtGBq6UN2+sGAhOpJ0L3qSSMhFRUTJvKvngwKzyFlA3BcmrmNAhl+S&#10;PTOa9IyOeON4knSEXgIiqdLGLplskGtkmEPUXjSyWxnrQjkvcRoK+VBzDuMk5QK1R61c30he527W&#10;d3S5WXCNdgSqa7j4GMaxT+xqGZxikXtvFSP5fd+2pOZdG3bnoufhEHQwNzI/rPWRE0j6RtoCwgtt&#10;R2+q7fgmhO3d+b/WdgS14svmv7S/c3P+uGzh/riQ1p/VFzVI0r9XtsnwZ9LG0Tj6p7X1FzS8X/6e&#10;6d9a90Be9n35n/8I5t8AAAD//wMAUEsDBBQABgAIAAAAIQDwaptn4AAAAAoBAAAPAAAAZHJzL2Rv&#10;d25yZXYueG1sTI9BS8NAEIXvgv9hGcGb3Y1JtcRsSinqqQi2Qultm0yT0OxsyG6T9N87PenxMY83&#10;35ctJ9uKAXvfONIQzRQIpMKVDVUafnYfTwsQPhgqTesINVzRwzK/v8tMWrqRvnHYhkrwCPnUaKhD&#10;6FIpfVGjNX7mOiS+nVxvTeDYV7LszcjjtpXPSr1IaxriD7XpcF1jcd5erIbP0YyrOHofNufT+nrY&#10;zb/2mwi1fnyYVm8gAk7hrww3fEaHnJmO7kKlFy3nJGaXoCFOWOFWUPH8FcRRQ6IWIPNM/lfIfwEA&#10;AP//AwBQSwECLQAUAAYACAAAACEAtoM4kv4AAADhAQAAEwAAAAAAAAAAAAAAAAAAAAAAW0NvbnRl&#10;bnRfVHlwZXNdLnhtbFBLAQItABQABgAIAAAAIQA4/SH/1gAAAJQBAAALAAAAAAAAAAAAAAAAAC8B&#10;AABfcmVscy8ucmVsc1BLAQItABQABgAIAAAAIQA85GAjaAIAAFkIAAAOAAAAAAAAAAAAAAAAAC4C&#10;AABkcnMvZTJvRG9jLnhtbFBLAQItABQABgAIAAAAIQDwaptn4AAAAAoBAAAPAAAAAAAAAAAAAAAA&#10;AMIEAABkcnMvZG93bnJldi54bWxQSwUGAAAAAAQABADzAAAAzwUAAAAA&#10;">
              <v:line id="Line 2" o:spid="_x0000_s1027" style="position:absolute;visibility:visible;mso-wrap-style:square" from="1430,378" to="5906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xUEwgAAANoAAAAPAAAAZHJzL2Rvd25yZXYueG1sRI9PawIx&#10;FMTvhX6H8ARvNau2S7saxYrC0pt/oNfH5nWzuHlZkqjrtzcFweMwM79h5svetuJCPjSOFYxHGQji&#10;yumGawXHw/btE0SIyBpbx6TgRgGWi9eXORbaXXlHl32sRYJwKFCBibErpAyVIYth5Dri5P05bzEm&#10;6WupPV4T3LZykmW5tNhwWjDY0dpQddqfrYKvslxvfvL+XP6ufDMJrpt+mw+lhoN+NQMRqY/P8KNd&#10;agXv8H8l3QC5uAMAAP//AwBQSwECLQAUAAYACAAAACEA2+H2y+4AAACFAQAAEwAAAAAAAAAAAAAA&#10;AAAAAAAAW0NvbnRlbnRfVHlwZXNdLnhtbFBLAQItABQABgAIAAAAIQBa9CxbvwAAABUBAAALAAAA&#10;AAAAAAAAAAAAAB8BAABfcmVscy8ucmVsc1BLAQItABQABgAIAAAAIQBdRxUEwgAAANoAAAAPAAAA&#10;AAAAAAAAAAAAAAcCAABkcnMvZG93bnJldi54bWxQSwUGAAAAAAMAAwC3AAAA9gIAAAAA&#10;" strokecolor="#2cb044" strokeweight="3pt"/>
              <v:line id="Line 3" o:spid="_x0000_s1028" style="position:absolute;visibility:visible;mso-wrap-style:square" from="5906,378" to="6206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S7owQAAANoAAAAPAAAAZHJzL2Rvd25yZXYueG1sRI9BawIx&#10;FITvQv9DeAVvmq3FxW6NYqXC4s210Otj87pZunlZkqjrvzeC4HGYmW+Y5XqwnTiTD61jBW/TDARx&#10;7XTLjYKf426yABEissbOMSm4UoD16mW0xEK7Cx/oXMVGJAiHAhWYGPtCylAbshimridO3p/zFmOS&#10;vpHa4yXBbSdnWZZLiy2nBYM9bQ3V/9XJKvgoy+33Ph9O5e/Gt7Pg+vcvM1dq/DpsPkFEGuIz/GiX&#10;WkEO9yvpBsjVDQAA//8DAFBLAQItABQABgAIAAAAIQDb4fbL7gAAAIUBAAATAAAAAAAAAAAAAAAA&#10;AAAAAABbQ29udGVudF9UeXBlc10ueG1sUEsBAi0AFAAGAAgAAAAhAFr0LFu/AAAAFQEAAAsAAAAA&#10;AAAAAAAAAAAAHwEAAF9yZWxzLy5yZWxzUEsBAi0AFAAGAAgAAAAhAMLZLujBAAAA2gAAAA8AAAAA&#10;AAAAAAAAAAAABwIAAGRycy9kb3ducmV2LnhtbFBLBQYAAAAAAwADALcAAAD1AgAAAAA=&#10;" strokecolor="#2cb044" strokeweight="3pt"/>
              <v:line id="Line 4" o:spid="_x0000_s1029" style="position:absolute;visibility:visible;mso-wrap-style:square" from="6206,378" to="10357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tzwgAAANoAAAAPAAAAZHJzL2Rvd25yZXYueG1sRI9Ba8JA&#10;FITvBf/D8gRvdVNL1aZughULwZtR6PWRfc2GZt+G3VXTf98tFDwOM/MNsylH24sr+dA5VvA0z0AQ&#10;N0533Co4nz4e1yBCRNbYOyYFPxSgLCYPG8y1u/GRrnVsRYJwyFGBiXHIpQyNIYth7gbi5H05bzEm&#10;6VupPd4S3PZykWVLabHjtGBwoJ2h5ru+WAWvVbXbH5bjpfrc+m4R3PD8bl6Umk3H7RuISGO8h//b&#10;lVawgr8r6QbI4hcAAP//AwBQSwECLQAUAAYACAAAACEA2+H2y+4AAACFAQAAEwAAAAAAAAAAAAAA&#10;AAAAAAAAW0NvbnRlbnRfVHlwZXNdLnhtbFBLAQItABQABgAIAAAAIQBa9CxbvwAAABUBAAALAAAA&#10;AAAAAAAAAAAAAB8BAABfcmVscy8ucmVsc1BLAQItABQABgAIAAAAIQCtlYtzwgAAANoAAAAPAAAA&#10;AAAAAAAAAAAAAAcCAABkcnMvZG93bnJldi54bWxQSwUGAAAAAAMAAwC3AAAA9gIAAAAA&#10;" strokecolor="#2cb044" strokeweight="3pt"/>
              <w10:wrap type="topAndBottom" anchorx="page"/>
            </v:group>
          </w:pict>
        </mc:Fallback>
      </mc:AlternateContent>
    </w:r>
  </w:p>
  <w:p w14:paraId="53335631" w14:textId="4B44B88C" w:rsidR="00501FB9" w:rsidRDefault="00501FB9" w:rsidP="00501FB9">
    <w:pPr>
      <w:tabs>
        <w:tab w:val="left" w:pos="4680"/>
        <w:tab w:val="left" w:pos="7616"/>
      </w:tabs>
      <w:spacing w:before="64"/>
      <w:ind w:left="109"/>
      <w:rPr>
        <w:rFonts w:ascii="Arial"/>
        <w:b/>
        <w:sz w:val="18"/>
      </w:rPr>
    </w:pPr>
    <w:r>
      <w:rPr>
        <w:rFonts w:ascii="Arial"/>
        <w:position w:val="1"/>
        <w:sz w:val="20"/>
      </w:rPr>
      <w:t>Develop</w:t>
    </w:r>
    <w:r>
      <w:rPr>
        <w:rFonts w:ascii="Arial"/>
        <w:spacing w:val="-7"/>
        <w:position w:val="1"/>
        <w:sz w:val="20"/>
      </w:rPr>
      <w:t xml:space="preserve"> </w:t>
    </w:r>
    <w:r>
      <w:rPr>
        <w:rFonts w:ascii="Arial"/>
        <w:spacing w:val="-2"/>
        <w:position w:val="1"/>
        <w:sz w:val="20"/>
      </w:rPr>
      <w:t>experiences</w:t>
    </w:r>
    <w:r>
      <w:rPr>
        <w:rFonts w:ascii="Arial"/>
        <w:position w:val="1"/>
        <w:sz w:val="20"/>
      </w:rPr>
      <w:tab/>
    </w:r>
    <w:r>
      <w:tab/>
    </w:r>
    <w:hyperlink r:id="rId1">
      <w:r>
        <w:rPr>
          <w:rFonts w:ascii="Arial"/>
          <w:b/>
          <w:color w:val="0000FF"/>
          <w:spacing w:val="-2"/>
          <w:position w:val="1"/>
          <w:sz w:val="18"/>
          <w:u w:val="single" w:color="0000FF"/>
        </w:rPr>
        <w:t>www.telerik.com</w:t>
      </w:r>
    </w:hyperlink>
  </w:p>
  <w:p w14:paraId="55773B06" w14:textId="77777777" w:rsidR="00501FB9" w:rsidRDefault="00501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D062C" w14:textId="77777777" w:rsidR="00AC1261" w:rsidRDefault="00AC1261" w:rsidP="00501FB9">
      <w:r>
        <w:separator/>
      </w:r>
    </w:p>
  </w:footnote>
  <w:footnote w:type="continuationSeparator" w:id="0">
    <w:p w14:paraId="58066B40" w14:textId="77777777" w:rsidR="00AC1261" w:rsidRDefault="00AC1261" w:rsidP="00501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E1CC" w14:textId="0AB249A4" w:rsidR="00501FB9" w:rsidRDefault="00501FB9" w:rsidP="00501FB9">
    <w:pPr>
      <w:pStyle w:val="Header"/>
      <w:jc w:val="center"/>
    </w:pPr>
    <w:r>
      <w:rPr>
        <w:rFonts w:ascii="Times New Roman"/>
        <w:noProof/>
        <w:sz w:val="20"/>
      </w:rPr>
      <w:drawing>
        <wp:inline distT="0" distB="0" distL="0" distR="0" wp14:anchorId="74BFE168" wp14:editId="003741E7">
          <wp:extent cx="2029779" cy="28403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29779" cy="284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E18"/>
    <w:rsid w:val="000B041F"/>
    <w:rsid w:val="0012760C"/>
    <w:rsid w:val="00147C3F"/>
    <w:rsid w:val="00177E18"/>
    <w:rsid w:val="001C48D7"/>
    <w:rsid w:val="001D2DC0"/>
    <w:rsid w:val="00385E83"/>
    <w:rsid w:val="003C414F"/>
    <w:rsid w:val="0048266C"/>
    <w:rsid w:val="00501FB9"/>
    <w:rsid w:val="00583193"/>
    <w:rsid w:val="005E3F7A"/>
    <w:rsid w:val="00674F79"/>
    <w:rsid w:val="0089706C"/>
    <w:rsid w:val="008A5252"/>
    <w:rsid w:val="008B1C6D"/>
    <w:rsid w:val="009157E6"/>
    <w:rsid w:val="00921A13"/>
    <w:rsid w:val="0093594B"/>
    <w:rsid w:val="009B4D5F"/>
    <w:rsid w:val="00A61F32"/>
    <w:rsid w:val="00AA4A1D"/>
    <w:rsid w:val="00AB575C"/>
    <w:rsid w:val="00AC1261"/>
    <w:rsid w:val="00B13A6D"/>
    <w:rsid w:val="00BA3D89"/>
    <w:rsid w:val="00C16C04"/>
    <w:rsid w:val="00DF6106"/>
    <w:rsid w:val="00F26D9D"/>
    <w:rsid w:val="00FA274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53399"/>
  <w15:docId w15:val="{C50D6B20-0570-4BA7-8E41-7D6D65E3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9B4D5F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1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F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01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FB9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01FB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rik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Petya Sotirova</dc:creator>
  <cp:lastModifiedBy>Martin Velikov</cp:lastModifiedBy>
  <cp:revision>24</cp:revision>
  <dcterms:created xsi:type="dcterms:W3CDTF">2022-11-25T15:41:00Z</dcterms:created>
  <dcterms:modified xsi:type="dcterms:W3CDTF">2022-12-07T10:08:00Z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Telerik PdfProcessing</vt:lpwstr>
  </property>
  <property fmtid="{D5CDD505-2E9C-101B-9397-08002B2CF9AE}" pid="4" name="LastSaved">
    <vt:filetime>2022-11-25T00:00:00Z</vt:filetime>
  </property>
  <property fmtid="{D5CDD505-2E9C-101B-9397-08002B2CF9AE}" pid="5" name="GrammarlyDocumentId">
    <vt:lpwstr>ff267417bf1c8b2438655b02a8800394ab071e27006e959a9dfdfcaa2db95a7f</vt:lpwstr>
  </property>
</Properties>
</file>