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1F3864"/>
          <w:sz w:val="52"/>
          <w:szCs w:val="52"/>
        </w:rPr>
        <w:t xml:space="preserve">Database Normalization</w:t>
      </w:r>
    </w:p>
    <w:p>
      <w:pPr>
        <w:spacing w:after="200" w:before="0"/>
      </w:pPr>
      <w:r>
        <w:rPr>
          <w:b/>
          <w:bCs/>
          <w:color w:val="2E75B6"/>
          <w:sz w:val="36"/>
          <w:szCs w:val="36"/>
        </w:rPr>
        <w:t xml:space="preserve">Why We Need a New Table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rPr>
          <w:tblHeader/>
        </w:trPr>
      </w:tr>
      <w:tr>
        <w:tc>
          <w:tcPr>
            <w:shd w:fill="F2F2F2" w:val="clear"/>
            <w:tcMar>
              <w:top w:type="dxa" w:w="60"/>
              <w:left w:type="dxa" w:w="120"/>
              <w:bottom w:type="dxa" w:w="60"/>
              <w:right w:type="dxa" w:w="120"/>
            </w:tcMar>
          </w:tcPr>
          <w:p>
            <w:pPr>
              <w:spacing w:after="60" w:before="60"/>
            </w:pPr>
            <w:r>
              <w:rPr>
                <w:color w:val="1A1A1A"/>
                <w:sz w:val="20"/>
                <w:szCs w:val="20"/>
              </w:rPr>
              <w:t xml:space="preserve">Prepared for</w:t>
            </w:r>
          </w:p>
        </w:tc>
        <w:tc>
          <w:tcPr>
            <w:shd w:fill="F2F2F2" w:val="clear"/>
            <w:tcMar>
              <w:top w:type="dxa" w:w="60"/>
              <w:left w:type="dxa" w:w="120"/>
              <w:bottom w:type="dxa" w:w="60"/>
              <w:right w:type="dxa" w:w="120"/>
            </w:tcMar>
          </w:tcPr>
          <w:p>
            <w:pPr>
              <w:spacing w:after="60" w:before="60"/>
            </w:pPr>
            <w:r>
              <w:rPr>
                <w:color w:val="1A1A1A"/>
                <w:sz w:val="20"/>
                <w:szCs w:val="20"/>
              </w:rPr>
              <w:t xml:space="preserve">HR Department / Management</w:t>
            </w:r>
          </w:p>
        </w:tc>
      </w:tr>
      <w:tr>
        <w:tc>
          <w:tcPr>
            <w:shd w:fill="FFFFFF" w:val="clear"/>
            <w:tcMar>
              <w:top w:type="dxa" w:w="60"/>
              <w:left w:type="dxa" w:w="120"/>
              <w:bottom w:type="dxa" w:w="60"/>
              <w:right w:type="dxa" w:w="120"/>
            </w:tcMar>
          </w:tcPr>
          <w:p>
            <w:pPr>
              <w:spacing w:after="60" w:before="60"/>
            </w:pPr>
            <w:r>
              <w:rPr>
                <w:color w:val="1A1A1A"/>
                <w:sz w:val="20"/>
                <w:szCs w:val="20"/>
              </w:rPr>
              <w:t xml:space="preserve">Date</w:t>
            </w:r>
          </w:p>
        </w:tc>
        <w:tc>
          <w:tcPr>
            <w:shd w:fill="FFFFFF" w:val="clear"/>
            <w:tcMar>
              <w:top w:type="dxa" w:w="60"/>
              <w:left w:type="dxa" w:w="120"/>
              <w:bottom w:type="dxa" w:w="60"/>
              <w:right w:type="dxa" w:w="120"/>
            </w:tcMar>
          </w:tcPr>
          <w:p>
            <w:pPr>
              <w:spacing w:after="60" w:before="60"/>
            </w:pPr>
            <w:r>
              <w:rPr>
                <w:color w:val="1A1A1A"/>
                <w:sz w:val="20"/>
                <w:szCs w:val="20"/>
              </w:rPr>
              <w:t xml:space="preserve">April 14, 2026</w:t>
            </w:r>
          </w:p>
        </w:tc>
      </w:tr>
      <w:tr>
        <w:tc>
          <w:tcPr>
            <w:shd w:fill="F2F2F2" w:val="clear"/>
            <w:tcMar>
              <w:top w:type="dxa" w:w="60"/>
              <w:left w:type="dxa" w:w="120"/>
              <w:bottom w:type="dxa" w:w="60"/>
              <w:right w:type="dxa" w:w="120"/>
            </w:tcMar>
          </w:tcPr>
          <w:p>
            <w:pPr>
              <w:spacing w:after="60" w:before="60"/>
            </w:pPr>
            <w:r>
              <w:rPr>
                <w:color w:val="1A1A1A"/>
                <w:sz w:val="20"/>
                <w:szCs w:val="20"/>
              </w:rPr>
              <w:t xml:space="preserve">Prepared by</w:t>
            </w:r>
          </w:p>
        </w:tc>
        <w:tc>
          <w:tcPr>
            <w:shd w:fill="F2F2F2" w:val="clear"/>
            <w:tcMar>
              <w:top w:type="dxa" w:w="60"/>
              <w:left w:type="dxa" w:w="120"/>
              <w:bottom w:type="dxa" w:w="60"/>
              <w:right w:type="dxa" w:w="120"/>
            </w:tcMar>
          </w:tcPr>
          <w:p>
            <w:pPr>
              <w:spacing w:after="60" w:before="60"/>
            </w:pPr>
            <w:r>
              <w:rPr>
                <w:color w:val="1A1A1A"/>
                <w:sz w:val="20"/>
                <w:szCs w:val="20"/>
              </w:rPr>
              <w:t xml:space="preserve">HRIS Development Team</w:t>
            </w:r>
          </w:p>
        </w:tc>
      </w:tr>
      <w:tr>
        <w:tc>
          <w:tcPr>
            <w:shd w:fill="FFFFFF" w:val="clear"/>
            <w:tcMar>
              <w:top w:type="dxa" w:w="60"/>
              <w:left w:type="dxa" w:w="120"/>
              <w:bottom w:type="dxa" w:w="60"/>
              <w:right w:type="dxa" w:w="120"/>
            </w:tcMar>
          </w:tcPr>
          <w:p>
            <w:pPr>
              <w:spacing w:after="60" w:before="60"/>
            </w:pPr>
            <w:r>
              <w:rPr>
                <w:color w:val="1A1A1A"/>
                <w:sz w:val="20"/>
                <w:szCs w:val="20"/>
              </w:rPr>
              <w:t xml:space="preserve">Subject</w:t>
            </w:r>
          </w:p>
        </w:tc>
        <w:tc>
          <w:tcPr>
            <w:shd w:fill="FFFFFF" w:val="clear"/>
            <w:tcMar>
              <w:top w:type="dxa" w:w="60"/>
              <w:left w:type="dxa" w:w="120"/>
              <w:bottom w:type="dxa" w:w="60"/>
              <w:right w:type="dxa" w:w="120"/>
            </w:tcMar>
          </w:tcPr>
          <w:p>
            <w:pPr>
              <w:spacing w:after="60" w:before="60"/>
            </w:pPr>
            <w:r>
              <w:rPr>
                <w:color w:val="1A1A1A"/>
                <w:sz w:val="20"/>
                <w:szCs w:val="20"/>
              </w:rPr>
              <w:t xml:space="preserve">Migration from flat employee_masterlist to normalized relational tables</w:t>
            </w:r>
          </w:p>
        </w:tc>
      </w:tr>
    </w:tbl>
    <w:p>
      <w:pPr>
        <w:spacing w:after="80" w:before="80"/>
      </w:pPr>
    </w:p>
    <w:p>
      <w:pPr>
        <w:spacing w:after="80" w:before="80"/>
      </w:pPr>
    </w:p>
    <w:p>
      <w:pPr>
        <w:pBdr>
          <w:bottom w:val="single" w:color="2E75B6" w:sz="6" w:space="4"/>
        </w:pBdr>
        <w:spacing w:after="160" w:before="360"/>
      </w:pPr>
      <w:r>
        <w:rPr>
          <w:b/>
          <w:bCs/>
          <w:color w:val="2E75B6"/>
          <w:sz w:val="26"/>
          <w:szCs w:val="26"/>
        </w:rPr>
        <w:t xml:space="preserve">1.  The Problem with the Current System</w:t>
      </w:r>
    </w:p>
    <w:p>
      <w:pPr>
        <w:spacing w:after="80" w:before="80"/>
        <w:jc w:val="both"/>
      </w:pPr>
      <w:r>
        <w:rPr>
          <w:color w:val="1A1A1A"/>
          <w:sz w:val="21"/>
          <w:szCs w:val="21"/>
        </w:rPr>
        <w:t xml:space="preserve">The existing employee_masterlist table stores everything about every employee in a single, flat row — over 120 columns per employee. Fields like DEPARTMENT, EMPPOSITION, JOB_TITLE, COMPANY, TEAM, and EMPSTATUS are stored as raw text (VARCHAR strings). There is no link to any master reference table and no single authority that defines what a valid position, department, or job title is.</w:t>
      </w:r>
    </w:p>
    <w:p>
      <w:pPr>
        <w:spacing w:after="80" w:before="80"/>
      </w:pPr>
    </w:p>
    <w:p>
      <w:pPr>
        <w:spacing w:after="80" w:before="80"/>
        <w:jc w:val="both"/>
      </w:pPr>
      <w:r>
        <w:rPr>
          <w:color w:val="1A1A1A"/>
          <w:sz w:val="21"/>
          <w:szCs w:val="21"/>
        </w:rPr>
        <w:t xml:space="preserve">A typical row looks like this:</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gridCol w:w="100"/>
        <w:gridCol w:w="100"/>
      </w:tblGrid>
      <w:tr>
        <w:trPr>
          <w:tblHeader/>
        </w:trPr>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EMPID</w:t>
            </w:r>
          </w:p>
        </w:tc>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EMPNAME</w:t>
            </w:r>
          </w:p>
        </w:tc>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EMPPOSITION</w:t>
            </w:r>
          </w:p>
        </w:tc>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DEPARTMENT</w:t>
            </w:r>
          </w:p>
        </w:tc>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JOB_TITLE</w:t>
            </w:r>
          </w:p>
        </w:tc>
      </w:tr>
      <w:tr>
        <w:tc>
          <w:tcPr>
            <w:shd w:fill="F2F2F2" w:val="clear"/>
            <w:tcMar>
              <w:top w:type="dxa" w:w="60"/>
              <w:left w:type="dxa" w:w="120"/>
              <w:bottom w:type="dxa" w:w="60"/>
              <w:right w:type="dxa" w:w="120"/>
            </w:tcMar>
          </w:tcPr>
          <w:p>
            <w:pPr>
              <w:spacing w:after="60" w:before="60"/>
            </w:pPr>
            <w:r>
              <w:rPr>
                <w:color w:val="1A1A1A"/>
                <w:sz w:val="20"/>
                <w:szCs w:val="20"/>
              </w:rPr>
              <w:t xml:space="preserve">1001</w:t>
            </w:r>
          </w:p>
        </w:tc>
        <w:tc>
          <w:tcPr>
            <w:shd w:fill="F2F2F2" w:val="clear"/>
            <w:tcMar>
              <w:top w:type="dxa" w:w="60"/>
              <w:left w:type="dxa" w:w="120"/>
              <w:bottom w:type="dxa" w:w="60"/>
              <w:right w:type="dxa" w:w="120"/>
            </w:tcMar>
          </w:tcPr>
          <w:p>
            <w:pPr>
              <w:spacing w:after="60" w:before="60"/>
            </w:pPr>
            <w:r>
              <w:rPr>
                <w:color w:val="1A1A1A"/>
                <w:sz w:val="20"/>
                <w:szCs w:val="20"/>
              </w:rPr>
              <w:t xml:space="preserve">Juan Dela Cruz</w:t>
            </w:r>
          </w:p>
        </w:tc>
        <w:tc>
          <w:tcPr>
            <w:shd w:fill="F2F2F2" w:val="clear"/>
            <w:tcMar>
              <w:top w:type="dxa" w:w="60"/>
              <w:left w:type="dxa" w:w="120"/>
              <w:bottom w:type="dxa" w:w="60"/>
              <w:right w:type="dxa" w:w="120"/>
            </w:tcMar>
          </w:tcPr>
          <w:p>
            <w:pPr>
              <w:spacing w:after="60" w:before="60"/>
            </w:pPr>
            <w:r>
              <w:rPr>
                <w:color w:val="1A1A1A"/>
                <w:sz w:val="20"/>
                <w:szCs w:val="20"/>
              </w:rPr>
              <w:t xml:space="preserve">Team Leader</w:t>
            </w:r>
          </w:p>
        </w:tc>
        <w:tc>
          <w:tcPr>
            <w:shd w:fill="F2F2F2" w:val="clear"/>
            <w:tcMar>
              <w:top w:type="dxa" w:w="60"/>
              <w:left w:type="dxa" w:w="120"/>
              <w:bottom w:type="dxa" w:w="60"/>
              <w:right w:type="dxa" w:w="120"/>
            </w:tcMar>
          </w:tcPr>
          <w:p>
            <w:pPr>
              <w:spacing w:after="60" w:before="60"/>
            </w:pPr>
            <w:r>
              <w:rPr>
                <w:color w:val="1A1A1A"/>
                <w:sz w:val="20"/>
                <w:szCs w:val="20"/>
              </w:rPr>
              <w:t xml:space="preserve">Information Technology</w:t>
            </w:r>
          </w:p>
        </w:tc>
        <w:tc>
          <w:tcPr>
            <w:shd w:fill="F2F2F2" w:val="clear"/>
            <w:tcMar>
              <w:top w:type="dxa" w:w="60"/>
              <w:left w:type="dxa" w:w="120"/>
              <w:bottom w:type="dxa" w:w="60"/>
              <w:right w:type="dxa" w:w="120"/>
            </w:tcMar>
          </w:tcPr>
          <w:p>
            <w:pPr>
              <w:spacing w:after="60" w:before="60"/>
            </w:pPr>
            <w:r>
              <w:rPr>
                <w:color w:val="1A1A1A"/>
                <w:sz w:val="20"/>
                <w:szCs w:val="20"/>
              </w:rPr>
              <w:t xml:space="preserve">IT Team Leader</w:t>
            </w:r>
          </w:p>
        </w:tc>
      </w:tr>
      <w:tr>
        <w:tc>
          <w:tcPr>
            <w:shd w:fill="FFFFFF" w:val="clear"/>
            <w:tcMar>
              <w:top w:type="dxa" w:w="60"/>
              <w:left w:type="dxa" w:w="120"/>
              <w:bottom w:type="dxa" w:w="60"/>
              <w:right w:type="dxa" w:w="120"/>
            </w:tcMar>
          </w:tcPr>
          <w:p>
            <w:pPr>
              <w:spacing w:after="60" w:before="60"/>
            </w:pPr>
            <w:r>
              <w:rPr>
                <w:color w:val="1A1A1A"/>
                <w:sz w:val="20"/>
                <w:szCs w:val="20"/>
              </w:rPr>
              <w:t xml:space="preserve">1002</w:t>
            </w:r>
          </w:p>
        </w:tc>
        <w:tc>
          <w:tcPr>
            <w:shd w:fill="FFFFFF" w:val="clear"/>
            <w:tcMar>
              <w:top w:type="dxa" w:w="60"/>
              <w:left w:type="dxa" w:w="120"/>
              <w:bottom w:type="dxa" w:w="60"/>
              <w:right w:type="dxa" w:w="120"/>
            </w:tcMar>
          </w:tcPr>
          <w:p>
            <w:pPr>
              <w:spacing w:after="60" w:before="60"/>
            </w:pPr>
            <w:r>
              <w:rPr>
                <w:color w:val="1A1A1A"/>
                <w:sz w:val="20"/>
                <w:szCs w:val="20"/>
              </w:rPr>
              <w:t xml:space="preserve">Maria Santos</w:t>
            </w:r>
          </w:p>
        </w:tc>
        <w:tc>
          <w:tcPr>
            <w:shd w:fill="FFFFFF" w:val="clear"/>
            <w:tcMar>
              <w:top w:type="dxa" w:w="60"/>
              <w:left w:type="dxa" w:w="120"/>
              <w:bottom w:type="dxa" w:w="60"/>
              <w:right w:type="dxa" w:w="120"/>
            </w:tcMar>
          </w:tcPr>
          <w:p>
            <w:pPr>
              <w:spacing w:after="60" w:before="60"/>
            </w:pPr>
            <w:r>
              <w:rPr>
                <w:color w:val="1A1A1A"/>
                <w:sz w:val="20"/>
                <w:szCs w:val="20"/>
              </w:rPr>
              <w:t xml:space="preserve">Team Leader</w:t>
            </w:r>
          </w:p>
        </w:tc>
        <w:tc>
          <w:tcPr>
            <w:shd w:fill="FFFFFF" w:val="clear"/>
            <w:tcMar>
              <w:top w:type="dxa" w:w="60"/>
              <w:left w:type="dxa" w:w="120"/>
              <w:bottom w:type="dxa" w:w="60"/>
              <w:right w:type="dxa" w:w="120"/>
            </w:tcMar>
          </w:tcPr>
          <w:p>
            <w:pPr>
              <w:spacing w:after="60" w:before="60"/>
            </w:pPr>
            <w:r>
              <w:rPr>
                <w:color w:val="1A1A1A"/>
                <w:sz w:val="20"/>
                <w:szCs w:val="20"/>
              </w:rPr>
              <w:t xml:space="preserve">Information Technology</w:t>
            </w:r>
          </w:p>
        </w:tc>
        <w:tc>
          <w:tcPr>
            <w:shd w:fill="FFFFFF" w:val="clear"/>
            <w:tcMar>
              <w:top w:type="dxa" w:w="60"/>
              <w:left w:type="dxa" w:w="120"/>
              <w:bottom w:type="dxa" w:w="60"/>
              <w:right w:type="dxa" w:w="120"/>
            </w:tcMar>
          </w:tcPr>
          <w:p>
            <w:pPr>
              <w:spacing w:after="60" w:before="60"/>
            </w:pPr>
            <w:r>
              <w:rPr>
                <w:color w:val="1A1A1A"/>
                <w:sz w:val="20"/>
                <w:szCs w:val="20"/>
              </w:rPr>
              <w:t xml:space="preserve">IT Team Leader</w:t>
            </w:r>
          </w:p>
        </w:tc>
      </w:tr>
      <w:tr>
        <w:tc>
          <w:tcPr>
            <w:shd w:fill="F2F2F2" w:val="clear"/>
            <w:tcMar>
              <w:top w:type="dxa" w:w="60"/>
              <w:left w:type="dxa" w:w="120"/>
              <w:bottom w:type="dxa" w:w="60"/>
              <w:right w:type="dxa" w:w="120"/>
            </w:tcMar>
          </w:tcPr>
          <w:p>
            <w:pPr>
              <w:spacing w:after="60" w:before="60"/>
            </w:pPr>
            <w:r>
              <w:rPr>
                <w:color w:val="1A1A1A"/>
                <w:sz w:val="20"/>
                <w:szCs w:val="20"/>
              </w:rPr>
              <w:t xml:space="preserve">1003</w:t>
            </w:r>
          </w:p>
        </w:tc>
        <w:tc>
          <w:tcPr>
            <w:shd w:fill="F2F2F2" w:val="clear"/>
            <w:tcMar>
              <w:top w:type="dxa" w:w="60"/>
              <w:left w:type="dxa" w:w="120"/>
              <w:bottom w:type="dxa" w:w="60"/>
              <w:right w:type="dxa" w:w="120"/>
            </w:tcMar>
          </w:tcPr>
          <w:p>
            <w:pPr>
              <w:spacing w:after="60" w:before="60"/>
            </w:pPr>
            <w:r>
              <w:rPr>
                <w:color w:val="1A1A1A"/>
                <w:sz w:val="20"/>
                <w:szCs w:val="20"/>
              </w:rPr>
              <w:t xml:space="preserve">Pedro Reyes</w:t>
            </w:r>
          </w:p>
        </w:tc>
        <w:tc>
          <w:tcPr>
            <w:shd w:fill="F2F2F2" w:val="clear"/>
            <w:tcMar>
              <w:top w:type="dxa" w:w="60"/>
              <w:left w:type="dxa" w:w="120"/>
              <w:bottom w:type="dxa" w:w="60"/>
              <w:right w:type="dxa" w:w="120"/>
            </w:tcMar>
          </w:tcPr>
          <w:p>
            <w:pPr>
              <w:spacing w:after="60" w:before="60"/>
            </w:pPr>
            <w:r>
              <w:rPr>
                <w:color w:val="1A1A1A"/>
                <w:sz w:val="20"/>
                <w:szCs w:val="20"/>
              </w:rPr>
              <w:t xml:space="preserve">Team Leader</w:t>
            </w:r>
          </w:p>
        </w:tc>
        <w:tc>
          <w:tcPr>
            <w:shd w:fill="F2F2F2" w:val="clear"/>
            <w:tcMar>
              <w:top w:type="dxa" w:w="60"/>
              <w:left w:type="dxa" w:w="120"/>
              <w:bottom w:type="dxa" w:w="60"/>
              <w:right w:type="dxa" w:w="120"/>
            </w:tcMar>
          </w:tcPr>
          <w:p>
            <w:pPr>
              <w:spacing w:after="60" w:before="60"/>
            </w:pPr>
            <w:r>
              <w:rPr>
                <w:color w:val="1A1A1A"/>
                <w:sz w:val="20"/>
                <w:szCs w:val="20"/>
              </w:rPr>
              <w:t xml:space="preserve">Human Resources</w:t>
            </w:r>
          </w:p>
        </w:tc>
        <w:tc>
          <w:tcPr>
            <w:shd w:fill="F2F2F2" w:val="clear"/>
            <w:tcMar>
              <w:top w:type="dxa" w:w="60"/>
              <w:left w:type="dxa" w:w="120"/>
              <w:bottom w:type="dxa" w:w="60"/>
              <w:right w:type="dxa" w:w="120"/>
            </w:tcMar>
          </w:tcPr>
          <w:p>
            <w:pPr>
              <w:spacing w:after="60" w:before="60"/>
            </w:pPr>
            <w:r>
              <w:rPr>
                <w:color w:val="1A1A1A"/>
                <w:sz w:val="20"/>
                <w:szCs w:val="20"/>
              </w:rPr>
              <w:t xml:space="preserve">HR Team Leader</w:t>
            </w:r>
          </w:p>
        </w:tc>
      </w:tr>
    </w:tbl>
    <w:p>
      <w:pPr>
        <w:spacing w:after="80" w:before="80"/>
      </w:pPr>
    </w:p>
    <w:p>
      <w:pPr>
        <w:spacing w:after="80" w:before="80"/>
        <w:jc w:val="both"/>
      </w:pPr>
      <w:r>
        <w:rPr>
          <w:color w:val="1A1A1A"/>
          <w:sz w:val="21"/>
          <w:szCs w:val="21"/>
        </w:rPr>
        <w:t xml:space="preserve">These values are plain text — not numbers, not references, just typed words saved into the database. Any connected system that reads or writes to this table must use that exact same text to find matching records.</w:t>
      </w:r>
    </w:p>
    <w:p>
      <w:pPr>
        <w:spacing w:after="80" w:before="80"/>
      </w:pPr>
    </w:p>
    <w:p>
      <w:pPr>
        <w:pBdr>
          <w:bottom w:val="single" w:color="2E75B6" w:sz="6" w:space="4"/>
        </w:pBdr>
        <w:spacing w:after="160" w:before="360"/>
      </w:pPr>
      <w:r>
        <w:rPr>
          <w:b/>
          <w:bCs/>
          <w:color w:val="2E75B6"/>
          <w:sz w:val="26"/>
          <w:szCs w:val="26"/>
        </w:rPr>
        <w:t xml:space="preserve">2.  How Other Systems Write to the Masterlist Today</w:t>
      </w:r>
    </w:p>
    <w:p>
      <w:pPr>
        <w:spacing w:after="80" w:before="80"/>
        <w:jc w:val="both"/>
      </w:pPr>
      <w:r>
        <w:rPr>
          <w:color w:val="1A1A1A"/>
          <w:sz w:val="21"/>
          <w:szCs w:val="21"/>
        </w:rPr>
        <w:t xml:space="preserve">The HRIS does not operate alone. Multiple external systems — payroll, attendance, timekeeping, biometrics, and others — read from and write to the employee_masterlist. Each of those systems stores its own copy of position, department, and job title names as text.</w:t>
      </w:r>
    </w:p>
    <w:p>
      <w:pPr>
        <w:spacing w:after="80" w:before="80"/>
      </w:pPr>
    </w:p>
    <w:p>
      <w:pPr>
        <w:pBdr>
          <w:left w:val="single" w:color="2E75B6" w:sz="18" w:space="8"/>
        </w:pBdr>
        <w:shd w:fill="D6E4F0" w:val="clear"/>
        <w:spacing w:after="120" w:before="120"/>
        <w:ind w:left="240" w:right="240"/>
      </w:pPr>
      <w:r>
        <w:rPr>
          <w:b/>
          <w:bCs/>
          <w:color w:val="2E75B6"/>
          <w:sz w:val="21"/>
          <w:szCs w:val="21"/>
        </w:rPr>
        <w:t xml:space="preserve">Critical Point:  </w:t>
      </w:r>
      <w:r>
        <w:rPr>
          <w:color w:val="1A1A1A"/>
          <w:sz w:val="21"/>
          <w:szCs w:val="21"/>
        </w:rPr>
        <w:t xml:space="preserve">When a position or department name is changed in one system, no other system knows about it automatically. Each system is simply comparing strings — if the strings don't match exactly, the systems no longer agree on who an employee is or what role they hold.</w:t>
      </w:r>
    </w:p>
    <w:p>
      <w:pPr>
        <w:spacing w:after="80" w:before="80"/>
      </w:pPr>
    </w:p>
    <w:p>
      <w:pPr>
        <w:spacing w:after="80" w:before="80"/>
        <w:jc w:val="both"/>
      </w:pPr>
      <w:r>
        <w:rPr>
          <w:color w:val="1A1A1A"/>
          <w:sz w:val="21"/>
          <w:szCs w:val="21"/>
        </w:rPr>
        <w:t xml:space="preserve">Consider this real-world scenario:</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System</w:t>
            </w:r>
          </w:p>
        </w:tc>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What it stores for the position</w:t>
            </w:r>
          </w:p>
        </w:tc>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After a rename in Payroll</w:t>
            </w:r>
          </w:p>
        </w:tc>
      </w:tr>
      <w:tr>
        <w:tc>
          <w:tcPr>
            <w:shd w:fill="F2F2F2" w:val="clear"/>
            <w:tcMar>
              <w:top w:type="dxa" w:w="60"/>
              <w:left w:type="dxa" w:w="120"/>
              <w:bottom w:type="dxa" w:w="60"/>
              <w:right w:type="dxa" w:w="120"/>
            </w:tcMar>
          </w:tcPr>
          <w:p>
            <w:pPr>
              <w:spacing w:after="60" w:before="60"/>
            </w:pPr>
            <w:r>
              <w:rPr>
                <w:color w:val="1A1A1A"/>
                <w:sz w:val="20"/>
                <w:szCs w:val="20"/>
              </w:rPr>
              <w:t xml:space="preserve">Payroll System</w:t>
            </w:r>
          </w:p>
        </w:tc>
        <w:tc>
          <w:tcPr>
            <w:shd w:fill="F2F2F2" w:val="clear"/>
            <w:tcMar>
              <w:top w:type="dxa" w:w="60"/>
              <w:left w:type="dxa" w:w="120"/>
              <w:bottom w:type="dxa" w:w="60"/>
              <w:right w:type="dxa" w:w="120"/>
            </w:tcMar>
          </w:tcPr>
          <w:p>
            <w:pPr>
              <w:spacing w:after="60" w:before="60"/>
            </w:pPr>
            <w:r>
              <w:rPr>
                <w:color w:val="1A1A1A"/>
                <w:sz w:val="20"/>
                <w:szCs w:val="20"/>
              </w:rPr>
              <w:t xml:space="preserve">"Team Leader"</w:t>
            </w:r>
          </w:p>
        </w:tc>
        <w:tc>
          <w:tcPr>
            <w:shd w:fill="F2F2F2" w:val="clear"/>
            <w:tcMar>
              <w:top w:type="dxa" w:w="60"/>
              <w:left w:type="dxa" w:w="120"/>
              <w:bottom w:type="dxa" w:w="60"/>
              <w:right w:type="dxa" w:w="120"/>
            </w:tcMar>
          </w:tcPr>
          <w:p>
            <w:pPr>
              <w:spacing w:after="60" w:before="60"/>
            </w:pPr>
            <w:r>
              <w:rPr>
                <w:color w:val="1A1A1A"/>
                <w:sz w:val="20"/>
                <w:szCs w:val="20"/>
              </w:rPr>
              <w:t xml:space="preserve">"Section Head" ✓ Updated</w:t>
            </w:r>
          </w:p>
        </w:tc>
      </w:tr>
      <w:tr>
        <w:tc>
          <w:tcPr>
            <w:shd w:fill="FFFFFF" w:val="clear"/>
            <w:tcMar>
              <w:top w:type="dxa" w:w="60"/>
              <w:left w:type="dxa" w:w="120"/>
              <w:bottom w:type="dxa" w:w="60"/>
              <w:right w:type="dxa" w:w="120"/>
            </w:tcMar>
          </w:tcPr>
          <w:p>
            <w:pPr>
              <w:spacing w:after="60" w:before="60"/>
            </w:pPr>
            <w:r>
              <w:rPr>
                <w:color w:val="1A1A1A"/>
                <w:sz w:val="20"/>
                <w:szCs w:val="20"/>
              </w:rPr>
              <w:t xml:space="preserve">Attendance System</w:t>
            </w:r>
          </w:p>
        </w:tc>
        <w:tc>
          <w:tcPr>
            <w:shd w:fill="FFFFFF" w:val="clear"/>
            <w:tcMar>
              <w:top w:type="dxa" w:w="60"/>
              <w:left w:type="dxa" w:w="120"/>
              <w:bottom w:type="dxa" w:w="60"/>
              <w:right w:type="dxa" w:w="120"/>
            </w:tcMar>
          </w:tcPr>
          <w:p>
            <w:pPr>
              <w:spacing w:after="60" w:before="60"/>
            </w:pPr>
            <w:r>
              <w:rPr>
                <w:color w:val="1A1A1A"/>
                <w:sz w:val="20"/>
                <w:szCs w:val="20"/>
              </w:rPr>
              <w:t xml:space="preserve">"Team Leader"</w:t>
            </w:r>
          </w:p>
        </w:tc>
        <w:tc>
          <w:tcPr>
            <w:shd w:fill="FFFFFF" w:val="clear"/>
            <w:tcMar>
              <w:top w:type="dxa" w:w="60"/>
              <w:left w:type="dxa" w:w="120"/>
              <w:bottom w:type="dxa" w:w="60"/>
              <w:right w:type="dxa" w:w="120"/>
            </w:tcMar>
          </w:tcPr>
          <w:p>
            <w:pPr>
              <w:spacing w:after="60" w:before="60"/>
            </w:pPr>
            <w:r>
              <w:rPr>
                <w:color w:val="1A1A1A"/>
                <w:sz w:val="20"/>
                <w:szCs w:val="20"/>
              </w:rPr>
              <w:t xml:space="preserve">"Team Leader" ✗ Still old value</w:t>
            </w:r>
          </w:p>
        </w:tc>
      </w:tr>
      <w:tr>
        <w:tc>
          <w:tcPr>
            <w:shd w:fill="F2F2F2" w:val="clear"/>
            <w:tcMar>
              <w:top w:type="dxa" w:w="60"/>
              <w:left w:type="dxa" w:w="120"/>
              <w:bottom w:type="dxa" w:w="60"/>
              <w:right w:type="dxa" w:w="120"/>
            </w:tcMar>
          </w:tcPr>
          <w:p>
            <w:pPr>
              <w:spacing w:after="60" w:before="60"/>
            </w:pPr>
            <w:r>
              <w:rPr>
                <w:color w:val="1A1A1A"/>
                <w:sz w:val="20"/>
                <w:szCs w:val="20"/>
              </w:rPr>
              <w:t xml:space="preserve">Timekeeping System</w:t>
            </w:r>
          </w:p>
        </w:tc>
        <w:tc>
          <w:tcPr>
            <w:shd w:fill="F2F2F2" w:val="clear"/>
            <w:tcMar>
              <w:top w:type="dxa" w:w="60"/>
              <w:left w:type="dxa" w:w="120"/>
              <w:bottom w:type="dxa" w:w="60"/>
              <w:right w:type="dxa" w:w="120"/>
            </w:tcMar>
          </w:tcPr>
          <w:p>
            <w:pPr>
              <w:spacing w:after="60" w:before="60"/>
            </w:pPr>
            <w:r>
              <w:rPr>
                <w:color w:val="1A1A1A"/>
                <w:sz w:val="20"/>
                <w:szCs w:val="20"/>
              </w:rPr>
              <w:t xml:space="preserve">"Team Leader"</w:t>
            </w:r>
          </w:p>
        </w:tc>
        <w:tc>
          <w:tcPr>
            <w:shd w:fill="F2F2F2" w:val="clear"/>
            <w:tcMar>
              <w:top w:type="dxa" w:w="60"/>
              <w:left w:type="dxa" w:w="120"/>
              <w:bottom w:type="dxa" w:w="60"/>
              <w:right w:type="dxa" w:w="120"/>
            </w:tcMar>
          </w:tcPr>
          <w:p>
            <w:pPr>
              <w:spacing w:after="60" w:before="60"/>
            </w:pPr>
            <w:r>
              <w:rPr>
                <w:color w:val="1A1A1A"/>
                <w:sz w:val="20"/>
                <w:szCs w:val="20"/>
              </w:rPr>
              <w:t xml:space="preserve">"Team Leader" ✗ Still old value</w:t>
            </w:r>
          </w:p>
        </w:tc>
      </w:tr>
      <w:tr>
        <w:tc>
          <w:tcPr>
            <w:shd w:fill="FFFFFF" w:val="clear"/>
            <w:tcMar>
              <w:top w:type="dxa" w:w="60"/>
              <w:left w:type="dxa" w:w="120"/>
              <w:bottom w:type="dxa" w:w="60"/>
              <w:right w:type="dxa" w:w="120"/>
            </w:tcMar>
          </w:tcPr>
          <w:p>
            <w:pPr>
              <w:spacing w:after="60" w:before="60"/>
            </w:pPr>
            <w:r>
              <w:rPr>
                <w:color w:val="1A1A1A"/>
                <w:sz w:val="20"/>
                <w:szCs w:val="20"/>
              </w:rPr>
              <w:t xml:space="preserve">Biometrics System</w:t>
            </w:r>
          </w:p>
        </w:tc>
        <w:tc>
          <w:tcPr>
            <w:shd w:fill="FFFFFF" w:val="clear"/>
            <w:tcMar>
              <w:top w:type="dxa" w:w="60"/>
              <w:left w:type="dxa" w:w="120"/>
              <w:bottom w:type="dxa" w:w="60"/>
              <w:right w:type="dxa" w:w="120"/>
            </w:tcMar>
          </w:tcPr>
          <w:p>
            <w:pPr>
              <w:spacing w:after="60" w:before="60"/>
            </w:pPr>
            <w:r>
              <w:rPr>
                <w:color w:val="1A1A1A"/>
                <w:sz w:val="20"/>
                <w:szCs w:val="20"/>
              </w:rPr>
              <w:t xml:space="preserve">"Team Leader"</w:t>
            </w:r>
          </w:p>
        </w:tc>
        <w:tc>
          <w:tcPr>
            <w:shd w:fill="FFFFFF" w:val="clear"/>
            <w:tcMar>
              <w:top w:type="dxa" w:w="60"/>
              <w:left w:type="dxa" w:w="120"/>
              <w:bottom w:type="dxa" w:w="60"/>
              <w:right w:type="dxa" w:w="120"/>
            </w:tcMar>
          </w:tcPr>
          <w:p>
            <w:pPr>
              <w:spacing w:after="60" w:before="60"/>
            </w:pPr>
            <w:r>
              <w:rPr>
                <w:color w:val="1A1A1A"/>
                <w:sz w:val="20"/>
                <w:szCs w:val="20"/>
              </w:rPr>
              <w:t xml:space="preserve">"Team Leader" ✗ Still old value</w:t>
            </w:r>
          </w:p>
        </w:tc>
      </w:tr>
      <w:tr>
        <w:tc>
          <w:tcPr>
            <w:shd w:fill="F2F2F2" w:val="clear"/>
            <w:tcMar>
              <w:top w:type="dxa" w:w="60"/>
              <w:left w:type="dxa" w:w="120"/>
              <w:bottom w:type="dxa" w:w="60"/>
              <w:right w:type="dxa" w:w="120"/>
            </w:tcMar>
          </w:tcPr>
          <w:p>
            <w:pPr>
              <w:spacing w:after="60" w:before="60"/>
            </w:pPr>
            <w:r>
              <w:rPr>
                <w:color w:val="1A1A1A"/>
                <w:sz w:val="20"/>
                <w:szCs w:val="20"/>
              </w:rPr>
              <w:t xml:space="preserve">HRIS Masterlist</w:t>
            </w:r>
          </w:p>
        </w:tc>
        <w:tc>
          <w:tcPr>
            <w:shd w:fill="F2F2F2" w:val="clear"/>
            <w:tcMar>
              <w:top w:type="dxa" w:w="60"/>
              <w:left w:type="dxa" w:w="120"/>
              <w:bottom w:type="dxa" w:w="60"/>
              <w:right w:type="dxa" w:w="120"/>
            </w:tcMar>
          </w:tcPr>
          <w:p>
            <w:pPr>
              <w:spacing w:after="60" w:before="60"/>
            </w:pPr>
            <w:r>
              <w:rPr>
                <w:color w:val="1A1A1A"/>
                <w:sz w:val="20"/>
                <w:szCs w:val="20"/>
              </w:rPr>
              <w:t xml:space="preserve">"Team Leader"</w:t>
            </w:r>
          </w:p>
        </w:tc>
        <w:tc>
          <w:tcPr>
            <w:shd w:fill="F2F2F2" w:val="clear"/>
            <w:tcMar>
              <w:top w:type="dxa" w:w="60"/>
              <w:left w:type="dxa" w:w="120"/>
              <w:bottom w:type="dxa" w:w="60"/>
              <w:right w:type="dxa" w:w="120"/>
            </w:tcMar>
          </w:tcPr>
          <w:p>
            <w:pPr>
              <w:spacing w:after="60" w:before="60"/>
            </w:pPr>
            <w:r>
              <w:rPr>
                <w:color w:val="1A1A1A"/>
                <w:sz w:val="20"/>
                <w:szCs w:val="20"/>
              </w:rPr>
              <w:t xml:space="preserve">"Team Leader" ✗ Still old value</w:t>
            </w:r>
          </w:p>
        </w:tc>
      </w:tr>
    </w:tbl>
    <w:p>
      <w:pPr>
        <w:spacing w:after="80" w:before="80"/>
      </w:pPr>
    </w:p>
    <w:p>
      <w:pPr>
        <w:spacing w:after="80" w:before="80"/>
        <w:jc w:val="both"/>
      </w:pPr>
      <w:r>
        <w:rPr>
          <w:color w:val="1A1A1A"/>
          <w:sz w:val="21"/>
          <w:szCs w:val="21"/>
        </w:rPr>
        <w:t xml:space="preserve">After the rename, Payroll now describes these employees as "Section Head" but every other system still calls them "Team Leader". Cross-system reports that try to match employees by position will produce wrong results or fail to match records entirely. There is no automated way to fix this — someone must manually track down every system and update each one individually, and there is no guarantee they will all be updated consistently.</w:t>
      </w:r>
    </w:p>
    <w:p>
      <w:pPr>
        <w:spacing w:after="80" w:before="80"/>
      </w:pPr>
    </w:p>
    <w:p>
      <w:pPr>
        <w:pBdr>
          <w:left w:val="single" w:color="856404" w:sz="18" w:space="8"/>
        </w:pBdr>
        <w:shd w:fill="FFF3CD" w:val="clear"/>
        <w:spacing w:after="120" w:before="120"/>
        <w:ind w:left="240" w:right="240"/>
      </w:pPr>
      <w:r>
        <w:rPr>
          <w:b/>
          <w:bCs/>
          <w:color w:val="856404"/>
          <w:sz w:val="21"/>
          <w:szCs w:val="21"/>
        </w:rPr>
        <w:t xml:space="preserve">Why this happens:  </w:t>
      </w:r>
      <w:r>
        <w:rPr>
          <w:color w:val="1A1A1A"/>
          <w:sz w:val="21"/>
          <w:szCs w:val="21"/>
        </w:rPr>
        <w:t xml:space="preserve">Because the position name is stored as a VARCHAR string in every system independently, there is no shared reference. Changing it in one place has zero effect on any other place.</w:t>
      </w:r>
    </w:p>
    <w:p>
      <w:pPr>
        <w:spacing w:after="80" w:before="80"/>
      </w:pPr>
    </w:p>
    <w:p>
      <w:pPr>
        <w:pBdr>
          <w:bottom w:val="single" w:color="2E75B6" w:sz="6" w:space="4"/>
        </w:pBdr>
        <w:spacing w:after="160" w:before="360"/>
      </w:pPr>
      <w:r>
        <w:rPr>
          <w:b/>
          <w:bCs/>
          <w:color w:val="2E75B6"/>
          <w:sz w:val="26"/>
          <w:szCs w:val="26"/>
        </w:rPr>
        <w:t xml:space="preserve">3.  The Five Real Problems This Creates</w:t>
      </w:r>
    </w:p>
    <w:p>
      <w:pPr>
        <w:spacing w:after="120" w:before="280"/>
      </w:pPr>
      <w:r>
        <w:rPr>
          <w:b/>
          <w:bCs/>
          <w:color w:val="1F3864"/>
          <w:sz w:val="22"/>
          <w:szCs w:val="22"/>
        </w:rPr>
        <w:t xml:space="preserve">Problem 1 — Cross-System Data Becomes Inconsistent</w:t>
      </w:r>
    </w:p>
    <w:p>
      <w:pPr>
        <w:spacing w:after="80" w:before="80"/>
        <w:jc w:val="both"/>
      </w:pPr>
      <w:r>
        <w:rPr>
          <w:color w:val="1A1A1A"/>
          <w:sz w:val="21"/>
          <w:szCs w:val="21"/>
        </w:rPr>
        <w:t xml:space="preserve">When any external system updates a position or department name independently, all other systems immediately fall out of sync. HR reports that pull from multiple systems will show conflicting data for the same employees. There is no automated reconciliation — the inconsistency is silent and permanent until manually discovered and corrected.</w:t>
      </w:r>
    </w:p>
    <w:p>
      <w:pPr>
        <w:spacing w:after="120" w:before="280"/>
      </w:pPr>
      <w:r>
        <w:rPr>
          <w:b/>
          <w:bCs/>
          <w:color w:val="1F3864"/>
          <w:sz w:val="22"/>
          <w:szCs w:val="22"/>
        </w:rPr>
        <w:t xml:space="preserve">Problem 2 — Typos and Variations Become Permanent</w:t>
      </w:r>
    </w:p>
    <w:p>
      <w:pPr>
        <w:spacing w:after="80" w:before="80"/>
        <w:jc w:val="both"/>
      </w:pPr>
      <w:r>
        <w:rPr>
          <w:color w:val="1A1A1A"/>
          <w:sz w:val="21"/>
          <w:szCs w:val="21"/>
        </w:rPr>
        <w:t xml:space="preserve">Because there is no reference table enforcing valid values, data entry errors are saved as-is and treated as different values:</w:t>
      </w:r>
    </w:p>
    <w:p>
      <w:pPr>
        <w:spacing w:after="60" w:before="60"/>
        <w:ind w:left="360" w:hanging="240"/>
      </w:pPr>
      <w:r>
        <w:rPr>
          <w:color w:val="1A1A1A"/>
          <w:sz w:val="21"/>
          <w:szCs w:val="21"/>
        </w:rPr>
        <w:t xml:space="preserve">•</w:t>
      </w:r>
      <w:r>
        <w:rPr>
          <w:color w:val="1A1A1A"/>
          <w:sz w:val="21"/>
          <w:szCs w:val="21"/>
        </w:rPr>
        <w:t xml:space="preserve">	"Human Resource"  vs  "Human Resources"  vs  "HR"</w:t>
      </w:r>
    </w:p>
    <w:p>
      <w:pPr>
        <w:spacing w:after="60" w:before="60"/>
        <w:ind w:left="360" w:hanging="240"/>
      </w:pPr>
      <w:r>
        <w:rPr>
          <w:color w:val="1A1A1A"/>
          <w:sz w:val="21"/>
          <w:szCs w:val="21"/>
        </w:rPr>
        <w:t xml:space="preserve">•</w:t>
      </w:r>
      <w:r>
        <w:rPr>
          <w:color w:val="1A1A1A"/>
          <w:sz w:val="21"/>
          <w:szCs w:val="21"/>
        </w:rPr>
        <w:t xml:space="preserve">	"I.T."  vs  "IT"  vs  "Information Technology"</w:t>
      </w:r>
    </w:p>
    <w:p>
      <w:pPr>
        <w:spacing w:after="60" w:before="60"/>
        <w:ind w:left="360" w:hanging="240"/>
      </w:pPr>
      <w:r>
        <w:rPr>
          <w:color w:val="1A1A1A"/>
          <w:sz w:val="21"/>
          <w:szCs w:val="21"/>
        </w:rPr>
        <w:t xml:space="preserve">•</w:t>
      </w:r>
      <w:r>
        <w:rPr>
          <w:color w:val="1A1A1A"/>
          <w:sz w:val="21"/>
          <w:szCs w:val="21"/>
        </w:rPr>
        <w:t xml:space="preserve">	"Regular"  vs  "Regularized"  vs  "regular"</w:t>
      </w:r>
    </w:p>
    <w:p>
      <w:pPr>
        <w:spacing w:after="80" w:before="80"/>
        <w:jc w:val="both"/>
      </w:pPr>
      <w:r>
        <w:rPr>
          <w:color w:val="1A1A1A"/>
          <w:sz w:val="21"/>
          <w:szCs w:val="21"/>
        </w:rPr>
        <w:t xml:space="preserve">Each variation is treated as a completely different department or status by any system reading the data. A headcount report grouping by department will silently count these as separate departments.</w:t>
      </w:r>
    </w:p>
    <w:p>
      <w:pPr>
        <w:spacing w:after="120" w:before="280"/>
      </w:pPr>
      <w:r>
        <w:rPr>
          <w:b/>
          <w:bCs/>
          <w:color w:val="1F3864"/>
          <w:sz w:val="22"/>
          <w:szCs w:val="22"/>
        </w:rPr>
        <w:t xml:space="preserve">Problem 3 — Renaming Requires Coordinated Manual Updates Across All Systems</w:t>
      </w:r>
    </w:p>
    <w:p>
      <w:pPr>
        <w:spacing w:after="80" w:before="80"/>
        <w:jc w:val="both"/>
      </w:pPr>
      <w:r>
        <w:rPr>
          <w:color w:val="1A1A1A"/>
          <w:sz w:val="21"/>
          <w:szCs w:val="21"/>
        </w:rPr>
        <w:t xml:space="preserve">If management renames "Team Leader" to "Section Head", the IT team must coordinate updates across every connected system — HRIS, payroll, attendance, timekeeping, biometrics, and any future systems. Each system must be updated separately. Any system that is missed continues showing the old name indefinitely. This is not a one-time problem — it happens every time any position, department, or status name changes.</w:t>
      </w:r>
    </w:p>
    <w:p>
      <w:pPr>
        <w:spacing w:after="120" w:before="280"/>
      </w:pPr>
      <w:r>
        <w:rPr>
          <w:b/>
          <w:bCs/>
          <w:color w:val="1F3864"/>
          <w:sz w:val="22"/>
          <w:szCs w:val="22"/>
        </w:rPr>
        <w:t xml:space="preserve">Problem 4 — Reports Are Unreliable</w:t>
      </w:r>
    </w:p>
    <w:p>
      <w:pPr>
        <w:spacing w:after="80" w:before="80"/>
        <w:jc w:val="both"/>
      </w:pPr>
      <w:r>
        <w:rPr>
          <w:color w:val="1A1A1A"/>
          <w:sz w:val="21"/>
          <w:szCs w:val="21"/>
        </w:rPr>
        <w:t xml:space="preserve">Any report that groups or filters employees by position, department, or status is vulnerable to string-matching errors. Employees with slightly different spellings of the same value are counted separately. Management receives headcount and analytics data that appears correct but contains silent errors.</w:t>
      </w:r>
    </w:p>
    <w:p>
      <w:pPr>
        <w:spacing w:after="120" w:before="280"/>
      </w:pPr>
      <w:r>
        <w:rPr>
          <w:b/>
          <w:bCs/>
          <w:color w:val="1F3864"/>
          <w:sz w:val="22"/>
          <w:szCs w:val="22"/>
        </w:rPr>
        <w:t xml:space="preserve">Problem 5 — Integration with New Systems Is Expensive</w:t>
      </w:r>
    </w:p>
    <w:p>
      <w:pPr>
        <w:spacing w:after="80" w:before="80"/>
        <w:jc w:val="both"/>
      </w:pPr>
      <w:r>
        <w:rPr>
          <w:color w:val="1A1A1A"/>
          <w:sz w:val="21"/>
          <w:szCs w:val="21"/>
        </w:rPr>
        <w:t xml:space="preserve">Every new system that integrates with the HRIS must build its own mapping logic to reconcile the various text strings it encounters. This adds development cost, maintenance burden, and ongoing risk of mapping errors to every integration project.</w:t>
      </w:r>
    </w:p>
    <w:p>
      <w:pPr>
        <w:spacing w:after="80" w:before="80"/>
      </w:pPr>
    </w:p>
    <w:p>
      <w:pPr>
        <w:pBdr>
          <w:bottom w:val="single" w:color="2E75B6" w:sz="6" w:space="4"/>
        </w:pBdr>
        <w:spacing w:after="160" w:before="360"/>
      </w:pPr>
      <w:r>
        <w:rPr>
          <w:b/>
          <w:bCs/>
          <w:color w:val="2E75B6"/>
          <w:sz w:val="26"/>
          <w:szCs w:val="26"/>
        </w:rPr>
        <w:t xml:space="preserve">4.  What Normalization Means — In Plain Terms</w:t>
      </w:r>
    </w:p>
    <w:p>
      <w:pPr>
        <w:spacing w:after="80" w:before="80"/>
        <w:jc w:val="both"/>
      </w:pPr>
      <w:r>
        <w:rPr>
          <w:color w:val="1A1A1A"/>
          <w:sz w:val="21"/>
          <w:szCs w:val="21"/>
        </w:rPr>
        <w:t xml:space="preserve">Instead of storing the name of a department or position directly in each employee record, we store a reference number (ID) that points to a single lookup table. All systems — HRIS, payroll, attendance, timekeeping — reference the same ID.</w:t>
      </w:r>
    </w:p>
    <w:p>
      <w:pPr>
        <w:spacing w:after="80" w:before="80"/>
      </w:pPr>
    </w:p>
    <w:p>
      <w:pPr>
        <w:spacing w:after="120" w:before="280"/>
      </w:pPr>
      <w:r>
        <w:rPr>
          <w:b/>
          <w:bCs/>
          <w:color w:val="1F3864"/>
          <w:sz w:val="22"/>
          <w:szCs w:val="22"/>
        </w:rPr>
        <w:t xml:space="preserve">Before (flat — current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Table</w:t>
            </w:r>
          </w:p>
        </w:tc>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Column</w:t>
            </w:r>
          </w:p>
        </w:tc>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Stored Value</w:t>
            </w:r>
          </w:p>
        </w:tc>
      </w:tr>
      <w:tr>
        <w:tc>
          <w:tcPr>
            <w:shd w:fill="F2F2F2" w:val="clear"/>
            <w:tcMar>
              <w:top w:type="dxa" w:w="60"/>
              <w:left w:type="dxa" w:w="120"/>
              <w:bottom w:type="dxa" w:w="60"/>
              <w:right w:type="dxa" w:w="120"/>
            </w:tcMar>
          </w:tcPr>
          <w:p>
            <w:pPr>
              <w:spacing w:after="60" w:before="60"/>
            </w:pPr>
            <w:r>
              <w:rPr>
                <w:color w:val="1A1A1A"/>
                <w:sz w:val="20"/>
                <w:szCs w:val="20"/>
              </w:rPr>
              <w:t xml:space="preserve">employee_masterlist</w:t>
            </w:r>
          </w:p>
        </w:tc>
        <w:tc>
          <w:tcPr>
            <w:shd w:fill="F2F2F2" w:val="clear"/>
            <w:tcMar>
              <w:top w:type="dxa" w:w="60"/>
              <w:left w:type="dxa" w:w="120"/>
              <w:bottom w:type="dxa" w:w="60"/>
              <w:right w:type="dxa" w:w="120"/>
            </w:tcMar>
          </w:tcPr>
          <w:p>
            <w:pPr>
              <w:spacing w:after="60" w:before="60"/>
            </w:pPr>
            <w:r>
              <w:rPr>
                <w:color w:val="1A1A1A"/>
                <w:sz w:val="20"/>
                <w:szCs w:val="20"/>
              </w:rPr>
              <w:t xml:space="preserve">DEPARTMENT</w:t>
            </w:r>
          </w:p>
        </w:tc>
        <w:tc>
          <w:tcPr>
            <w:shd w:fill="F2F2F2" w:val="clear"/>
            <w:tcMar>
              <w:top w:type="dxa" w:w="60"/>
              <w:left w:type="dxa" w:w="120"/>
              <w:bottom w:type="dxa" w:w="60"/>
              <w:right w:type="dxa" w:w="120"/>
            </w:tcMar>
          </w:tcPr>
          <w:p>
            <w:pPr>
              <w:spacing w:after="60" w:before="60"/>
            </w:pPr>
            <w:r>
              <w:rPr>
                <w:color w:val="1A1A1A"/>
                <w:sz w:val="20"/>
                <w:szCs w:val="20"/>
              </w:rPr>
              <w:t xml:space="preserve">"Information Technology"</w:t>
            </w:r>
          </w:p>
        </w:tc>
      </w:tr>
      <w:tr>
        <w:tc>
          <w:tcPr>
            <w:shd w:fill="FFFFFF" w:val="clear"/>
            <w:tcMar>
              <w:top w:type="dxa" w:w="60"/>
              <w:left w:type="dxa" w:w="120"/>
              <w:bottom w:type="dxa" w:w="60"/>
              <w:right w:type="dxa" w:w="120"/>
            </w:tcMar>
          </w:tcPr>
          <w:p>
            <w:pPr>
              <w:spacing w:after="60" w:before="60"/>
            </w:pPr>
            <w:r>
              <w:rPr>
                <w:color w:val="1A1A1A"/>
                <w:sz w:val="20"/>
                <w:szCs w:val="20"/>
              </w:rPr>
              <w:t xml:space="preserve">payroll_employees</w:t>
            </w:r>
          </w:p>
        </w:tc>
        <w:tc>
          <w:tcPr>
            <w:shd w:fill="FFFFFF" w:val="clear"/>
            <w:tcMar>
              <w:top w:type="dxa" w:w="60"/>
              <w:left w:type="dxa" w:w="120"/>
              <w:bottom w:type="dxa" w:w="60"/>
              <w:right w:type="dxa" w:w="120"/>
            </w:tcMar>
          </w:tcPr>
          <w:p>
            <w:pPr>
              <w:spacing w:after="60" w:before="60"/>
            </w:pPr>
            <w:r>
              <w:rPr>
                <w:color w:val="1A1A1A"/>
                <w:sz w:val="20"/>
                <w:szCs w:val="20"/>
              </w:rPr>
              <w:t xml:space="preserve">department</w:t>
            </w:r>
          </w:p>
        </w:tc>
        <w:tc>
          <w:tcPr>
            <w:shd w:fill="FFFFFF" w:val="clear"/>
            <w:tcMar>
              <w:top w:type="dxa" w:w="60"/>
              <w:left w:type="dxa" w:w="120"/>
              <w:bottom w:type="dxa" w:w="60"/>
              <w:right w:type="dxa" w:w="120"/>
            </w:tcMar>
          </w:tcPr>
          <w:p>
            <w:pPr>
              <w:spacing w:after="60" w:before="60"/>
            </w:pPr>
            <w:r>
              <w:rPr>
                <w:color w:val="1A1A1A"/>
                <w:sz w:val="20"/>
                <w:szCs w:val="20"/>
              </w:rPr>
              <w:t xml:space="preserve">"Information Technology"</w:t>
            </w:r>
          </w:p>
        </w:tc>
      </w:tr>
      <w:tr>
        <w:tc>
          <w:tcPr>
            <w:shd w:fill="F2F2F2" w:val="clear"/>
            <w:tcMar>
              <w:top w:type="dxa" w:w="60"/>
              <w:left w:type="dxa" w:w="120"/>
              <w:bottom w:type="dxa" w:w="60"/>
              <w:right w:type="dxa" w:w="120"/>
            </w:tcMar>
          </w:tcPr>
          <w:p>
            <w:pPr>
              <w:spacing w:after="60" w:before="60"/>
            </w:pPr>
            <w:r>
              <w:rPr>
                <w:color w:val="1A1A1A"/>
                <w:sz w:val="20"/>
                <w:szCs w:val="20"/>
              </w:rPr>
              <w:t xml:space="preserve">attendance_records</w:t>
            </w:r>
          </w:p>
        </w:tc>
        <w:tc>
          <w:tcPr>
            <w:shd w:fill="F2F2F2" w:val="clear"/>
            <w:tcMar>
              <w:top w:type="dxa" w:w="60"/>
              <w:left w:type="dxa" w:w="120"/>
              <w:bottom w:type="dxa" w:w="60"/>
              <w:right w:type="dxa" w:w="120"/>
            </w:tcMar>
          </w:tcPr>
          <w:p>
            <w:pPr>
              <w:spacing w:after="60" w:before="60"/>
            </w:pPr>
            <w:r>
              <w:rPr>
                <w:color w:val="1A1A1A"/>
                <w:sz w:val="20"/>
                <w:szCs w:val="20"/>
              </w:rPr>
              <w:t xml:space="preserve">dept_name</w:t>
            </w:r>
          </w:p>
        </w:tc>
        <w:tc>
          <w:tcPr>
            <w:shd w:fill="F2F2F2" w:val="clear"/>
            <w:tcMar>
              <w:top w:type="dxa" w:w="60"/>
              <w:left w:type="dxa" w:w="120"/>
              <w:bottom w:type="dxa" w:w="60"/>
              <w:right w:type="dxa" w:w="120"/>
            </w:tcMar>
          </w:tcPr>
          <w:p>
            <w:pPr>
              <w:spacing w:after="60" w:before="60"/>
            </w:pPr>
            <w:r>
              <w:rPr>
                <w:color w:val="1A1A1A"/>
                <w:sz w:val="20"/>
                <w:szCs w:val="20"/>
              </w:rPr>
              <w:t xml:space="preserve">"Information Technology"</w:t>
            </w:r>
          </w:p>
        </w:tc>
      </w:tr>
    </w:tbl>
    <w:p>
      <w:pPr>
        <w:spacing w:after="80" w:before="80"/>
      </w:pPr>
    </w:p>
    <w:p>
      <w:pPr>
        <w:spacing w:after="80" w:before="80"/>
        <w:ind w:left="360"/>
      </w:pPr>
      <w:r>
        <w:rPr>
          <w:i/>
          <w:iCs/>
          <w:color w:val="666666"/>
          <w:sz w:val="20"/>
          <w:szCs w:val="20"/>
        </w:rPr>
        <w:t xml:space="preserve">Note: Three separate text values. If one system renames the department, the others do not update automatically.</w:t>
      </w:r>
    </w:p>
    <w:p>
      <w:pPr>
        <w:spacing w:after="80" w:before="80"/>
      </w:pPr>
    </w:p>
    <w:p>
      <w:pPr>
        <w:spacing w:after="120" w:before="280"/>
      </w:pPr>
      <w:r>
        <w:rPr>
          <w:b/>
          <w:bCs/>
          <w:color w:val="1F3864"/>
          <w:sz w:val="22"/>
          <w:szCs w:val="22"/>
        </w:rPr>
        <w:t xml:space="preserve">After (normalized — proposed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Table</w:t>
            </w:r>
          </w:p>
        </w:tc>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Column</w:t>
            </w:r>
          </w:p>
        </w:tc>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Stored Value</w:t>
            </w:r>
          </w:p>
        </w:tc>
      </w:tr>
      <w:tr>
        <w:tc>
          <w:tcPr>
            <w:shd w:fill="F2F2F2" w:val="clear"/>
            <w:tcMar>
              <w:top w:type="dxa" w:w="60"/>
              <w:left w:type="dxa" w:w="120"/>
              <w:bottom w:type="dxa" w:w="60"/>
              <w:right w:type="dxa" w:w="120"/>
            </w:tcMar>
          </w:tcPr>
          <w:p>
            <w:pPr>
              <w:spacing w:after="60" w:before="60"/>
            </w:pPr>
            <w:r>
              <w:rPr>
                <w:color w:val="1A1A1A"/>
                <w:sz w:val="20"/>
                <w:szCs w:val="20"/>
              </w:rPr>
              <w:t xml:space="preserve">departments</w:t>
            </w:r>
          </w:p>
        </w:tc>
        <w:tc>
          <w:tcPr>
            <w:shd w:fill="F2F2F2" w:val="clear"/>
            <w:tcMar>
              <w:top w:type="dxa" w:w="60"/>
              <w:left w:type="dxa" w:w="120"/>
              <w:bottom w:type="dxa" w:w="60"/>
              <w:right w:type="dxa" w:w="120"/>
            </w:tcMar>
          </w:tcPr>
          <w:p>
            <w:pPr>
              <w:spacing w:after="60" w:before="60"/>
            </w:pPr>
            <w:r>
              <w:rPr>
                <w:color w:val="1A1A1A"/>
                <w:sz w:val="20"/>
                <w:szCs w:val="20"/>
              </w:rPr>
              <w:t xml:space="preserve">id = 5, name</w:t>
            </w:r>
          </w:p>
        </w:tc>
        <w:tc>
          <w:tcPr>
            <w:shd w:fill="F2F2F2" w:val="clear"/>
            <w:tcMar>
              <w:top w:type="dxa" w:w="60"/>
              <w:left w:type="dxa" w:w="120"/>
              <w:bottom w:type="dxa" w:w="60"/>
              <w:right w:type="dxa" w:w="120"/>
            </w:tcMar>
          </w:tcPr>
          <w:p>
            <w:pPr>
              <w:spacing w:after="60" w:before="60"/>
            </w:pPr>
            <w:r>
              <w:rPr>
                <w:color w:val="1A1A1A"/>
                <w:sz w:val="20"/>
                <w:szCs w:val="20"/>
              </w:rPr>
              <w:t xml:space="preserve">"Information Technology"  ← ONE place</w:t>
            </w:r>
          </w:p>
        </w:tc>
      </w:tr>
      <w:tr>
        <w:tc>
          <w:tcPr>
            <w:shd w:fill="FFFFFF" w:val="clear"/>
            <w:tcMar>
              <w:top w:type="dxa" w:w="60"/>
              <w:left w:type="dxa" w:w="120"/>
              <w:bottom w:type="dxa" w:w="60"/>
              <w:right w:type="dxa" w:w="120"/>
            </w:tcMar>
          </w:tcPr>
          <w:p>
            <w:pPr>
              <w:spacing w:after="60" w:before="60"/>
            </w:pPr>
            <w:r>
              <w:rPr>
                <w:color w:val="1A1A1A"/>
                <w:sz w:val="20"/>
                <w:szCs w:val="20"/>
              </w:rPr>
              <w:t xml:space="preserve">employee_work_details</w:t>
            </w:r>
          </w:p>
        </w:tc>
        <w:tc>
          <w:tcPr>
            <w:shd w:fill="FFFFFF" w:val="clear"/>
            <w:tcMar>
              <w:top w:type="dxa" w:w="60"/>
              <w:left w:type="dxa" w:w="120"/>
              <w:bottom w:type="dxa" w:w="60"/>
              <w:right w:type="dxa" w:w="120"/>
            </w:tcMar>
          </w:tcPr>
          <w:p>
            <w:pPr>
              <w:spacing w:after="60" w:before="60"/>
            </w:pPr>
            <w:r>
              <w:rPr>
                <w:color w:val="1A1A1A"/>
                <w:sz w:val="20"/>
                <w:szCs w:val="20"/>
              </w:rPr>
              <w:t xml:space="preserve">department_id</w:t>
            </w:r>
          </w:p>
        </w:tc>
        <w:tc>
          <w:tcPr>
            <w:shd w:fill="FFFFFF" w:val="clear"/>
            <w:tcMar>
              <w:top w:type="dxa" w:w="60"/>
              <w:left w:type="dxa" w:w="120"/>
              <w:bottom w:type="dxa" w:w="60"/>
              <w:right w:type="dxa" w:w="120"/>
            </w:tcMar>
          </w:tcPr>
          <w:p>
            <w:pPr>
              <w:spacing w:after="60" w:before="60"/>
            </w:pPr>
            <w:r>
              <w:rPr>
                <w:color w:val="1A1A1A"/>
                <w:sz w:val="20"/>
                <w:szCs w:val="20"/>
              </w:rPr>
              <w:t xml:space="preserve">5</w:t>
            </w:r>
          </w:p>
        </w:tc>
      </w:tr>
      <w:tr>
        <w:tc>
          <w:tcPr>
            <w:shd w:fill="F2F2F2" w:val="clear"/>
            <w:tcMar>
              <w:top w:type="dxa" w:w="60"/>
              <w:left w:type="dxa" w:w="120"/>
              <w:bottom w:type="dxa" w:w="60"/>
              <w:right w:type="dxa" w:w="120"/>
            </w:tcMar>
          </w:tcPr>
          <w:p>
            <w:pPr>
              <w:spacing w:after="60" w:before="60"/>
            </w:pPr>
            <w:r>
              <w:rPr>
                <w:color w:val="1A1A1A"/>
                <w:sz w:val="20"/>
                <w:szCs w:val="20"/>
              </w:rPr>
              <w:t xml:space="preserve">payroll_employees</w:t>
            </w:r>
          </w:p>
        </w:tc>
        <w:tc>
          <w:tcPr>
            <w:shd w:fill="F2F2F2" w:val="clear"/>
            <w:tcMar>
              <w:top w:type="dxa" w:w="60"/>
              <w:left w:type="dxa" w:w="120"/>
              <w:bottom w:type="dxa" w:w="60"/>
              <w:right w:type="dxa" w:w="120"/>
            </w:tcMar>
          </w:tcPr>
          <w:p>
            <w:pPr>
              <w:spacing w:after="60" w:before="60"/>
            </w:pPr>
            <w:r>
              <w:rPr>
                <w:color w:val="1A1A1A"/>
                <w:sz w:val="20"/>
                <w:szCs w:val="20"/>
              </w:rPr>
              <w:t xml:space="preserve">department_id</w:t>
            </w:r>
          </w:p>
        </w:tc>
        <w:tc>
          <w:tcPr>
            <w:shd w:fill="F2F2F2" w:val="clear"/>
            <w:tcMar>
              <w:top w:type="dxa" w:w="60"/>
              <w:left w:type="dxa" w:w="120"/>
              <w:bottom w:type="dxa" w:w="60"/>
              <w:right w:type="dxa" w:w="120"/>
            </w:tcMar>
          </w:tcPr>
          <w:p>
            <w:pPr>
              <w:spacing w:after="60" w:before="60"/>
            </w:pPr>
            <w:r>
              <w:rPr>
                <w:color w:val="1A1A1A"/>
                <w:sz w:val="20"/>
                <w:szCs w:val="20"/>
              </w:rPr>
              <w:t xml:space="preserve">5</w:t>
            </w:r>
          </w:p>
        </w:tc>
      </w:tr>
      <w:tr>
        <w:tc>
          <w:tcPr>
            <w:shd w:fill="FFFFFF" w:val="clear"/>
            <w:tcMar>
              <w:top w:type="dxa" w:w="60"/>
              <w:left w:type="dxa" w:w="120"/>
              <w:bottom w:type="dxa" w:w="60"/>
              <w:right w:type="dxa" w:w="120"/>
            </w:tcMar>
          </w:tcPr>
          <w:p>
            <w:pPr>
              <w:spacing w:after="60" w:before="60"/>
            </w:pPr>
            <w:r>
              <w:rPr>
                <w:color w:val="1A1A1A"/>
                <w:sz w:val="20"/>
                <w:szCs w:val="20"/>
              </w:rPr>
              <w:t xml:space="preserve">attendance_records</w:t>
            </w:r>
          </w:p>
        </w:tc>
        <w:tc>
          <w:tcPr>
            <w:shd w:fill="FFFFFF" w:val="clear"/>
            <w:tcMar>
              <w:top w:type="dxa" w:w="60"/>
              <w:left w:type="dxa" w:w="120"/>
              <w:bottom w:type="dxa" w:w="60"/>
              <w:right w:type="dxa" w:w="120"/>
            </w:tcMar>
          </w:tcPr>
          <w:p>
            <w:pPr>
              <w:spacing w:after="60" w:before="60"/>
            </w:pPr>
            <w:r>
              <w:rPr>
                <w:color w:val="1A1A1A"/>
                <w:sz w:val="20"/>
                <w:szCs w:val="20"/>
              </w:rPr>
              <w:t xml:space="preserve">department_id</w:t>
            </w:r>
          </w:p>
        </w:tc>
        <w:tc>
          <w:tcPr>
            <w:shd w:fill="FFFFFF" w:val="clear"/>
            <w:tcMar>
              <w:top w:type="dxa" w:w="60"/>
              <w:left w:type="dxa" w:w="120"/>
              <w:bottom w:type="dxa" w:w="60"/>
              <w:right w:type="dxa" w:w="120"/>
            </w:tcMar>
          </w:tcPr>
          <w:p>
            <w:pPr>
              <w:spacing w:after="60" w:before="60"/>
            </w:pPr>
            <w:r>
              <w:rPr>
                <w:color w:val="1A1A1A"/>
                <w:sz w:val="20"/>
                <w:szCs w:val="20"/>
              </w:rPr>
              <w:t xml:space="preserve">5</w:t>
            </w:r>
          </w:p>
        </w:tc>
      </w:tr>
    </w:tbl>
    <w:p>
      <w:pPr>
        <w:spacing w:after="80" w:before="80"/>
      </w:pPr>
    </w:p>
    <w:p>
      <w:pPr>
        <w:pBdr>
          <w:left w:val="single" w:color="155724" w:sz="18" w:space="8"/>
        </w:pBdr>
        <w:shd w:fill="D4EDDA" w:val="clear"/>
        <w:spacing w:after="120" w:before="120"/>
        <w:ind w:left="240" w:right="240"/>
      </w:pPr>
      <w:r>
        <w:rPr>
          <w:b/>
          <w:bCs/>
          <w:color w:val="155724"/>
          <w:sz w:val="21"/>
          <w:szCs w:val="21"/>
        </w:rPr>
        <w:t xml:space="preserve">The result:  </w:t>
      </w:r>
      <w:r>
        <w:rPr>
          <w:color w:val="1A1A1A"/>
          <w:sz w:val="21"/>
          <w:szCs w:val="21"/>
        </w:rPr>
        <w:t xml:space="preserve">If management renames the department, the name is changed once in the departments table. Every system that references department_id = 5 automatically sees the new name. No other system needs to be updated. No coordination required. No risk of inconsistency.</w:t>
      </w:r>
    </w:p>
    <w:p>
      <w:pPr>
        <w:spacing w:after="80" w:before="80"/>
      </w:pPr>
    </w:p>
    <w:p>
      <w:pPr>
        <w:pBdr>
          <w:bottom w:val="single" w:color="2E75B6" w:sz="6" w:space="4"/>
        </w:pBdr>
        <w:spacing w:after="160" w:before="360"/>
      </w:pPr>
      <w:r>
        <w:rPr>
          <w:b/>
          <w:bCs/>
          <w:color w:val="2E75B6"/>
          <w:sz w:val="26"/>
          <w:szCs w:val="26"/>
        </w:rPr>
        <w:t xml:space="preserve">5.  The New Normalized Structure</w:t>
      </w:r>
    </w:p>
    <w:p>
      <w:pPr>
        <w:spacing w:after="80" w:before="80"/>
        <w:jc w:val="both"/>
      </w:pPr>
      <w:r>
        <w:rPr>
          <w:color w:val="1A1A1A"/>
          <w:sz w:val="21"/>
          <w:szCs w:val="21"/>
        </w:rPr>
        <w:t xml:space="preserve">The new system splits the masterlist into focused tables, each with a clear responsibility:</w:t>
      </w:r>
    </w:p>
    <w:p>
      <w:pPr>
        <w:spacing w:after="80" w:before="80"/>
      </w:pPr>
    </w:p>
    <w:p>
      <w:pPr>
        <w:spacing w:after="120" w:before="280"/>
      </w:pPr>
      <w:r>
        <w:rPr>
          <w:b/>
          <w:bCs/>
          <w:color w:val="1F3864"/>
          <w:sz w:val="22"/>
          <w:szCs w:val="22"/>
        </w:rPr>
        <w:t xml:space="preserve">Core Employee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rPr>
          <w:tblHeader/>
        </w:trPr>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Table</w:t>
            </w:r>
          </w:p>
        </w:tc>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What It Stores</w:t>
            </w:r>
          </w:p>
        </w:tc>
      </w:tr>
      <w:tr>
        <w:tc>
          <w:tcPr>
            <w:shd w:fill="F2F2F2" w:val="clear"/>
            <w:tcMar>
              <w:top w:type="dxa" w:w="60"/>
              <w:left w:type="dxa" w:w="120"/>
              <w:bottom w:type="dxa" w:w="60"/>
              <w:right w:type="dxa" w:w="120"/>
            </w:tcMar>
          </w:tcPr>
          <w:p>
            <w:pPr>
              <w:spacing w:after="60" w:before="60"/>
            </w:pPr>
            <w:r>
              <w:rPr>
                <w:color w:val="1A1A1A"/>
                <w:sz w:val="20"/>
                <w:szCs w:val="20"/>
              </w:rPr>
              <w:t xml:space="preserve">employee_details</w:t>
            </w:r>
          </w:p>
        </w:tc>
        <w:tc>
          <w:tcPr>
            <w:shd w:fill="F2F2F2" w:val="clear"/>
            <w:tcMar>
              <w:top w:type="dxa" w:w="60"/>
              <w:left w:type="dxa" w:w="120"/>
              <w:bottom w:type="dxa" w:w="60"/>
              <w:right w:type="dxa" w:w="120"/>
            </w:tcMar>
          </w:tcPr>
          <w:p>
            <w:pPr>
              <w:spacing w:after="60" w:before="60"/>
            </w:pPr>
            <w:r>
              <w:rPr>
                <w:color w:val="1A1A1A"/>
                <w:sz w:val="20"/>
                <w:szCs w:val="20"/>
              </w:rPr>
              <w:t xml:space="preserve">Personal info: name, birthday, civil status, contact, address</w:t>
            </w:r>
          </w:p>
        </w:tc>
      </w:tr>
      <w:tr>
        <w:tc>
          <w:tcPr>
            <w:shd w:fill="FFFFFF" w:val="clear"/>
            <w:tcMar>
              <w:top w:type="dxa" w:w="60"/>
              <w:left w:type="dxa" w:w="120"/>
              <w:bottom w:type="dxa" w:w="60"/>
              <w:right w:type="dxa" w:w="120"/>
            </w:tcMar>
          </w:tcPr>
          <w:p>
            <w:pPr>
              <w:spacing w:after="60" w:before="60"/>
            </w:pPr>
            <w:r>
              <w:rPr>
                <w:color w:val="1A1A1A"/>
                <w:sz w:val="20"/>
                <w:szCs w:val="20"/>
              </w:rPr>
              <w:t xml:space="preserve">employee_work_details</w:t>
            </w:r>
          </w:p>
        </w:tc>
        <w:tc>
          <w:tcPr>
            <w:shd w:fill="FFFFFF" w:val="clear"/>
            <w:tcMar>
              <w:top w:type="dxa" w:w="60"/>
              <w:left w:type="dxa" w:w="120"/>
              <w:bottom w:type="dxa" w:w="60"/>
              <w:right w:type="dxa" w:w="120"/>
            </w:tcMar>
          </w:tcPr>
          <w:p>
            <w:pPr>
              <w:spacing w:after="60" w:before="60"/>
            </w:pPr>
            <w:r>
              <w:rPr>
                <w:color w:val="1A1A1A"/>
                <w:sz w:val="20"/>
                <w:szCs w:val="20"/>
              </w:rPr>
              <w:t xml:space="preserve">Work info: position, department, company, status, hire/separation dates</w:t>
            </w:r>
          </w:p>
        </w:tc>
      </w:tr>
      <w:tr>
        <w:tc>
          <w:tcPr>
            <w:shd w:fill="F2F2F2" w:val="clear"/>
            <w:tcMar>
              <w:top w:type="dxa" w:w="60"/>
              <w:left w:type="dxa" w:w="120"/>
              <w:bottom w:type="dxa" w:w="60"/>
              <w:right w:type="dxa" w:w="120"/>
            </w:tcMar>
          </w:tcPr>
          <w:p>
            <w:pPr>
              <w:spacing w:after="60" w:before="60"/>
            </w:pPr>
            <w:r>
              <w:rPr>
                <w:color w:val="1A1A1A"/>
                <w:sz w:val="20"/>
                <w:szCs w:val="20"/>
              </w:rPr>
              <w:t xml:space="preserve">employee_family</w:t>
            </w:r>
          </w:p>
        </w:tc>
        <w:tc>
          <w:tcPr>
            <w:shd w:fill="F2F2F2" w:val="clear"/>
            <w:tcMar>
              <w:top w:type="dxa" w:w="60"/>
              <w:left w:type="dxa" w:w="120"/>
              <w:bottom w:type="dxa" w:w="60"/>
              <w:right w:type="dxa" w:w="120"/>
            </w:tcMar>
          </w:tcPr>
          <w:p>
            <w:pPr>
              <w:spacing w:after="60" w:before="60"/>
            </w:pPr>
            <w:r>
              <w:rPr>
                <w:color w:val="1A1A1A"/>
                <w:sz w:val="20"/>
                <w:szCs w:val="20"/>
              </w:rPr>
              <w:t xml:space="preserve">Family members: parents, spouse, children</w:t>
            </w:r>
          </w:p>
        </w:tc>
      </w:tr>
      <w:tr>
        <w:tc>
          <w:tcPr>
            <w:shd w:fill="FFFFFF" w:val="clear"/>
            <w:tcMar>
              <w:top w:type="dxa" w:w="60"/>
              <w:left w:type="dxa" w:w="120"/>
              <w:bottom w:type="dxa" w:w="60"/>
              <w:right w:type="dxa" w:w="120"/>
            </w:tcMar>
          </w:tcPr>
          <w:p>
            <w:pPr>
              <w:spacing w:after="60" w:before="60"/>
            </w:pPr>
            <w:r>
              <w:rPr>
                <w:color w:val="1A1A1A"/>
                <w:sz w:val="20"/>
                <w:szCs w:val="20"/>
              </w:rPr>
              <w:t xml:space="preserve">employee_government_ids</w:t>
            </w:r>
          </w:p>
        </w:tc>
        <w:tc>
          <w:tcPr>
            <w:shd w:fill="FFFFFF" w:val="clear"/>
            <w:tcMar>
              <w:top w:type="dxa" w:w="60"/>
              <w:left w:type="dxa" w:w="120"/>
              <w:bottom w:type="dxa" w:w="60"/>
              <w:right w:type="dxa" w:w="120"/>
            </w:tcMar>
          </w:tcPr>
          <w:p>
            <w:pPr>
              <w:spacing w:after="60" w:before="60"/>
            </w:pPr>
            <w:r>
              <w:rPr>
                <w:color w:val="1A1A1A"/>
                <w:sz w:val="20"/>
                <w:szCs w:val="20"/>
              </w:rPr>
              <w:t xml:space="preserve">SSS, TIN, PhilHealth, Pag-IBIG, bank account</w:t>
            </w:r>
          </w:p>
        </w:tc>
      </w:tr>
      <w:tr>
        <w:tc>
          <w:tcPr>
            <w:shd w:fill="F2F2F2" w:val="clear"/>
            <w:tcMar>
              <w:top w:type="dxa" w:w="60"/>
              <w:left w:type="dxa" w:w="120"/>
              <w:bottom w:type="dxa" w:w="60"/>
              <w:right w:type="dxa" w:w="120"/>
            </w:tcMar>
          </w:tcPr>
          <w:p>
            <w:pPr>
              <w:spacing w:after="60" w:before="60"/>
            </w:pPr>
            <w:r>
              <w:rPr>
                <w:color w:val="1A1A1A"/>
                <w:sz w:val="20"/>
                <w:szCs w:val="20"/>
              </w:rPr>
              <w:t xml:space="preserve">employee_education</w:t>
            </w:r>
          </w:p>
        </w:tc>
        <w:tc>
          <w:tcPr>
            <w:shd w:fill="F2F2F2" w:val="clear"/>
            <w:tcMar>
              <w:top w:type="dxa" w:w="60"/>
              <w:left w:type="dxa" w:w="120"/>
              <w:bottom w:type="dxa" w:w="60"/>
              <w:right w:type="dxa" w:w="120"/>
            </w:tcMar>
          </w:tcPr>
          <w:p>
            <w:pPr>
              <w:spacing w:after="60" w:before="60"/>
            </w:pPr>
            <w:r>
              <w:rPr>
                <w:color w:val="1A1A1A"/>
                <w:sz w:val="20"/>
                <w:szCs w:val="20"/>
              </w:rPr>
              <w:t xml:space="preserve">Educational attainment records</w:t>
            </w:r>
          </w:p>
        </w:tc>
      </w:tr>
      <w:tr>
        <w:tc>
          <w:tcPr>
            <w:shd w:fill="FFFFFF" w:val="clear"/>
            <w:tcMar>
              <w:top w:type="dxa" w:w="60"/>
              <w:left w:type="dxa" w:w="120"/>
              <w:bottom w:type="dxa" w:w="60"/>
              <w:right w:type="dxa" w:w="120"/>
            </w:tcMar>
          </w:tcPr>
          <w:p>
            <w:pPr>
              <w:spacing w:after="60" w:before="60"/>
            </w:pPr>
            <w:r>
              <w:rPr>
                <w:color w:val="1A1A1A"/>
                <w:sz w:val="20"/>
                <w:szCs w:val="20"/>
              </w:rPr>
              <w:t xml:space="preserve">employee_leave_credits</w:t>
            </w:r>
          </w:p>
        </w:tc>
        <w:tc>
          <w:tcPr>
            <w:shd w:fill="FFFFFF" w:val="clear"/>
            <w:tcMar>
              <w:top w:type="dxa" w:w="60"/>
              <w:left w:type="dxa" w:w="120"/>
              <w:bottom w:type="dxa" w:w="60"/>
              <w:right w:type="dxa" w:w="120"/>
            </w:tcMar>
          </w:tcPr>
          <w:p>
            <w:pPr>
              <w:spacing w:after="60" w:before="60"/>
            </w:pPr>
            <w:r>
              <w:rPr>
                <w:color w:val="1A1A1A"/>
                <w:sz w:val="20"/>
                <w:szCs w:val="20"/>
              </w:rPr>
              <w:t xml:space="preserve">Leave balances per type</w:t>
            </w:r>
          </w:p>
        </w:tc>
      </w:tr>
      <w:tr>
        <w:tc>
          <w:tcPr>
            <w:shd w:fill="F2F2F2" w:val="clear"/>
            <w:tcMar>
              <w:top w:type="dxa" w:w="60"/>
              <w:left w:type="dxa" w:w="120"/>
              <w:bottom w:type="dxa" w:w="60"/>
              <w:right w:type="dxa" w:w="120"/>
            </w:tcMar>
          </w:tcPr>
          <w:p>
            <w:pPr>
              <w:spacing w:after="60" w:before="60"/>
            </w:pPr>
            <w:r>
              <w:rPr>
                <w:color w:val="1A1A1A"/>
                <w:sz w:val="20"/>
                <w:szCs w:val="20"/>
              </w:rPr>
              <w:t xml:space="preserve">employee_hmo</w:t>
            </w:r>
          </w:p>
        </w:tc>
        <w:tc>
          <w:tcPr>
            <w:shd w:fill="F2F2F2" w:val="clear"/>
            <w:tcMar>
              <w:top w:type="dxa" w:w="60"/>
              <w:left w:type="dxa" w:w="120"/>
              <w:bottom w:type="dxa" w:w="60"/>
              <w:right w:type="dxa" w:w="120"/>
            </w:tcMar>
          </w:tcPr>
          <w:p>
            <w:pPr>
              <w:spacing w:after="60" w:before="60"/>
            </w:pPr>
            <w:r>
              <w:rPr>
                <w:color w:val="1A1A1A"/>
                <w:sz w:val="20"/>
                <w:szCs w:val="20"/>
              </w:rPr>
              <w:t xml:space="preserve">HMO membership and certificate details</w:t>
            </w:r>
          </w:p>
        </w:tc>
      </w:tr>
    </w:tbl>
    <w:p>
      <w:pPr>
        <w:spacing w:after="80" w:before="80"/>
      </w:pPr>
    </w:p>
    <w:p>
      <w:pPr>
        <w:spacing w:after="120" w:before="280"/>
      </w:pPr>
      <w:r>
        <w:rPr>
          <w:b/>
          <w:bCs/>
          <w:color w:val="1F3864"/>
          <w:sz w:val="22"/>
          <w:szCs w:val="22"/>
        </w:rPr>
        <w:t xml:space="preserve">Shared Lookup Tables (used by all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tblGrid>
      <w:tr>
        <w:trPr>
          <w:tblHeader/>
        </w:trPr>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Table</w:t>
            </w:r>
          </w:p>
        </w:tc>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What It Defines</w:t>
            </w:r>
          </w:p>
        </w:tc>
      </w:tr>
      <w:tr>
        <w:tc>
          <w:tcPr>
            <w:shd w:fill="F2F2F2" w:val="clear"/>
            <w:tcMar>
              <w:top w:type="dxa" w:w="60"/>
              <w:left w:type="dxa" w:w="120"/>
              <w:bottom w:type="dxa" w:w="60"/>
              <w:right w:type="dxa" w:w="120"/>
            </w:tcMar>
          </w:tcPr>
          <w:p>
            <w:pPr>
              <w:spacing w:after="60" w:before="60"/>
            </w:pPr>
            <w:r>
              <w:rPr>
                <w:color w:val="1A1A1A"/>
                <w:sz w:val="20"/>
                <w:szCs w:val="20"/>
              </w:rPr>
              <w:t xml:space="preserve">positions</w:t>
            </w:r>
          </w:p>
        </w:tc>
        <w:tc>
          <w:tcPr>
            <w:shd w:fill="F2F2F2" w:val="clear"/>
            <w:tcMar>
              <w:top w:type="dxa" w:w="60"/>
              <w:left w:type="dxa" w:w="120"/>
              <w:bottom w:type="dxa" w:w="60"/>
              <w:right w:type="dxa" w:w="120"/>
            </w:tcMar>
          </w:tcPr>
          <w:p>
            <w:pPr>
              <w:spacing w:after="60" w:before="60"/>
            </w:pPr>
            <w:r>
              <w:rPr>
                <w:color w:val="1A1A1A"/>
                <w:sz w:val="20"/>
                <w:szCs w:val="20"/>
              </w:rPr>
              <w:t xml:space="preserve">All valid positions — id + name</w:t>
            </w:r>
          </w:p>
        </w:tc>
      </w:tr>
      <w:tr>
        <w:tc>
          <w:tcPr>
            <w:shd w:fill="FFFFFF" w:val="clear"/>
            <w:tcMar>
              <w:top w:type="dxa" w:w="60"/>
              <w:left w:type="dxa" w:w="120"/>
              <w:bottom w:type="dxa" w:w="60"/>
              <w:right w:type="dxa" w:w="120"/>
            </w:tcMar>
          </w:tcPr>
          <w:p>
            <w:pPr>
              <w:spacing w:after="60" w:before="60"/>
            </w:pPr>
            <w:r>
              <w:rPr>
                <w:color w:val="1A1A1A"/>
                <w:sz w:val="20"/>
                <w:szCs w:val="20"/>
              </w:rPr>
              <w:t xml:space="preserve">job_titles</w:t>
            </w:r>
          </w:p>
        </w:tc>
        <w:tc>
          <w:tcPr>
            <w:shd w:fill="FFFFFF" w:val="clear"/>
            <w:tcMar>
              <w:top w:type="dxa" w:w="60"/>
              <w:left w:type="dxa" w:w="120"/>
              <w:bottom w:type="dxa" w:w="60"/>
              <w:right w:type="dxa" w:w="120"/>
            </w:tcMar>
          </w:tcPr>
          <w:p>
            <w:pPr>
              <w:spacing w:after="60" w:before="60"/>
            </w:pPr>
            <w:r>
              <w:rPr>
                <w:color w:val="1A1A1A"/>
                <w:sz w:val="20"/>
                <w:szCs w:val="20"/>
              </w:rPr>
              <w:t xml:space="preserve">All valid job titles — id + name</w:t>
            </w:r>
          </w:p>
        </w:tc>
      </w:tr>
      <w:tr>
        <w:tc>
          <w:tcPr>
            <w:shd w:fill="F2F2F2" w:val="clear"/>
            <w:tcMar>
              <w:top w:type="dxa" w:w="60"/>
              <w:left w:type="dxa" w:w="120"/>
              <w:bottom w:type="dxa" w:w="60"/>
              <w:right w:type="dxa" w:w="120"/>
            </w:tcMar>
          </w:tcPr>
          <w:p>
            <w:pPr>
              <w:spacing w:after="60" w:before="60"/>
            </w:pPr>
            <w:r>
              <w:rPr>
                <w:color w:val="1A1A1A"/>
                <w:sz w:val="20"/>
                <w:szCs w:val="20"/>
              </w:rPr>
              <w:t xml:space="preserve">departments</w:t>
            </w:r>
          </w:p>
        </w:tc>
        <w:tc>
          <w:tcPr>
            <w:shd w:fill="F2F2F2" w:val="clear"/>
            <w:tcMar>
              <w:top w:type="dxa" w:w="60"/>
              <w:left w:type="dxa" w:w="120"/>
              <w:bottom w:type="dxa" w:w="60"/>
              <w:right w:type="dxa" w:w="120"/>
            </w:tcMar>
          </w:tcPr>
          <w:p>
            <w:pPr>
              <w:spacing w:after="60" w:before="60"/>
            </w:pPr>
            <w:r>
              <w:rPr>
                <w:color w:val="1A1A1A"/>
                <w:sz w:val="20"/>
                <w:szCs w:val="20"/>
              </w:rPr>
              <w:t xml:space="preserve">All valid departments — id + name</w:t>
            </w:r>
          </w:p>
        </w:tc>
      </w:tr>
      <w:tr>
        <w:tc>
          <w:tcPr>
            <w:shd w:fill="FFFFFF" w:val="clear"/>
            <w:tcMar>
              <w:top w:type="dxa" w:w="60"/>
              <w:left w:type="dxa" w:w="120"/>
              <w:bottom w:type="dxa" w:w="60"/>
              <w:right w:type="dxa" w:w="120"/>
            </w:tcMar>
          </w:tcPr>
          <w:p>
            <w:pPr>
              <w:spacing w:after="60" w:before="60"/>
            </w:pPr>
            <w:r>
              <w:rPr>
                <w:color w:val="1A1A1A"/>
                <w:sz w:val="20"/>
                <w:szCs w:val="20"/>
              </w:rPr>
              <w:t xml:space="preserve">companies</w:t>
            </w:r>
          </w:p>
        </w:tc>
        <w:tc>
          <w:tcPr>
            <w:shd w:fill="FFFFFF" w:val="clear"/>
            <w:tcMar>
              <w:top w:type="dxa" w:w="60"/>
              <w:left w:type="dxa" w:w="120"/>
              <w:bottom w:type="dxa" w:w="60"/>
              <w:right w:type="dxa" w:w="120"/>
            </w:tcMar>
          </w:tcPr>
          <w:p>
            <w:pPr>
              <w:spacing w:after="60" w:before="60"/>
            </w:pPr>
            <w:r>
              <w:rPr>
                <w:color w:val="1A1A1A"/>
                <w:sz w:val="20"/>
                <w:szCs w:val="20"/>
              </w:rPr>
              <w:t xml:space="preserve">All valid companies — id + name</w:t>
            </w:r>
          </w:p>
        </w:tc>
      </w:tr>
      <w:tr>
        <w:tc>
          <w:tcPr>
            <w:shd w:fill="F2F2F2" w:val="clear"/>
            <w:tcMar>
              <w:top w:type="dxa" w:w="60"/>
              <w:left w:type="dxa" w:w="120"/>
              <w:bottom w:type="dxa" w:w="60"/>
              <w:right w:type="dxa" w:w="120"/>
            </w:tcMar>
          </w:tcPr>
          <w:p>
            <w:pPr>
              <w:spacing w:after="60" w:before="60"/>
            </w:pPr>
            <w:r>
              <w:rPr>
                <w:color w:val="1A1A1A"/>
                <w:sz w:val="20"/>
                <w:szCs w:val="20"/>
              </w:rPr>
              <w:t xml:space="preserve">employment_statuses</w:t>
            </w:r>
          </w:p>
        </w:tc>
        <w:tc>
          <w:tcPr>
            <w:shd w:fill="F2F2F2" w:val="clear"/>
            <w:tcMar>
              <w:top w:type="dxa" w:w="60"/>
              <w:left w:type="dxa" w:w="120"/>
              <w:bottom w:type="dxa" w:w="60"/>
              <w:right w:type="dxa" w:w="120"/>
            </w:tcMar>
          </w:tcPr>
          <w:p>
            <w:pPr>
              <w:spacing w:after="60" w:before="60"/>
            </w:pPr>
            <w:r>
              <w:rPr>
                <w:color w:val="1A1A1A"/>
                <w:sz w:val="20"/>
                <w:szCs w:val="20"/>
              </w:rPr>
              <w:t xml:space="preserve">Regular, Probationary, Contractual, etc.</w:t>
            </w:r>
          </w:p>
        </w:tc>
      </w:tr>
      <w:tr>
        <w:tc>
          <w:tcPr>
            <w:shd w:fill="FFFFFF" w:val="clear"/>
            <w:tcMar>
              <w:top w:type="dxa" w:w="60"/>
              <w:left w:type="dxa" w:w="120"/>
              <w:bottom w:type="dxa" w:w="60"/>
              <w:right w:type="dxa" w:w="120"/>
            </w:tcMar>
          </w:tcPr>
          <w:p>
            <w:pPr>
              <w:spacing w:after="60" w:before="60"/>
            </w:pPr>
            <w:r>
              <w:rPr>
                <w:color w:val="1A1A1A"/>
                <w:sz w:val="20"/>
                <w:szCs w:val="20"/>
              </w:rPr>
              <w:t xml:space="preserve">employment_classes</w:t>
            </w:r>
          </w:p>
        </w:tc>
        <w:tc>
          <w:tcPr>
            <w:shd w:fill="FFFFFF" w:val="clear"/>
            <w:tcMar>
              <w:top w:type="dxa" w:w="60"/>
              <w:left w:type="dxa" w:w="120"/>
              <w:bottom w:type="dxa" w:w="60"/>
              <w:right w:type="dxa" w:w="120"/>
            </w:tcMar>
          </w:tcPr>
          <w:p>
            <w:pPr>
              <w:spacing w:after="60" w:before="60"/>
            </w:pPr>
            <w:r>
              <w:rPr>
                <w:color w:val="1A1A1A"/>
                <w:sz w:val="20"/>
                <w:szCs w:val="20"/>
              </w:rPr>
              <w:t xml:space="preserve">Rank &amp; File, Supervisory, Managerial, etc.</w:t>
            </w:r>
          </w:p>
        </w:tc>
      </w:tr>
      <w:tr>
        <w:tc>
          <w:tcPr>
            <w:shd w:fill="F2F2F2" w:val="clear"/>
            <w:tcMar>
              <w:top w:type="dxa" w:w="60"/>
              <w:left w:type="dxa" w:w="120"/>
              <w:bottom w:type="dxa" w:w="60"/>
              <w:right w:type="dxa" w:w="120"/>
            </w:tcMar>
          </w:tcPr>
          <w:p>
            <w:pPr>
              <w:spacing w:after="60" w:before="60"/>
            </w:pPr>
            <w:r>
              <w:rPr>
                <w:color w:val="1A1A1A"/>
                <w:sz w:val="20"/>
                <w:szCs w:val="20"/>
              </w:rPr>
              <w:t xml:space="preserve">shift_types</w:t>
            </w:r>
          </w:p>
        </w:tc>
        <w:tc>
          <w:tcPr>
            <w:shd w:fill="F2F2F2" w:val="clear"/>
            <w:tcMar>
              <w:top w:type="dxa" w:w="60"/>
              <w:left w:type="dxa" w:w="120"/>
              <w:bottom w:type="dxa" w:w="60"/>
              <w:right w:type="dxa" w:w="120"/>
            </w:tcMar>
          </w:tcPr>
          <w:p>
            <w:pPr>
              <w:spacing w:after="60" w:before="60"/>
            </w:pPr>
            <w:r>
              <w:rPr>
                <w:color w:val="1A1A1A"/>
                <w:sz w:val="20"/>
                <w:szCs w:val="20"/>
              </w:rPr>
              <w:t xml:space="preserve">Day shift, Night shift, Mid-shift, etc.</w:t>
            </w:r>
          </w:p>
        </w:tc>
      </w:tr>
    </w:tbl>
    <w:p>
      <w:pPr>
        <w:spacing w:after="80" w:before="80"/>
      </w:pPr>
    </w:p>
    <w:p>
      <w:pPr>
        <w:spacing w:after="80" w:before="80"/>
        <w:jc w:val="both"/>
      </w:pPr>
      <w:r>
        <w:rPr>
          <w:color w:val="1A1A1A"/>
          <w:sz w:val="21"/>
          <w:szCs w:val="21"/>
        </w:rPr>
        <w:t xml:space="preserve">These lookup tables are the single source of truth. Any system that integrates with the HRIS reads the canonical name from these tables via the shared ID. HR Administrators manage these tables through the Lookup Maintenance page — no developer intervention required for adding or renaming values.</w:t>
      </w:r>
    </w:p>
    <w:p>
      <w:pPr>
        <w:spacing w:after="80" w:before="80"/>
      </w:pPr>
    </w:p>
    <w:p>
      <w:pPr>
        <w:pBdr>
          <w:bottom w:val="single" w:color="2E75B6" w:sz="6" w:space="4"/>
        </w:pBdr>
        <w:spacing w:after="160" w:before="360"/>
      </w:pPr>
      <w:r>
        <w:rPr>
          <w:b/>
          <w:bCs/>
          <w:color w:val="2E75B6"/>
          <w:sz w:val="26"/>
          <w:szCs w:val="26"/>
        </w:rPr>
        <w:t xml:space="preserve">6.  Scenario-by-Scenario Comparison</w:t>
      </w:r>
    </w:p>
    <w:p>
      <w:pPr>
        <w:spacing w:after="120" w:before="280"/>
      </w:pPr>
      <w:r>
        <w:rPr>
          <w:b/>
          <w:bCs/>
          <w:color w:val="1F3864"/>
          <w:sz w:val="22"/>
          <w:szCs w:val="22"/>
        </w:rPr>
        <w:t xml:space="preserve">Scenario A — Renaming a Position Company-Wide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
            </w:r>
          </w:p>
        </w:tc>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Current System</w:t>
            </w:r>
          </w:p>
        </w:tc>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New System</w:t>
            </w:r>
          </w:p>
        </w:tc>
      </w:tr>
      <w:tr>
        <w:tc>
          <w:tcPr>
            <w:shd w:fill="F2F2F2" w:val="clear"/>
            <w:tcMar>
              <w:top w:type="dxa" w:w="60"/>
              <w:left w:type="dxa" w:w="120"/>
              <w:bottom w:type="dxa" w:w="60"/>
              <w:right w:type="dxa" w:w="120"/>
            </w:tcMar>
          </w:tcPr>
          <w:p>
            <w:pPr>
              <w:spacing w:after="60" w:before="60"/>
            </w:pPr>
            <w:r>
              <w:rPr>
                <w:color w:val="1A1A1A"/>
                <w:sz w:val="20"/>
                <w:szCs w:val="20"/>
              </w:rPr>
              <w:t xml:space="preserve">Who acts</w:t>
            </w:r>
          </w:p>
        </w:tc>
        <w:tc>
          <w:tcPr>
            <w:shd w:fill="F2F2F2" w:val="clear"/>
            <w:tcMar>
              <w:top w:type="dxa" w:w="60"/>
              <w:left w:type="dxa" w:w="120"/>
              <w:bottom w:type="dxa" w:w="60"/>
              <w:right w:type="dxa" w:w="120"/>
            </w:tcMar>
          </w:tcPr>
          <w:p>
            <w:pPr>
              <w:spacing w:after="60" w:before="60"/>
            </w:pPr>
            <w:r>
              <w:rPr>
                <w:color w:val="1A1A1A"/>
                <w:sz w:val="20"/>
                <w:szCs w:val="20"/>
              </w:rPr>
              <w:t xml:space="preserve">IT Developer</w:t>
            </w:r>
          </w:p>
        </w:tc>
        <w:tc>
          <w:tcPr>
            <w:shd w:fill="F2F2F2" w:val="clear"/>
            <w:tcMar>
              <w:top w:type="dxa" w:w="60"/>
              <w:left w:type="dxa" w:w="120"/>
              <w:bottom w:type="dxa" w:w="60"/>
              <w:right w:type="dxa" w:w="120"/>
            </w:tcMar>
          </w:tcPr>
          <w:p>
            <w:pPr>
              <w:spacing w:after="60" w:before="60"/>
            </w:pPr>
            <w:r>
              <w:rPr>
                <w:color w:val="1A1A1A"/>
                <w:sz w:val="20"/>
                <w:szCs w:val="20"/>
              </w:rPr>
              <w:t xml:space="preserve">HR Administrator</w:t>
            </w:r>
          </w:p>
        </w:tc>
      </w:tr>
      <w:tr>
        <w:tc>
          <w:tcPr>
            <w:shd w:fill="FFFFFF" w:val="clear"/>
            <w:tcMar>
              <w:top w:type="dxa" w:w="60"/>
              <w:left w:type="dxa" w:w="120"/>
              <w:bottom w:type="dxa" w:w="60"/>
              <w:right w:type="dxa" w:w="120"/>
            </w:tcMar>
          </w:tcPr>
          <w:p>
            <w:pPr>
              <w:spacing w:after="60" w:before="60"/>
            </w:pPr>
            <w:r>
              <w:rPr>
                <w:color w:val="1A1A1A"/>
                <w:sz w:val="20"/>
                <w:szCs w:val="20"/>
              </w:rPr>
              <w:t xml:space="preserve">What happens</w:t>
            </w:r>
          </w:p>
        </w:tc>
        <w:tc>
          <w:tcPr>
            <w:shd w:fill="FFFFFF" w:val="clear"/>
            <w:tcMar>
              <w:top w:type="dxa" w:w="60"/>
              <w:left w:type="dxa" w:w="120"/>
              <w:bottom w:type="dxa" w:w="60"/>
              <w:right w:type="dxa" w:w="120"/>
            </w:tcMar>
          </w:tcPr>
          <w:p>
            <w:pPr>
              <w:spacing w:after="60" w:before="60"/>
            </w:pPr>
            <w:r>
              <w:rPr>
                <w:color w:val="1A1A1A"/>
                <w:sz w:val="20"/>
                <w:szCs w:val="20"/>
              </w:rPr>
              <w:t xml:space="preserve">Developer runs a database update script across the HRIS masterlist. Then contacts payroll, attendance, timekeeping, and biometrics teams to do the same in their systems. Each system is updated on its own schedule.</w:t>
            </w:r>
          </w:p>
        </w:tc>
        <w:tc>
          <w:tcPr>
            <w:shd w:fill="FFFFFF" w:val="clear"/>
            <w:tcMar>
              <w:top w:type="dxa" w:w="60"/>
              <w:left w:type="dxa" w:w="120"/>
              <w:bottom w:type="dxa" w:w="60"/>
              <w:right w:type="dxa" w:w="120"/>
            </w:tcMar>
          </w:tcPr>
          <w:p>
            <w:pPr>
              <w:spacing w:after="60" w:before="60"/>
            </w:pPr>
            <w:r>
              <w:rPr>
                <w:color w:val="1A1A1A"/>
                <w:sz w:val="20"/>
                <w:szCs w:val="20"/>
              </w:rPr>
              <w:t xml:space="preserve">HR Administrator opens Lookup Maintenance → edits the position name → saves. Done.</w:t>
            </w:r>
          </w:p>
        </w:tc>
      </w:tr>
      <w:tr>
        <w:tc>
          <w:tcPr>
            <w:shd w:fill="F2F2F2" w:val="clear"/>
            <w:tcMar>
              <w:top w:type="dxa" w:w="60"/>
              <w:left w:type="dxa" w:w="120"/>
              <w:bottom w:type="dxa" w:w="60"/>
              <w:right w:type="dxa" w:w="120"/>
            </w:tcMar>
          </w:tcPr>
          <w:p>
            <w:pPr>
              <w:spacing w:after="60" w:before="60"/>
            </w:pPr>
            <w:r>
              <w:rPr>
                <w:color w:val="1A1A1A"/>
                <w:sz w:val="20"/>
                <w:szCs w:val="20"/>
              </w:rPr>
              <w:t xml:space="preserve">Risk</w:t>
            </w:r>
          </w:p>
        </w:tc>
        <w:tc>
          <w:tcPr>
            <w:shd w:fill="F2F2F2" w:val="clear"/>
            <w:tcMar>
              <w:top w:type="dxa" w:w="60"/>
              <w:left w:type="dxa" w:w="120"/>
              <w:bottom w:type="dxa" w:w="60"/>
              <w:right w:type="dxa" w:w="120"/>
            </w:tcMar>
          </w:tcPr>
          <w:p>
            <w:pPr>
              <w:spacing w:after="60" w:before="60"/>
            </w:pPr>
            <w:r>
              <w:rPr>
                <w:color w:val="1A1A1A"/>
                <w:sz w:val="20"/>
                <w:szCs w:val="20"/>
              </w:rPr>
              <w:t xml:space="preserve">Any system not updated in time shows the old name. Cross-system reports break silently.</w:t>
            </w:r>
          </w:p>
        </w:tc>
        <w:tc>
          <w:tcPr>
            <w:shd w:fill="F2F2F2" w:val="clear"/>
            <w:tcMar>
              <w:top w:type="dxa" w:w="60"/>
              <w:left w:type="dxa" w:w="120"/>
              <w:bottom w:type="dxa" w:w="60"/>
              <w:right w:type="dxa" w:w="120"/>
            </w:tcMar>
          </w:tcPr>
          <w:p>
            <w:pPr>
              <w:spacing w:after="60" w:before="60"/>
            </w:pPr>
            <w:r>
              <w:rPr>
                <w:color w:val="1A1A1A"/>
                <w:sz w:val="20"/>
                <w:szCs w:val="20"/>
              </w:rPr>
              <w:t xml:space="preserve">No risk. All systems share the same ID and see the updated name instantly.</w:t>
            </w:r>
          </w:p>
        </w:tc>
      </w:tr>
      <w:tr>
        <w:tc>
          <w:tcPr>
            <w:shd w:fill="FFFFFF" w:val="clear"/>
            <w:tcMar>
              <w:top w:type="dxa" w:w="60"/>
              <w:left w:type="dxa" w:w="120"/>
              <w:bottom w:type="dxa" w:w="60"/>
              <w:right w:type="dxa" w:w="120"/>
            </w:tcMar>
          </w:tcPr>
          <w:p>
            <w:pPr>
              <w:spacing w:after="60" w:before="60"/>
            </w:pPr>
            <w:r>
              <w:rPr>
                <w:color w:val="1A1A1A"/>
                <w:sz w:val="20"/>
                <w:szCs w:val="20"/>
              </w:rPr>
              <w:t xml:space="preserve">Time required</w:t>
            </w:r>
          </w:p>
        </w:tc>
        <w:tc>
          <w:tcPr>
            <w:shd w:fill="FFFFFF" w:val="clear"/>
            <w:tcMar>
              <w:top w:type="dxa" w:w="60"/>
              <w:left w:type="dxa" w:w="120"/>
              <w:bottom w:type="dxa" w:w="60"/>
              <w:right w:type="dxa" w:w="120"/>
            </w:tcMar>
          </w:tcPr>
          <w:p>
            <w:pPr>
              <w:spacing w:after="60" w:before="60"/>
            </w:pPr>
            <w:r>
              <w:rPr>
                <w:color w:val="1A1A1A"/>
                <w:sz w:val="20"/>
                <w:szCs w:val="20"/>
              </w:rPr>
              <w:t xml:space="preserve">Hours to days, across multiple teams</w:t>
            </w:r>
          </w:p>
        </w:tc>
        <w:tc>
          <w:tcPr>
            <w:shd w:fill="FFFFFF" w:val="clear"/>
            <w:tcMar>
              <w:top w:type="dxa" w:w="60"/>
              <w:left w:type="dxa" w:w="120"/>
              <w:bottom w:type="dxa" w:w="60"/>
              <w:right w:type="dxa" w:w="120"/>
            </w:tcMar>
          </w:tcPr>
          <w:p>
            <w:pPr>
              <w:spacing w:after="60" w:before="60"/>
            </w:pPr>
            <w:r>
              <w:rPr>
                <w:color w:val="1A1A1A"/>
                <w:sz w:val="20"/>
                <w:szCs w:val="20"/>
              </w:rPr>
              <w:t xml:space="preserve">Under one minute, by HR</w:t>
            </w:r>
          </w:p>
        </w:tc>
      </w:tr>
    </w:tbl>
    <w:p>
      <w:pPr>
        <w:spacing w:after="80" w:before="80"/>
      </w:pPr>
    </w:p>
    <w:p>
      <w:pPr>
        <w:spacing w:after="120" w:before="280"/>
      </w:pPr>
      <w:r>
        <w:rPr>
          <w:b/>
          <w:bCs/>
          <w:color w:val="1F3864"/>
          <w:sz w:val="22"/>
          <w:szCs w:val="22"/>
        </w:rPr>
        <w:t xml:space="preserve">Scenario B — Renaming a Department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
            </w:r>
          </w:p>
        </w:tc>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Current System</w:t>
            </w:r>
          </w:p>
        </w:tc>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New System</w:t>
            </w:r>
          </w:p>
        </w:tc>
      </w:tr>
      <w:tr>
        <w:tc>
          <w:tcPr>
            <w:shd w:fill="F2F2F2" w:val="clear"/>
            <w:tcMar>
              <w:top w:type="dxa" w:w="60"/>
              <w:left w:type="dxa" w:w="120"/>
              <w:bottom w:type="dxa" w:w="60"/>
              <w:right w:type="dxa" w:w="120"/>
            </w:tcMar>
          </w:tcPr>
          <w:p>
            <w:pPr>
              <w:spacing w:after="60" w:before="60"/>
            </w:pPr>
            <w:r>
              <w:rPr>
                <w:color w:val="1A1A1A"/>
                <w:sz w:val="20"/>
                <w:szCs w:val="20"/>
              </w:rPr>
              <w:t xml:space="preserve">Who acts</w:t>
            </w:r>
          </w:p>
        </w:tc>
        <w:tc>
          <w:tcPr>
            <w:shd w:fill="F2F2F2" w:val="clear"/>
            <w:tcMar>
              <w:top w:type="dxa" w:w="60"/>
              <w:left w:type="dxa" w:w="120"/>
              <w:bottom w:type="dxa" w:w="60"/>
              <w:right w:type="dxa" w:w="120"/>
            </w:tcMar>
          </w:tcPr>
          <w:p>
            <w:pPr>
              <w:spacing w:after="60" w:before="60"/>
            </w:pPr>
            <w:r>
              <w:rPr>
                <w:color w:val="1A1A1A"/>
                <w:sz w:val="20"/>
                <w:szCs w:val="20"/>
              </w:rPr>
              <w:t xml:space="preserve">IT Developer (coordinates with all system owners)</w:t>
            </w:r>
          </w:p>
        </w:tc>
        <w:tc>
          <w:tcPr>
            <w:shd w:fill="F2F2F2" w:val="clear"/>
            <w:tcMar>
              <w:top w:type="dxa" w:w="60"/>
              <w:left w:type="dxa" w:w="120"/>
              <w:bottom w:type="dxa" w:w="60"/>
              <w:right w:type="dxa" w:w="120"/>
            </w:tcMar>
          </w:tcPr>
          <w:p>
            <w:pPr>
              <w:spacing w:after="60" w:before="60"/>
            </w:pPr>
            <w:r>
              <w:rPr>
                <w:color w:val="1A1A1A"/>
                <w:sz w:val="20"/>
                <w:szCs w:val="20"/>
              </w:rPr>
              <w:t xml:space="preserve">HR Administrator</w:t>
            </w:r>
          </w:p>
        </w:tc>
      </w:tr>
      <w:tr>
        <w:tc>
          <w:tcPr>
            <w:shd w:fill="FFFFFF" w:val="clear"/>
            <w:tcMar>
              <w:top w:type="dxa" w:w="60"/>
              <w:left w:type="dxa" w:w="120"/>
              <w:bottom w:type="dxa" w:w="60"/>
              <w:right w:type="dxa" w:w="120"/>
            </w:tcMar>
          </w:tcPr>
          <w:p>
            <w:pPr>
              <w:spacing w:after="60" w:before="60"/>
            </w:pPr>
            <w:r>
              <w:rPr>
                <w:color w:val="1A1A1A"/>
                <w:sz w:val="20"/>
                <w:szCs w:val="20"/>
              </w:rPr>
              <w:t xml:space="preserve">What happens</w:t>
            </w:r>
          </w:p>
        </w:tc>
        <w:tc>
          <w:tcPr>
            <w:shd w:fill="FFFFFF" w:val="clear"/>
            <w:tcMar>
              <w:top w:type="dxa" w:w="60"/>
              <w:left w:type="dxa" w:w="120"/>
              <w:bottom w:type="dxa" w:w="60"/>
              <w:right w:type="dxa" w:w="120"/>
            </w:tcMar>
          </w:tcPr>
          <w:p>
            <w:pPr>
              <w:spacing w:after="60" w:before="60"/>
            </w:pPr>
            <w:r>
              <w:rPr>
                <w:color w:val="1A1A1A"/>
                <w:sz w:val="20"/>
                <w:szCs w:val="20"/>
              </w:rPr>
              <w:t xml:space="preserve">Must update the string in every connected system's database. Risk of missed systems, typos, or partial updates.</w:t>
            </w:r>
          </w:p>
        </w:tc>
        <w:tc>
          <w:tcPr>
            <w:shd w:fill="FFFFFF" w:val="clear"/>
            <w:tcMar>
              <w:top w:type="dxa" w:w="60"/>
              <w:left w:type="dxa" w:w="120"/>
              <w:bottom w:type="dxa" w:w="60"/>
              <w:right w:type="dxa" w:w="120"/>
            </w:tcMar>
          </w:tcPr>
          <w:p>
            <w:pPr>
              <w:spacing w:after="60" w:before="60"/>
            </w:pPr>
            <w:r>
              <w:rPr>
                <w:color w:val="1A1A1A"/>
                <w:sz w:val="20"/>
                <w:szCs w:val="20"/>
              </w:rPr>
              <w:t xml:space="preserve">Update the name once in the departments lookup table. All systems reflect the change automatically.</w:t>
            </w:r>
          </w:p>
        </w:tc>
      </w:tr>
      <w:tr>
        <w:tc>
          <w:tcPr>
            <w:shd w:fill="F2F2F2" w:val="clear"/>
            <w:tcMar>
              <w:top w:type="dxa" w:w="60"/>
              <w:left w:type="dxa" w:w="120"/>
              <w:bottom w:type="dxa" w:w="60"/>
              <w:right w:type="dxa" w:w="120"/>
            </w:tcMar>
          </w:tcPr>
          <w:p>
            <w:pPr>
              <w:spacing w:after="60" w:before="60"/>
            </w:pPr>
            <w:r>
              <w:rPr>
                <w:color w:val="1A1A1A"/>
                <w:sz w:val="20"/>
                <w:szCs w:val="20"/>
              </w:rPr>
              <w:t xml:space="preserve">Risk</w:t>
            </w:r>
          </w:p>
        </w:tc>
        <w:tc>
          <w:tcPr>
            <w:shd w:fill="F2F2F2" w:val="clear"/>
            <w:tcMar>
              <w:top w:type="dxa" w:w="60"/>
              <w:left w:type="dxa" w:w="120"/>
              <w:bottom w:type="dxa" w:w="60"/>
              <w:right w:type="dxa" w:w="120"/>
            </w:tcMar>
          </w:tcPr>
          <w:p>
            <w:pPr>
              <w:spacing w:after="60" w:before="60"/>
            </w:pPr>
            <w:r>
              <w:rPr>
                <w:color w:val="1A1A1A"/>
                <w:sz w:val="20"/>
                <w:szCs w:val="20"/>
              </w:rPr>
              <w:t xml:space="preserve">High — data inconsistency across systems is likely</w:t>
            </w:r>
          </w:p>
        </w:tc>
        <w:tc>
          <w:tcPr>
            <w:shd w:fill="F2F2F2" w:val="clear"/>
            <w:tcMar>
              <w:top w:type="dxa" w:w="60"/>
              <w:left w:type="dxa" w:w="120"/>
              <w:bottom w:type="dxa" w:w="60"/>
              <w:right w:type="dxa" w:w="120"/>
            </w:tcMar>
          </w:tcPr>
          <w:p>
            <w:pPr>
              <w:spacing w:after="60" w:before="60"/>
            </w:pPr>
            <w:r>
              <w:rPr>
                <w:color w:val="1A1A1A"/>
                <w:sz w:val="20"/>
                <w:szCs w:val="20"/>
              </w:rPr>
              <w:t xml:space="preserve">None — single source of truth</w:t>
            </w:r>
          </w:p>
        </w:tc>
      </w:tr>
    </w:tbl>
    <w:p>
      <w:pPr>
        <w:spacing w:after="80" w:before="80"/>
      </w:pPr>
    </w:p>
    <w:p>
      <w:pPr>
        <w:spacing w:after="120" w:before="280"/>
      </w:pPr>
      <w:r>
        <w:rPr>
          <w:b/>
          <w:bCs/>
          <w:color w:val="1F3864"/>
          <w:sz w:val="22"/>
          <w:szCs w:val="22"/>
        </w:rPr>
        <w:t xml:space="preserve">Scenario C — Integrating a New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
            </w:r>
          </w:p>
        </w:tc>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Current System</w:t>
            </w:r>
          </w:p>
        </w:tc>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New System</w:t>
            </w:r>
          </w:p>
        </w:tc>
      </w:tr>
      <w:tr>
        <w:tc>
          <w:tcPr>
            <w:shd w:fill="F2F2F2" w:val="clear"/>
            <w:tcMar>
              <w:top w:type="dxa" w:w="60"/>
              <w:left w:type="dxa" w:w="120"/>
              <w:bottom w:type="dxa" w:w="60"/>
              <w:right w:type="dxa" w:w="120"/>
            </w:tcMar>
          </w:tcPr>
          <w:p>
            <w:pPr>
              <w:spacing w:after="60" w:before="60"/>
            </w:pPr>
            <w:r>
              <w:rPr>
                <w:color w:val="1A1A1A"/>
                <w:sz w:val="20"/>
                <w:szCs w:val="20"/>
              </w:rPr>
              <w:t xml:space="preserve">Challenge</w:t>
            </w:r>
          </w:p>
        </w:tc>
        <w:tc>
          <w:tcPr>
            <w:shd w:fill="F2F2F2" w:val="clear"/>
            <w:tcMar>
              <w:top w:type="dxa" w:w="60"/>
              <w:left w:type="dxa" w:w="120"/>
              <w:bottom w:type="dxa" w:w="60"/>
              <w:right w:type="dxa" w:w="120"/>
            </w:tcMar>
          </w:tcPr>
          <w:p>
            <w:pPr>
              <w:spacing w:after="60" w:before="60"/>
            </w:pPr>
            <w:r>
              <w:rPr>
                <w:color w:val="1A1A1A"/>
                <w:sz w:val="20"/>
                <w:szCs w:val="20"/>
              </w:rPr>
              <w:t xml:space="preserve">New system must parse free-text strings and build its own mapping to understand what "I.T." means vs "IT" vs "Information Technology".</w:t>
            </w:r>
          </w:p>
        </w:tc>
        <w:tc>
          <w:tcPr>
            <w:shd w:fill="F2F2F2" w:val="clear"/>
            <w:tcMar>
              <w:top w:type="dxa" w:w="60"/>
              <w:left w:type="dxa" w:w="120"/>
              <w:bottom w:type="dxa" w:w="60"/>
              <w:right w:type="dxa" w:w="120"/>
            </w:tcMar>
          </w:tcPr>
          <w:p>
            <w:pPr>
              <w:spacing w:after="60" w:before="60"/>
            </w:pPr>
            <w:r>
              <w:rPr>
                <w:color w:val="1A1A1A"/>
                <w:sz w:val="20"/>
                <w:szCs w:val="20"/>
              </w:rPr>
              <w:t xml:space="preserve">New system reads department_id from employee records and calls the HRIS lookup API to get the canonical name.</w:t>
            </w:r>
          </w:p>
        </w:tc>
      </w:tr>
      <w:tr>
        <w:tc>
          <w:tcPr>
            <w:shd w:fill="FFFFFF" w:val="clear"/>
            <w:tcMar>
              <w:top w:type="dxa" w:w="60"/>
              <w:left w:type="dxa" w:w="120"/>
              <w:bottom w:type="dxa" w:w="60"/>
              <w:right w:type="dxa" w:w="120"/>
            </w:tcMar>
          </w:tcPr>
          <w:p>
            <w:pPr>
              <w:spacing w:after="60" w:before="60"/>
            </w:pPr>
            <w:r>
              <w:rPr>
                <w:color w:val="1A1A1A"/>
                <w:sz w:val="20"/>
                <w:szCs w:val="20"/>
              </w:rPr>
              <w:t xml:space="preserve">Result</w:t>
            </w:r>
          </w:p>
        </w:tc>
        <w:tc>
          <w:tcPr>
            <w:shd w:fill="FFFFFF" w:val="clear"/>
            <w:tcMar>
              <w:top w:type="dxa" w:w="60"/>
              <w:left w:type="dxa" w:w="120"/>
              <w:bottom w:type="dxa" w:w="60"/>
              <w:right w:type="dxa" w:w="120"/>
            </w:tcMar>
          </w:tcPr>
          <w:p>
            <w:pPr>
              <w:spacing w:after="60" w:before="60"/>
            </w:pPr>
            <w:r>
              <w:rPr>
                <w:color w:val="1A1A1A"/>
                <w:sz w:val="20"/>
                <w:szCs w:val="20"/>
              </w:rPr>
              <w:t xml:space="preserve">Fragile mapping that breaks whenever a name changes</w:t>
            </w:r>
          </w:p>
        </w:tc>
        <w:tc>
          <w:tcPr>
            <w:shd w:fill="FFFFFF" w:val="clear"/>
            <w:tcMar>
              <w:top w:type="dxa" w:w="60"/>
              <w:left w:type="dxa" w:w="120"/>
              <w:bottom w:type="dxa" w:w="60"/>
              <w:right w:type="dxa" w:w="120"/>
            </w:tcMar>
          </w:tcPr>
          <w:p>
            <w:pPr>
              <w:spacing w:after="60" w:before="60"/>
            </w:pPr>
            <w:r>
              <w:rPr>
                <w:color w:val="1A1A1A"/>
                <w:sz w:val="20"/>
                <w:szCs w:val="20"/>
              </w:rPr>
              <w:t xml:space="preserve">Reliable integration that always reflects current names</w:t>
            </w:r>
          </w:p>
        </w:tc>
      </w:tr>
    </w:tbl>
    <w:p>
      <w:pPr>
        <w:spacing w:after="80" w:before="80"/>
      </w:pPr>
    </w:p>
    <w:p>
      <w:pPr>
        <w:pBdr>
          <w:bottom w:val="single" w:color="2E75B6" w:sz="6" w:space="4"/>
        </w:pBdr>
        <w:spacing w:after="160" w:before="360"/>
      </w:pPr>
      <w:r>
        <w:rPr>
          <w:b/>
          <w:bCs/>
          <w:color w:val="2E75B6"/>
          <w:sz w:val="26"/>
          <w:szCs w:val="26"/>
        </w:rPr>
        <w:t xml:space="preserve">7.  What Happens to Existing Data</w:t>
      </w:r>
    </w:p>
    <w:p>
      <w:pPr>
        <w:spacing w:after="80" w:before="80"/>
        <w:jc w:val="both"/>
      </w:pPr>
      <w:r>
        <w:rPr>
          <w:color w:val="1A1A1A"/>
          <w:sz w:val="21"/>
          <w:szCs w:val="21"/>
        </w:rPr>
        <w:t xml:space="preserve">The existing employee_masterlist data will be migrated — not deleted. The migration process:</w:t>
      </w:r>
    </w:p>
    <w:p>
      <w:pPr>
        <w:spacing w:after="60" w:before="60"/>
        <w:ind w:left="360" w:hanging="240"/>
      </w:pPr>
      <w:r>
        <w:rPr>
          <w:color w:val="1A1A1A"/>
          <w:sz w:val="21"/>
          <w:szCs w:val="21"/>
        </w:rPr>
        <w:t xml:space="preserve">•</w:t>
      </w:r>
      <w:r>
        <w:rPr>
          <w:color w:val="1A1A1A"/>
          <w:sz w:val="21"/>
          <w:szCs w:val="21"/>
        </w:rPr>
        <w:t xml:space="preserve">	Extracts all unique values from VARCHAR columns and inserts them into the appropriate lookup tables</w:t>
      </w:r>
    </w:p>
    <w:p>
      <w:pPr>
        <w:spacing w:after="60" w:before="60"/>
        <w:ind w:left="360" w:hanging="240"/>
      </w:pPr>
      <w:r>
        <w:rPr>
          <w:color w:val="1A1A1A"/>
          <w:sz w:val="21"/>
          <w:szCs w:val="21"/>
        </w:rPr>
        <w:t xml:space="preserve">•</w:t>
      </w:r>
      <w:r>
        <w:rPr>
          <w:color w:val="1A1A1A"/>
          <w:sz w:val="21"/>
          <w:szCs w:val="21"/>
        </w:rPr>
        <w:t xml:space="preserve">	Updates each employee record to store the corresponding ID instead of the text string</w:t>
      </w:r>
    </w:p>
    <w:p>
      <w:pPr>
        <w:spacing w:after="60" w:before="60"/>
        <w:ind w:left="360" w:hanging="240"/>
      </w:pPr>
      <w:r>
        <w:rPr>
          <w:color w:val="1A1A1A"/>
          <w:sz w:val="21"/>
          <w:szCs w:val="21"/>
        </w:rPr>
        <w:t xml:space="preserve">•</w:t>
      </w:r>
      <w:r>
        <w:rPr>
          <w:color w:val="1A1A1A"/>
          <w:sz w:val="21"/>
          <w:szCs w:val="21"/>
        </w:rPr>
        <w:t xml:space="preserve">	Retains the original flat table as a read-only archive until the new system is fully validated</w:t>
      </w:r>
    </w:p>
    <w:p>
      <w:pPr>
        <w:spacing w:after="60" w:before="60"/>
        <w:ind w:left="360" w:hanging="240"/>
      </w:pPr>
      <w:r>
        <w:rPr>
          <w:color w:val="1A1A1A"/>
          <w:sz w:val="21"/>
          <w:szCs w:val="21"/>
        </w:rPr>
        <w:t xml:space="preserve">•</w:t>
      </w:r>
      <w:r>
        <w:rPr>
          <w:color w:val="1A1A1A"/>
          <w:sz w:val="21"/>
          <w:szCs w:val="21"/>
        </w:rPr>
        <w:t xml:space="preserve">	All connected systems are updated to reference IDs instead of text strings as part of the migration</w:t>
      </w:r>
    </w:p>
    <w:p>
      <w:pPr>
        <w:spacing w:after="80" w:before="80"/>
      </w:pPr>
    </w:p>
    <w:p>
      <w:pPr>
        <w:pBdr>
          <w:left w:val="single" w:color="155724" w:sz="18" w:space="8"/>
        </w:pBdr>
        <w:shd w:fill="D4EDDA" w:val="clear"/>
        <w:spacing w:after="120" w:before="120"/>
        <w:ind w:left="240" w:right="240"/>
      </w:pPr>
      <w:r>
        <w:rPr>
          <w:b/>
          <w:bCs/>
          <w:color w:val="155724"/>
          <w:sz w:val="21"/>
          <w:szCs w:val="21"/>
        </w:rPr>
        <w:t xml:space="preserve">Assurance:  </w:t>
      </w:r>
      <w:r>
        <w:rPr>
          <w:color w:val="1A1A1A"/>
          <w:sz w:val="21"/>
          <w:szCs w:val="21"/>
        </w:rPr>
        <w:t xml:space="preserve">No historical data is lost. The migration is planned and reversible during the transition period. All connected systems will be updated in coordination to ensure zero downtime.</w:t>
      </w:r>
    </w:p>
    <w:p>
      <w:pPr>
        <w:spacing w:after="80" w:before="80"/>
      </w:pPr>
    </w:p>
    <w:p>
      <w:pPr>
        <w:pBdr>
          <w:bottom w:val="single" w:color="2E75B6" w:sz="6" w:space="4"/>
        </w:pBdr>
        <w:spacing w:after="160" w:before="360"/>
      </w:pPr>
      <w:r>
        <w:rPr>
          <w:b/>
          <w:bCs/>
          <w:color w:val="2E75B6"/>
          <w:sz w:val="26"/>
          <w:szCs w:val="26"/>
        </w:rPr>
        <w:t xml:space="preserve">8.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
        <w:gridCol w:w="100"/>
        <w:gridCol w:w="100"/>
      </w:tblGrid>
      <w:tr>
        <w:trPr>
          <w:tblHeader/>
        </w:trPr>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
            </w:r>
          </w:p>
        </w:tc>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Old Flat Masterlist</w:t>
            </w:r>
          </w:p>
        </w:tc>
        <w:tc>
          <w:tcPr>
            <w:shd w:fill="1F3864" w:val="clear"/>
            <w:tcMar>
              <w:top w:type="dxa" w:w="80"/>
              <w:left w:type="dxa" w:w="120"/>
              <w:bottom w:type="dxa" w:w="80"/>
              <w:right w:type="dxa" w:w="120"/>
            </w:tcMar>
          </w:tcPr>
          <w:p>
            <w:pPr>
              <w:spacing w:after="80" w:before="80"/>
              <w:jc w:val="center"/>
            </w:pPr>
            <w:r>
              <w:rPr>
                <w:b/>
                <w:bCs/>
                <w:color w:val="FFFFFF"/>
                <w:sz w:val="20"/>
                <w:szCs w:val="20"/>
              </w:rPr>
              <w:t xml:space="preserve">New Normalized Structure</w:t>
            </w:r>
          </w:p>
        </w:tc>
      </w:tr>
      <w:tr>
        <w:tc>
          <w:tcPr>
            <w:shd w:fill="F2F2F2" w:val="clear"/>
            <w:tcMar>
              <w:top w:type="dxa" w:w="60"/>
              <w:left w:type="dxa" w:w="120"/>
              <w:bottom w:type="dxa" w:w="60"/>
              <w:right w:type="dxa" w:w="120"/>
            </w:tcMar>
          </w:tcPr>
          <w:p>
            <w:pPr>
              <w:spacing w:after="60" w:before="60"/>
            </w:pPr>
            <w:r>
              <w:rPr>
                <w:color w:val="1A1A1A"/>
                <w:sz w:val="20"/>
                <w:szCs w:val="20"/>
              </w:rPr>
              <w:t xml:space="preserve">Rename a position</w:t>
            </w:r>
          </w:p>
        </w:tc>
        <w:tc>
          <w:tcPr>
            <w:shd w:fill="F2F2F2" w:val="clear"/>
            <w:tcMar>
              <w:top w:type="dxa" w:w="60"/>
              <w:left w:type="dxa" w:w="120"/>
              <w:bottom w:type="dxa" w:w="60"/>
              <w:right w:type="dxa" w:w="120"/>
            </w:tcMar>
          </w:tcPr>
          <w:p>
            <w:pPr>
              <w:spacing w:after="60" w:before="60"/>
            </w:pPr>
            <w:r>
              <w:rPr>
                <w:color w:val="1A1A1A"/>
                <w:sz w:val="20"/>
                <w:szCs w:val="20"/>
              </w:rPr>
              <w:t xml:space="preserve">Update records in every system manually</w:t>
            </w:r>
          </w:p>
        </w:tc>
        <w:tc>
          <w:tcPr>
            <w:shd w:fill="F2F2F2" w:val="clear"/>
            <w:tcMar>
              <w:top w:type="dxa" w:w="60"/>
              <w:left w:type="dxa" w:w="120"/>
              <w:bottom w:type="dxa" w:w="60"/>
              <w:right w:type="dxa" w:w="120"/>
            </w:tcMar>
          </w:tcPr>
          <w:p>
            <w:pPr>
              <w:spacing w:after="60" w:before="60"/>
            </w:pPr>
            <w:r>
              <w:rPr>
                <w:color w:val="1A1A1A"/>
                <w:sz w:val="20"/>
                <w:szCs w:val="20"/>
              </w:rPr>
              <w:t xml:space="preserve">Change 1 row in lookup table — all systems update instantly</w:t>
            </w:r>
          </w:p>
        </w:tc>
      </w:tr>
      <w:tr>
        <w:tc>
          <w:tcPr>
            <w:shd w:fill="FFFFFF" w:val="clear"/>
            <w:tcMar>
              <w:top w:type="dxa" w:w="60"/>
              <w:left w:type="dxa" w:w="120"/>
              <w:bottom w:type="dxa" w:w="60"/>
              <w:right w:type="dxa" w:w="120"/>
            </w:tcMar>
          </w:tcPr>
          <w:p>
            <w:pPr>
              <w:spacing w:after="60" w:before="60"/>
            </w:pPr>
            <w:r>
              <w:rPr>
                <w:color w:val="1A1A1A"/>
                <w:sz w:val="20"/>
                <w:szCs w:val="20"/>
              </w:rPr>
              <w:t xml:space="preserve">Cross-system consistency</w:t>
            </w:r>
          </w:p>
        </w:tc>
        <w:tc>
          <w:tcPr>
            <w:shd w:fill="FFFFFF" w:val="clear"/>
            <w:tcMar>
              <w:top w:type="dxa" w:w="60"/>
              <w:left w:type="dxa" w:w="120"/>
              <w:bottom w:type="dxa" w:w="60"/>
              <w:right w:type="dxa" w:w="120"/>
            </w:tcMar>
          </w:tcPr>
          <w:p>
            <w:pPr>
              <w:spacing w:after="60" w:before="60"/>
            </w:pPr>
            <w:r>
              <w:rPr>
                <w:color w:val="1A1A1A"/>
                <w:sz w:val="20"/>
                <w:szCs w:val="20"/>
              </w:rPr>
              <w:t xml:space="preserve">Not guaranteed — systems can diverge silently</w:t>
            </w:r>
          </w:p>
        </w:tc>
        <w:tc>
          <w:tcPr>
            <w:shd w:fill="FFFFFF" w:val="clear"/>
            <w:tcMar>
              <w:top w:type="dxa" w:w="60"/>
              <w:left w:type="dxa" w:w="120"/>
              <w:bottom w:type="dxa" w:w="60"/>
              <w:right w:type="dxa" w:w="120"/>
            </w:tcMar>
          </w:tcPr>
          <w:p>
            <w:pPr>
              <w:spacing w:after="60" w:before="60"/>
            </w:pPr>
            <w:r>
              <w:rPr>
                <w:color w:val="1A1A1A"/>
                <w:sz w:val="20"/>
                <w:szCs w:val="20"/>
              </w:rPr>
              <w:t xml:space="preserve">Guaranteed — all systems share the same ID</w:t>
            </w:r>
          </w:p>
        </w:tc>
      </w:tr>
      <w:tr>
        <w:tc>
          <w:tcPr>
            <w:shd w:fill="F2F2F2" w:val="clear"/>
            <w:tcMar>
              <w:top w:type="dxa" w:w="60"/>
              <w:left w:type="dxa" w:w="120"/>
              <w:bottom w:type="dxa" w:w="60"/>
              <w:right w:type="dxa" w:w="120"/>
            </w:tcMar>
          </w:tcPr>
          <w:p>
            <w:pPr>
              <w:spacing w:after="60" w:before="60"/>
            </w:pPr>
            <w:r>
              <w:rPr>
                <w:color w:val="1A1A1A"/>
                <w:sz w:val="20"/>
                <w:szCs w:val="20"/>
              </w:rPr>
              <w:t xml:space="preserve">Data entry validation</w:t>
            </w:r>
          </w:p>
        </w:tc>
        <w:tc>
          <w:tcPr>
            <w:shd w:fill="F2F2F2" w:val="clear"/>
            <w:tcMar>
              <w:top w:type="dxa" w:w="60"/>
              <w:left w:type="dxa" w:w="120"/>
              <w:bottom w:type="dxa" w:w="60"/>
              <w:right w:type="dxa" w:w="120"/>
            </w:tcMar>
          </w:tcPr>
          <w:p>
            <w:pPr>
              <w:spacing w:after="60" w:before="60"/>
            </w:pPr>
            <w:r>
              <w:rPr>
                <w:color w:val="1A1A1A"/>
                <w:sz w:val="20"/>
                <w:szCs w:val="20"/>
              </w:rPr>
              <w:t xml:space="preserve">Any text accepted — typos persist permanently</w:t>
            </w:r>
          </w:p>
        </w:tc>
        <w:tc>
          <w:tcPr>
            <w:shd w:fill="F2F2F2" w:val="clear"/>
            <w:tcMar>
              <w:top w:type="dxa" w:w="60"/>
              <w:left w:type="dxa" w:w="120"/>
              <w:bottom w:type="dxa" w:w="60"/>
              <w:right w:type="dxa" w:w="120"/>
            </w:tcMar>
          </w:tcPr>
          <w:p>
            <w:pPr>
              <w:spacing w:after="60" w:before="60"/>
            </w:pPr>
            <w:r>
              <w:rPr>
                <w:color w:val="1A1A1A"/>
                <w:sz w:val="20"/>
                <w:szCs w:val="20"/>
              </w:rPr>
              <w:t xml:space="preserve">Only valid IDs accepted — enforced by the database</w:t>
            </w:r>
          </w:p>
        </w:tc>
      </w:tr>
      <w:tr>
        <w:tc>
          <w:tcPr>
            <w:shd w:fill="FFFFFF" w:val="clear"/>
            <w:tcMar>
              <w:top w:type="dxa" w:w="60"/>
              <w:left w:type="dxa" w:w="120"/>
              <w:bottom w:type="dxa" w:w="60"/>
              <w:right w:type="dxa" w:w="120"/>
            </w:tcMar>
          </w:tcPr>
          <w:p>
            <w:pPr>
              <w:spacing w:after="60" w:before="60"/>
            </w:pPr>
            <w:r>
              <w:rPr>
                <w:color w:val="1A1A1A"/>
                <w:sz w:val="20"/>
                <w:szCs w:val="20"/>
              </w:rPr>
              <w:t xml:space="preserve">Report accuracy</w:t>
            </w:r>
          </w:p>
        </w:tc>
        <w:tc>
          <w:tcPr>
            <w:shd w:fill="FFFFFF" w:val="clear"/>
            <w:tcMar>
              <w:top w:type="dxa" w:w="60"/>
              <w:left w:type="dxa" w:w="120"/>
              <w:bottom w:type="dxa" w:w="60"/>
              <w:right w:type="dxa" w:w="120"/>
            </w:tcMar>
          </w:tcPr>
          <w:p>
            <w:pPr>
              <w:spacing w:after="60" w:before="60"/>
            </w:pPr>
            <w:r>
              <w:rPr>
                <w:color w:val="1A1A1A"/>
                <w:sz w:val="20"/>
                <w:szCs w:val="20"/>
              </w:rPr>
              <w:t xml:space="preserve">String-matching errors produce wrong counts</w:t>
            </w:r>
          </w:p>
        </w:tc>
        <w:tc>
          <w:tcPr>
            <w:shd w:fill="FFFFFF" w:val="clear"/>
            <w:tcMar>
              <w:top w:type="dxa" w:w="60"/>
              <w:left w:type="dxa" w:w="120"/>
              <w:bottom w:type="dxa" w:w="60"/>
              <w:right w:type="dxa" w:w="120"/>
            </w:tcMar>
          </w:tcPr>
          <w:p>
            <w:pPr>
              <w:spacing w:after="60" w:before="60"/>
            </w:pPr>
            <w:r>
              <w:rPr>
                <w:color w:val="1A1A1A"/>
                <w:sz w:val="20"/>
                <w:szCs w:val="20"/>
              </w:rPr>
              <w:t xml:space="preserve">Exact ID-based grouping — always accurate</w:t>
            </w:r>
          </w:p>
        </w:tc>
      </w:tr>
      <w:tr>
        <w:tc>
          <w:tcPr>
            <w:shd w:fill="F2F2F2" w:val="clear"/>
            <w:tcMar>
              <w:top w:type="dxa" w:w="60"/>
              <w:left w:type="dxa" w:w="120"/>
              <w:bottom w:type="dxa" w:w="60"/>
              <w:right w:type="dxa" w:w="120"/>
            </w:tcMar>
          </w:tcPr>
          <w:p>
            <w:pPr>
              <w:spacing w:after="60" w:before="60"/>
            </w:pPr>
            <w:r>
              <w:rPr>
                <w:color w:val="1A1A1A"/>
                <w:sz w:val="20"/>
                <w:szCs w:val="20"/>
              </w:rPr>
              <w:t xml:space="preserve">Integration with new systems</w:t>
            </w:r>
          </w:p>
        </w:tc>
        <w:tc>
          <w:tcPr>
            <w:shd w:fill="F2F2F2" w:val="clear"/>
            <w:tcMar>
              <w:top w:type="dxa" w:w="60"/>
              <w:left w:type="dxa" w:w="120"/>
              <w:bottom w:type="dxa" w:w="60"/>
              <w:right w:type="dxa" w:w="120"/>
            </w:tcMar>
          </w:tcPr>
          <w:p>
            <w:pPr>
              <w:spacing w:after="60" w:before="60"/>
            </w:pPr>
            <w:r>
              <w:rPr>
                <w:color w:val="1A1A1A"/>
                <w:sz w:val="20"/>
                <w:szCs w:val="20"/>
              </w:rPr>
              <w:t xml:space="preserve">Each system builds its own text-mapping logic</w:t>
            </w:r>
          </w:p>
        </w:tc>
        <w:tc>
          <w:tcPr>
            <w:shd w:fill="F2F2F2" w:val="clear"/>
            <w:tcMar>
              <w:top w:type="dxa" w:w="60"/>
              <w:left w:type="dxa" w:w="120"/>
              <w:bottom w:type="dxa" w:w="60"/>
              <w:right w:type="dxa" w:w="120"/>
            </w:tcMar>
          </w:tcPr>
          <w:p>
            <w:pPr>
              <w:spacing w:after="60" w:before="60"/>
            </w:pPr>
            <w:r>
              <w:rPr>
                <w:color w:val="1A1A1A"/>
                <w:sz w:val="20"/>
                <w:szCs w:val="20"/>
              </w:rPr>
              <w:t xml:space="preserve">All systems reference the same lookup tables</w:t>
            </w:r>
          </w:p>
        </w:tc>
      </w:tr>
      <w:tr>
        <w:tc>
          <w:tcPr>
            <w:shd w:fill="FFFFFF" w:val="clear"/>
            <w:tcMar>
              <w:top w:type="dxa" w:w="60"/>
              <w:left w:type="dxa" w:w="120"/>
              <w:bottom w:type="dxa" w:w="60"/>
              <w:right w:type="dxa" w:w="120"/>
            </w:tcMar>
          </w:tcPr>
          <w:p>
            <w:pPr>
              <w:spacing w:after="60" w:before="60"/>
            </w:pPr>
            <w:r>
              <w:rPr>
                <w:color w:val="1A1A1A"/>
                <w:sz w:val="20"/>
                <w:szCs w:val="20"/>
              </w:rPr>
              <w:t xml:space="preserve">HR self-service</w:t>
            </w:r>
          </w:p>
        </w:tc>
        <w:tc>
          <w:tcPr>
            <w:shd w:fill="FFFFFF" w:val="clear"/>
            <w:tcMar>
              <w:top w:type="dxa" w:w="60"/>
              <w:left w:type="dxa" w:w="120"/>
              <w:bottom w:type="dxa" w:w="60"/>
              <w:right w:type="dxa" w:w="120"/>
            </w:tcMar>
          </w:tcPr>
          <w:p>
            <w:pPr>
              <w:spacing w:after="60" w:before="60"/>
            </w:pPr>
            <w:r>
              <w:rPr>
                <w:color w:val="1A1A1A"/>
                <w:sz w:val="20"/>
                <w:szCs w:val="20"/>
              </w:rPr>
              <w:t xml:space="preserve">Requires IT developer for any name change</w:t>
            </w:r>
          </w:p>
        </w:tc>
        <w:tc>
          <w:tcPr>
            <w:shd w:fill="FFFFFF" w:val="clear"/>
            <w:tcMar>
              <w:top w:type="dxa" w:w="60"/>
              <w:left w:type="dxa" w:w="120"/>
              <w:bottom w:type="dxa" w:w="60"/>
              <w:right w:type="dxa" w:w="120"/>
            </w:tcMar>
          </w:tcPr>
          <w:p>
            <w:pPr>
              <w:spacing w:after="60" w:before="60"/>
            </w:pPr>
            <w:r>
              <w:rPr>
                <w:color w:val="1A1A1A"/>
                <w:sz w:val="20"/>
                <w:szCs w:val="20"/>
              </w:rPr>
              <w:t xml:space="preserve">HR manages lookups directly via Maintenance page</w:t>
            </w:r>
          </w:p>
        </w:tc>
      </w:tr>
      <w:tr>
        <w:tc>
          <w:tcPr>
            <w:shd w:fill="F2F2F2" w:val="clear"/>
            <w:tcMar>
              <w:top w:type="dxa" w:w="60"/>
              <w:left w:type="dxa" w:w="120"/>
              <w:bottom w:type="dxa" w:w="60"/>
              <w:right w:type="dxa" w:w="120"/>
            </w:tcMar>
          </w:tcPr>
          <w:p>
            <w:pPr>
              <w:spacing w:after="60" w:before="60"/>
            </w:pPr>
            <w:r>
              <w:rPr>
                <w:color w:val="1A1A1A"/>
                <w:sz w:val="20"/>
                <w:szCs w:val="20"/>
              </w:rPr>
              <w:t xml:space="preserve">Performance</w:t>
            </w:r>
          </w:p>
        </w:tc>
        <w:tc>
          <w:tcPr>
            <w:shd w:fill="F2F2F2" w:val="clear"/>
            <w:tcMar>
              <w:top w:type="dxa" w:w="60"/>
              <w:left w:type="dxa" w:w="120"/>
              <w:bottom w:type="dxa" w:w="60"/>
              <w:right w:type="dxa" w:w="120"/>
            </w:tcMar>
          </w:tcPr>
          <w:p>
            <w:pPr>
              <w:spacing w:after="60" w:before="60"/>
            </w:pPr>
            <w:r>
              <w:rPr>
                <w:color w:val="1A1A1A"/>
                <w:sz w:val="20"/>
                <w:szCs w:val="20"/>
              </w:rPr>
              <w:t xml:space="preserve">120+ columns fetched per query</w:t>
            </w:r>
          </w:p>
        </w:tc>
        <w:tc>
          <w:tcPr>
            <w:shd w:fill="F2F2F2" w:val="clear"/>
            <w:tcMar>
              <w:top w:type="dxa" w:w="60"/>
              <w:left w:type="dxa" w:w="120"/>
              <w:bottom w:type="dxa" w:w="60"/>
              <w:right w:type="dxa" w:w="120"/>
            </w:tcMar>
          </w:tcPr>
          <w:p>
            <w:pPr>
              <w:spacing w:after="60" w:before="60"/>
            </w:pPr>
            <w:r>
              <w:rPr>
                <w:color w:val="1A1A1A"/>
                <w:sz w:val="20"/>
                <w:szCs w:val="20"/>
              </w:rPr>
              <w:t xml:space="preserve">Lean tables — queries fetch only what is needed</w:t>
            </w:r>
          </w:p>
        </w:tc>
      </w:tr>
    </w:tbl>
    <w:p>
      <w:pPr>
        <w:spacing w:after="80" w:before="80"/>
      </w:pPr>
    </w:p>
    <w:p>
      <w:pPr>
        <w:spacing w:after="80" w:before="80"/>
        <w:jc w:val="both"/>
      </w:pPr>
      <w:r>
        <w:rPr>
          <w:color w:val="1A1A1A"/>
          <w:sz w:val="21"/>
          <w:szCs w:val="21"/>
        </w:rPr>
        <w:t xml:space="preserve">The normalized structure is the industry-standard approach to managing employee data reliably. It eliminates the cross-system inconsistency problem at its root by replacing free-text strings with shared reference IDs. Every future integration — payroll, attendance, timekeeping, benefits, biometrics, and any new systems — will work accurately and automatically, without manual coordination or reconciliation effort.</w:t>
      </w:r>
    </w:p>
    <w:p>
      <w:pPr>
        <w:spacing w:after="80" w:before="80"/>
      </w:pPr>
    </w:p>
    <w:p>
      <w:pPr>
        <w:spacing w:after="80" w:before="80"/>
      </w:pPr>
    </w:p>
    <w:p>
      <w:pPr>
        <w:pBdr>
          <w:top w:val="single" w:color="CCCCCC" w:sz="4" w:space="8"/>
        </w:pBdr>
        <w:spacing w:after="0" w:before="200"/>
        <w:jc w:val="center"/>
      </w:pPr>
      <w:r>
        <w:rPr>
          <w:i/>
          <w:iCs/>
          <w:color w:val="888888"/>
          <w:sz w:val="20"/>
          <w:szCs w:val="20"/>
        </w:rPr>
        <w:t xml:space="preserve">For technical questions, contact the HRIS Development Team.</w:t>
      </w:r>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888888"/>
        <w:sz w:val="18"/>
        <w:szCs w:val="18"/>
      </w:rPr>
      <w:t xml:space="preserve">HRIS Development Team  •  April 2026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8"/>
        <w:szCs w:val="18"/>
      </w:rPr>
      <w:t xml:space="preserve">HRIS — Database Normalization Rationale</w:t>
    </w:r>
  </w:p>
</w:hdr>
</file>

<file path=word/numbering.xml><?xml version="1.0" encoding="utf-8"?>
<w:numbering xmlns:wpc="http://schemas.microsoft.com/office/word/2010/wordprocessingCanvas" xmlns:mc="http://schemas.openxmlformats.org/markup-compatibility/2006" xmlns:w="http://schemas.openxmlformats.org/wordprocessingml/2006/main" xmlns:w14="http://schemas.microsoft.com/office/word/2010/wordml" xmlns:w15="http://schemas.microsoft.com/office/word/2012/wordml" mc:Ignorable="w14 w15">
  <w:abstractNum w:abstractNumId="1" w15:restartNumberingAfterBreak="0">
    <w:multiLevelType w:val="hybridMultilevel"/>
    <w:lvl w:ilvl="0">
      <w:start w:val="1"/>
      <w:numFmt w:val="bullet"/>
      <w:lvlText w:val="•"/>
      <w:lvlJc w:val="left"/>
      <w:pPr>
        <w:ind w:left="720" w:hanging="360"/>
      </w:pPr>
      <w:rPr>
        <w:rFonts w:ascii="Calibri" w:hAnsi="Calibri"/>
      </w:rPr>
    </w:lvl>
    <w:lvl w:ilvl="1">
      <w:start w:val="1"/>
      <w:numFmt w:val="bullet"/>
      <w:lvlText w:val="◦"/>
      <w:lvlJc w:val="left"/>
      <w:pPr>
        <w:ind w:left="1440" w:hanging="360"/>
      </w:pPr>
      <w:rPr>
        <w:rFonts w:ascii="Calibri" w:hAnsi="Calibri"/>
      </w:rPr>
    </w:lvl>
    <w:lvl w:ilvl="2">
      <w:start w:val="1"/>
      <w:numFmt w:val="bullet"/>
      <w:lvlText w:val="▪"/>
      <w:lvlJc w:val="left"/>
      <w:pPr>
        <w:ind w:left="2160" w:hanging="360"/>
      </w:pPr>
      <w:rPr>
        <w:rFonts w:ascii="Calibri" w:hAnsi="Calibri"/>
      </w:rPr>
    </w:lvl>
  </w:abstractNum>
  <w:num w:numId="1">
    <w:abstractNumId w:val="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2026-04-14T02:00:10.579Z</dcterms:created>
  <dcterms:modified xsi:type="dcterms:W3CDTF">2026-04-14T02:00:10.581Z</dcterms:modified>
</cp:coreProperties>
</file>

<file path=docProps/custom.xml><?xml version="1.0" encoding="utf-8"?>
<Properties xmlns="http://schemas.openxmlformats.org/officeDocument/2006/custom-properties" xmlns:vt="http://schemas.openxmlformats.org/officeDocument/2006/docPropsVTypes"/>
</file>