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EU to Decide on Action Against Slovakia Over Primacy of Law</w:t>
      </w:r>
    </w:p>
    <w:p/>
    <w:p>
      <w:r>
        <w:t>The European Union reinforced a warning to Slovakia over constitutional changes that prioritize national law over EU legislation, with a senior official saying the bloc’s executive arm will decide soon whether to take legal action.</w:t>
        <w:br/>
        <w:br/>
        <w:t>The European Commission is finalizing its assessment and will announce a decision “very shortly,” Justice Commissioner Michael McGrath told Bloomberg News on Tuesday. He reiterated the bloc’s position that EU law takes precedence for all 27 member states.</w:t>
        <w:br/>
        <w:br/>
        <w:t>“I want to be absolutely clear — the primacy of EU law must be upheld in all cases across the European Union,” McGrath said in an interview in Brussels.</w:t>
        <w:br/>
        <w:br/>
        <w:t>Prime Minister Robert Fico has wielded his majority to amend Slovakia’s constitution in line with his nationalist vision since returning to power two years ago. In September, the country changed the constitution to recognize only two sexes.</w:t>
        <w:br/>
        <w:br/>
        <w:t>But the issue taken up by EU authorities was a provision stating that Slovak law, particularly on matters of national identity, culture, and ethics, takes precedence over international law.</w:t>
        <w:br/>
        <w:br/>
        <w:t>Read more: Slovakia Defines Two Sexes in Constitution Amid Rights Concerns</w:t>
        <w:br/>
        <w:br/>
        <w:t>Fico’s Smer party — once a more conventional European center-left force — was expelled from the Party of European Socialists, a grouping in the European parliament, last month. The move cemented the premier’s migration to the political right, particularly on cultural issues.</w:t>
        <w:br/>
        <w:br/>
        <w:t>Fico said last week that he’s “looking forward to this conflict,” arguing that no international body can dictate to a sovereign state “how many genders there are, or who can and can’t marry.”</w:t>
        <w:br/>
        <w:br/>
        <w:t>“Europe has completely lost its mind,” Fico told reporters in the Slovak city of Poprad. “Can you imagine an international regulation mandating same-sex marriage? It just isn’t going to happen.”</w:t>
        <w:br/>
        <w:br/>
        <w:t>The primacy of EU law is a foundation of the bloc’s legal system, intended to ensure that unity is maintained across the member states. EU law in principle overrides national legislation that contradicts the bloc’s legislation.</w:t>
        <w:br/>
        <w:br/>
        <w:t>“EU membership involves a number of legal obligations, including respect for the primacy of EU law,” McGrath said. “It is crucial for the administration of justice, for the proper separation of powers, that there is full respect of that legal principle.”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