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82FD6" w14:textId="77777777" w:rsidR="005C726C" w:rsidRPr="00F25283" w:rsidRDefault="00000000">
      <w:pPr>
        <w:pStyle w:val="Title"/>
        <w:jc w:val="center"/>
        <w:rPr>
          <w:rFonts w:ascii="Arial" w:hAnsi="Arial" w:cs="Arial"/>
        </w:rPr>
      </w:pPr>
      <w:r w:rsidRPr="00F25283">
        <w:rPr>
          <w:rFonts w:ascii="Arial" w:hAnsi="Arial" w:cs="Arial"/>
        </w:rPr>
        <w:t>ToF-SIMS Hyperspectral Analysis of Fossil Fly: Findings Report</w:t>
      </w:r>
    </w:p>
    <w:p w14:paraId="494FEC60" w14:textId="62CE3A59" w:rsidR="005C726C" w:rsidRPr="00F25283" w:rsidRDefault="00000000">
      <w:pPr>
        <w:jc w:val="center"/>
        <w:rPr>
          <w:rFonts w:ascii="Arial" w:hAnsi="Arial" w:cs="Arial"/>
        </w:rPr>
      </w:pPr>
      <w:r w:rsidRPr="00F25283">
        <w:rPr>
          <w:rFonts w:ascii="Arial" w:hAnsi="Arial" w:cs="Arial"/>
          <w:i/>
          <w:sz w:val="24"/>
        </w:rPr>
        <w:t xml:space="preserve">Notebooks 02a &amp; 02b </w:t>
      </w:r>
      <w:r w:rsidR="001E65B6" w:rsidRPr="00F25283">
        <w:rPr>
          <w:rFonts w:ascii="Arial" w:hAnsi="Arial" w:cs="Arial"/>
          <w:i/>
          <w:sz w:val="24"/>
        </w:rPr>
        <w:t>-</w:t>
      </w:r>
      <w:r w:rsidRPr="00F25283">
        <w:rPr>
          <w:rFonts w:ascii="Arial" w:hAnsi="Arial" w:cs="Arial"/>
          <w:i/>
          <w:sz w:val="24"/>
        </w:rPr>
        <w:t xml:space="preserve"> Data Overview, PCA, NMF &amp; UMAP</w:t>
      </w:r>
    </w:p>
    <w:p w14:paraId="1A2BEB3B" w14:textId="77777777" w:rsidR="005C726C" w:rsidRPr="00F25283" w:rsidRDefault="00000000">
      <w:pPr>
        <w:rPr>
          <w:rFonts w:ascii="Arial" w:hAnsi="Arial" w:cs="Arial"/>
        </w:rPr>
      </w:pPr>
      <w:r w:rsidRPr="00F25283">
        <w:rPr>
          <w:rFonts w:ascii="Arial" w:hAnsi="Arial" w:cs="Arial"/>
        </w:rPr>
        <w:t>Generated: 2026-07-27</w:t>
      </w:r>
    </w:p>
    <w:p w14:paraId="21EBED6F" w14:textId="77777777" w:rsidR="005C726C" w:rsidRPr="00F25283" w:rsidRDefault="00000000">
      <w:pPr>
        <w:rPr>
          <w:rFonts w:ascii="Arial" w:hAnsi="Arial" w:cs="Arial"/>
        </w:rPr>
      </w:pPr>
      <w:r w:rsidRPr="00F25283">
        <w:rPr>
          <w:rFonts w:ascii="Arial" w:hAnsi="Arial" w:cs="Arial"/>
        </w:rPr>
        <w:br w:type="page"/>
      </w:r>
    </w:p>
    <w:p w14:paraId="73007B3C" w14:textId="77777777" w:rsidR="005C726C" w:rsidRPr="00F25283" w:rsidRDefault="00000000">
      <w:pPr>
        <w:pStyle w:val="Heading1"/>
        <w:rPr>
          <w:rFonts w:ascii="Arial" w:hAnsi="Arial" w:cs="Arial"/>
        </w:rPr>
      </w:pPr>
      <w:r w:rsidRPr="00F25283">
        <w:rPr>
          <w:rFonts w:ascii="Arial" w:hAnsi="Arial" w:cs="Arial"/>
        </w:rPr>
        <w:lastRenderedPageBreak/>
        <w:t>1. Executive Summary</w:t>
      </w:r>
    </w:p>
    <w:p w14:paraId="7484AAAC" w14:textId="6E9460F9" w:rsidR="005C726C" w:rsidRPr="00F25283" w:rsidRDefault="00000000">
      <w:pPr>
        <w:rPr>
          <w:rFonts w:ascii="Arial" w:hAnsi="Arial" w:cs="Arial"/>
        </w:rPr>
      </w:pPr>
      <w:r w:rsidRPr="00F25283">
        <w:rPr>
          <w:rFonts w:ascii="Arial" w:hAnsi="Arial" w:cs="Arial"/>
        </w:rPr>
        <w:t xml:space="preserve">This report presents the quantitative findings from the analysis of a ToF-SIMS hyperspectral dataset acquired from a </w:t>
      </w:r>
      <w:proofErr w:type="spellStart"/>
      <w:r w:rsidR="00D55342">
        <w:rPr>
          <w:rFonts w:ascii="Arial" w:hAnsi="Arial" w:cs="Arial"/>
        </w:rPr>
        <w:t>fossilised</w:t>
      </w:r>
      <w:proofErr w:type="spellEnd"/>
      <w:r w:rsidRPr="00F25283">
        <w:rPr>
          <w:rFonts w:ascii="Arial" w:hAnsi="Arial" w:cs="Arial"/>
        </w:rPr>
        <w:t xml:space="preserve"> fly specimen. The dataset comprises 7 images across negative and positive </w:t>
      </w:r>
      <w:proofErr w:type="spellStart"/>
      <w:r w:rsidR="00D55342">
        <w:rPr>
          <w:rFonts w:ascii="Arial" w:hAnsi="Arial" w:cs="Arial"/>
        </w:rPr>
        <w:t>ionisation</w:t>
      </w:r>
      <w:proofErr w:type="spellEnd"/>
      <w:r w:rsidRPr="00F25283">
        <w:rPr>
          <w:rFonts w:ascii="Arial" w:hAnsi="Arial" w:cs="Arial"/>
        </w:rPr>
        <w:t xml:space="preserve"> modes, with 5 distinct mass channels in negative mode (m/z 62.96–123.95) and 1 mass channel in positive mode (m/z 53.94). Dimensionality reduction via PCA, NMF, and UMAP reveals three chemically distinct domains within the fossil, including a phosphate-rich endmember indicative of phosphatized tissue preservation.</w:t>
      </w:r>
    </w:p>
    <w:p w14:paraId="20948EAF" w14:textId="77777777" w:rsidR="005C726C" w:rsidRPr="00F25283" w:rsidRDefault="00000000">
      <w:pPr>
        <w:rPr>
          <w:rFonts w:ascii="Arial" w:hAnsi="Arial" w:cs="Arial"/>
        </w:rPr>
      </w:pPr>
      <w:r w:rsidRPr="00F25283">
        <w:rPr>
          <w:rFonts w:ascii="Arial" w:hAnsi="Arial" w:cs="Arial"/>
        </w:rPr>
        <w:t>Key quantitative results:</w:t>
      </w:r>
    </w:p>
    <w:p w14:paraId="7E328F56" w14:textId="77777777" w:rsidR="005C726C" w:rsidRPr="00F25283" w:rsidRDefault="00000000">
      <w:pPr>
        <w:pStyle w:val="ListBullet"/>
        <w:spacing w:after="60"/>
        <w:rPr>
          <w:rFonts w:ascii="Arial" w:hAnsi="Arial" w:cs="Arial"/>
        </w:rPr>
      </w:pPr>
      <w:r w:rsidRPr="00F25283">
        <w:rPr>
          <w:rFonts w:ascii="Arial" w:hAnsi="Arial" w:cs="Arial"/>
        </w:rPr>
        <w:t>Dataset: 7 images (5 negative-mode at 400 shots/pixel; 2 positive-mode at 100 shots/pixel)</w:t>
      </w:r>
    </w:p>
    <w:p w14:paraId="74B1C62F" w14:textId="77777777" w:rsidR="005C726C" w:rsidRPr="00F25283" w:rsidRDefault="00000000">
      <w:pPr>
        <w:pStyle w:val="ListBullet"/>
        <w:spacing w:after="60"/>
        <w:rPr>
          <w:rFonts w:ascii="Arial" w:hAnsi="Arial" w:cs="Arial"/>
        </w:rPr>
      </w:pPr>
      <w:r w:rsidRPr="00F25283">
        <w:rPr>
          <w:rFonts w:ascii="Arial" w:hAnsi="Arial" w:cs="Arial"/>
        </w:rPr>
        <w:t>Spatial resolution: 640×640 pixels (~15.6 µm/pixel for 10×10 mm scan)</w:t>
      </w:r>
    </w:p>
    <w:p w14:paraId="630CE14C" w14:textId="77777777" w:rsidR="005C726C" w:rsidRPr="00F25283" w:rsidRDefault="00000000">
      <w:pPr>
        <w:pStyle w:val="ListBullet"/>
        <w:spacing w:after="60"/>
        <w:rPr>
          <w:rFonts w:ascii="Arial" w:hAnsi="Arial" w:cs="Arial"/>
        </w:rPr>
      </w:pPr>
      <w:r w:rsidRPr="00F25283">
        <w:rPr>
          <w:rFonts w:ascii="Arial" w:hAnsi="Arial" w:cs="Arial"/>
        </w:rPr>
        <w:t>Foreground coverage: 48,294 pixels (11.8%) against 88.2% background sparsity</w:t>
      </w:r>
    </w:p>
    <w:p w14:paraId="002C13EE" w14:textId="77777777" w:rsidR="005C726C" w:rsidRPr="00F25283" w:rsidRDefault="00000000">
      <w:pPr>
        <w:pStyle w:val="ListBullet"/>
        <w:spacing w:after="60"/>
        <w:rPr>
          <w:rFonts w:ascii="Arial" w:hAnsi="Arial" w:cs="Arial"/>
        </w:rPr>
      </w:pPr>
      <w:r w:rsidRPr="00F25283">
        <w:rPr>
          <w:rFonts w:ascii="Arial" w:hAnsi="Arial" w:cs="Arial"/>
        </w:rPr>
        <w:t>PCA: First 3 principal components capture 80.4% of total chemical variance</w:t>
      </w:r>
    </w:p>
    <w:p w14:paraId="3605337B" w14:textId="77777777" w:rsidR="005C726C" w:rsidRPr="00F25283" w:rsidRDefault="00000000">
      <w:pPr>
        <w:pStyle w:val="ListBullet"/>
        <w:spacing w:after="60"/>
        <w:rPr>
          <w:rFonts w:ascii="Arial" w:hAnsi="Arial" w:cs="Arial"/>
        </w:rPr>
      </w:pPr>
      <w:r w:rsidRPr="00F25283">
        <w:rPr>
          <w:rFonts w:ascii="Arial" w:hAnsi="Arial" w:cs="Arial"/>
        </w:rPr>
        <w:t>NMF: 3 endmembers extracted; Endmember 2 corresponds to PO</w:t>
      </w:r>
      <w:r w:rsidRPr="00F25283">
        <w:rPr>
          <w:rFonts w:ascii="Cambria Math" w:hAnsi="Cambria Math" w:cs="Cambria Math"/>
        </w:rPr>
        <w:t>₂⁻</w:t>
      </w:r>
      <w:r w:rsidRPr="00F25283">
        <w:rPr>
          <w:rFonts w:ascii="Arial" w:hAnsi="Arial" w:cs="Arial"/>
        </w:rPr>
        <w:t>/PO</w:t>
      </w:r>
      <w:r w:rsidRPr="00F25283">
        <w:rPr>
          <w:rFonts w:ascii="Cambria Math" w:hAnsi="Cambria Math" w:cs="Cambria Math"/>
        </w:rPr>
        <w:t>₃⁻</w:t>
      </w:r>
      <w:r w:rsidRPr="00F25283">
        <w:rPr>
          <w:rFonts w:ascii="Arial" w:hAnsi="Arial" w:cs="Arial"/>
        </w:rPr>
        <w:t xml:space="preserve"> (phosphate) hotspots</w:t>
      </w:r>
    </w:p>
    <w:p w14:paraId="0094BAFF" w14:textId="2A76062C" w:rsidR="005C726C" w:rsidRPr="00F25283" w:rsidRDefault="00000000">
      <w:pPr>
        <w:pStyle w:val="ListBullet"/>
        <w:spacing w:after="60"/>
        <w:rPr>
          <w:rFonts w:ascii="Arial" w:hAnsi="Arial" w:cs="Arial"/>
        </w:rPr>
      </w:pPr>
      <w:r w:rsidRPr="00F25283">
        <w:rPr>
          <w:rFonts w:ascii="Arial" w:hAnsi="Arial" w:cs="Arial"/>
        </w:rPr>
        <w:t xml:space="preserve">UMAP: Non-linear clustering confirms NMF endmembers are robust, not mathematical </w:t>
      </w:r>
      <w:r w:rsidR="00D55342">
        <w:rPr>
          <w:rFonts w:ascii="Arial" w:hAnsi="Arial" w:cs="Arial"/>
        </w:rPr>
        <w:t>artefacts</w:t>
      </w:r>
    </w:p>
    <w:p w14:paraId="64D68B2C" w14:textId="77777777" w:rsidR="005C726C" w:rsidRPr="00F25283" w:rsidRDefault="00000000">
      <w:pPr>
        <w:pStyle w:val="ListBullet"/>
        <w:spacing w:after="60"/>
        <w:rPr>
          <w:rFonts w:ascii="Arial" w:hAnsi="Arial" w:cs="Arial"/>
        </w:rPr>
      </w:pPr>
      <w:r w:rsidRPr="00F25283">
        <w:rPr>
          <w:rFonts w:ascii="Arial" w:hAnsi="Arial" w:cs="Arial"/>
        </w:rPr>
        <w:t>Strongest chemical co-localization: m/z 96.94 ↔ m/z 103.91 (Pearson r = 0.84)</w:t>
      </w:r>
    </w:p>
    <w:p w14:paraId="15A5FC37" w14:textId="77777777" w:rsidR="005C726C" w:rsidRPr="00F25283" w:rsidRDefault="00000000">
      <w:pPr>
        <w:rPr>
          <w:rFonts w:ascii="Arial" w:hAnsi="Arial" w:cs="Arial"/>
        </w:rPr>
      </w:pPr>
      <w:r w:rsidRPr="00F25283">
        <w:rPr>
          <w:rFonts w:ascii="Arial" w:hAnsi="Arial" w:cs="Arial"/>
        </w:rPr>
        <w:br w:type="page"/>
      </w:r>
    </w:p>
    <w:p w14:paraId="1BC99822" w14:textId="77777777" w:rsidR="005C726C" w:rsidRPr="00F25283" w:rsidRDefault="00000000">
      <w:pPr>
        <w:pStyle w:val="Heading1"/>
        <w:rPr>
          <w:rFonts w:ascii="Arial" w:hAnsi="Arial" w:cs="Arial"/>
        </w:rPr>
      </w:pPr>
      <w:r w:rsidRPr="00F25283">
        <w:rPr>
          <w:rFonts w:ascii="Arial" w:hAnsi="Arial" w:cs="Arial"/>
        </w:rPr>
        <w:lastRenderedPageBreak/>
        <w:t>2. Dataset Overview (Notebook 02a)</w:t>
      </w:r>
    </w:p>
    <w:p w14:paraId="1FDE1523" w14:textId="77777777" w:rsidR="005C726C" w:rsidRPr="00F25283" w:rsidRDefault="00000000">
      <w:pPr>
        <w:pStyle w:val="Heading2"/>
        <w:rPr>
          <w:rFonts w:ascii="Arial" w:hAnsi="Arial" w:cs="Arial"/>
        </w:rPr>
      </w:pPr>
      <w:r w:rsidRPr="00F25283">
        <w:rPr>
          <w:rFonts w:ascii="Arial" w:hAnsi="Arial" w:cs="Arial"/>
        </w:rPr>
        <w:t>2.1 Acquisition Parameters</w:t>
      </w:r>
    </w:p>
    <w:p w14:paraId="25DDAFD1" w14:textId="6688B123" w:rsidR="005C726C" w:rsidRPr="00F25283" w:rsidRDefault="00000000">
      <w:pPr>
        <w:rPr>
          <w:rFonts w:ascii="Arial" w:hAnsi="Arial" w:cs="Arial"/>
        </w:rPr>
      </w:pPr>
      <w:r w:rsidRPr="00F25283">
        <w:rPr>
          <w:rFonts w:ascii="Arial" w:hAnsi="Arial" w:cs="Arial"/>
        </w:rPr>
        <w:t>The dataset was acquired using a C</w:t>
      </w:r>
      <w:r w:rsidRPr="00F25283">
        <w:rPr>
          <w:rFonts w:ascii="Cambria Math" w:hAnsi="Cambria Math" w:cs="Cambria Math"/>
        </w:rPr>
        <w:t>₆₀</w:t>
      </w:r>
      <w:r w:rsidRPr="00F25283">
        <w:rPr>
          <w:rFonts w:ascii="Arial" w:hAnsi="Arial" w:cs="Arial"/>
        </w:rPr>
        <w:t xml:space="preserve"> primary ion beam at 30 pA. Negative-mode images were collected at 400 shots/pixel across 5 mass channels. Positive-mode images were collected at 100 shots/pixel for m/z 53.94 across two field-of-view settings: a </w:t>
      </w:r>
      <w:proofErr w:type="spellStart"/>
      <w:r w:rsidR="00D4238B" w:rsidRPr="00F25283">
        <w:rPr>
          <w:rFonts w:ascii="Arial" w:hAnsi="Arial" w:cs="Arial"/>
        </w:rPr>
        <w:t>localised</w:t>
      </w:r>
      <w:proofErr w:type="spellEnd"/>
      <w:r w:rsidRPr="00F25283">
        <w:rPr>
          <w:rFonts w:ascii="Arial" w:hAnsi="Arial" w:cs="Arial"/>
        </w:rPr>
        <w:t xml:space="preserve"> C</w:t>
      </w:r>
      <w:r w:rsidRPr="00F25283">
        <w:rPr>
          <w:rFonts w:ascii="Cambria Math" w:hAnsi="Cambria Math" w:cs="Cambria Math"/>
        </w:rPr>
        <w:t>₆₀</w:t>
      </w:r>
      <w:r w:rsidRPr="00F25283">
        <w:rPr>
          <w:rFonts w:ascii="Arial" w:hAnsi="Arial" w:cs="Arial"/>
        </w:rPr>
        <w:t xml:space="preserve"> spot (10×14 mm, 896×640 pixels) and a full-fossil scan (8×11.2 mm, 896×640 pixels).</w:t>
      </w:r>
    </w:p>
    <w:p w14:paraId="44AE9F12" w14:textId="107D3CDA" w:rsidR="005C726C" w:rsidRPr="00F25283" w:rsidRDefault="00000000">
      <w:pPr>
        <w:rPr>
          <w:rFonts w:ascii="Arial" w:hAnsi="Arial" w:cs="Arial"/>
        </w:rPr>
      </w:pPr>
      <w:r w:rsidRPr="00F25283">
        <w:rPr>
          <w:rFonts w:ascii="Arial" w:hAnsi="Arial" w:cs="Arial"/>
        </w:rPr>
        <w:t xml:space="preserve">Direct signal-to-noise comparison between 400-shot and 100-shot acquisitions is invalid because the modes target different ions with different </w:t>
      </w:r>
      <w:proofErr w:type="spellStart"/>
      <w:r w:rsidR="00D4238B" w:rsidRPr="00F25283">
        <w:rPr>
          <w:rFonts w:ascii="Arial" w:hAnsi="Arial" w:cs="Arial"/>
        </w:rPr>
        <w:t>ionisation</w:t>
      </w:r>
      <w:proofErr w:type="spellEnd"/>
      <w:r w:rsidRPr="00F25283">
        <w:rPr>
          <w:rFonts w:ascii="Arial" w:hAnsi="Arial" w:cs="Arial"/>
        </w:rPr>
        <w:t xml:space="preserve"> efficiencies. Therefore, acquisition parameters are reported separately by mode.</w:t>
      </w:r>
    </w:p>
    <w:tbl>
      <w:tblPr>
        <w:tblStyle w:val="PlainTable1"/>
        <w:tblW w:w="11118" w:type="dxa"/>
        <w:tblLook w:val="04A0" w:firstRow="1" w:lastRow="0" w:firstColumn="1" w:lastColumn="0" w:noHBand="0" w:noVBand="1"/>
      </w:tblPr>
      <w:tblGrid>
        <w:gridCol w:w="2418"/>
        <w:gridCol w:w="4670"/>
        <w:gridCol w:w="4030"/>
      </w:tblGrid>
      <w:tr w:rsidR="00593086" w:rsidRPr="00F25283" w14:paraId="09A379B9" w14:textId="77777777" w:rsidTr="00593086">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65DEB2A1" w14:textId="77777777"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Parameter</w:t>
            </w:r>
          </w:p>
        </w:tc>
        <w:tc>
          <w:tcPr>
            <w:tcW w:w="4670" w:type="dxa"/>
            <w:noWrap/>
            <w:hideMark/>
          </w:tcPr>
          <w:p w14:paraId="2B77A933" w14:textId="77777777" w:rsidR="00593086" w:rsidRPr="00F25283" w:rsidRDefault="00593086" w:rsidP="0059308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Negative Mode</w:t>
            </w:r>
          </w:p>
        </w:tc>
        <w:tc>
          <w:tcPr>
            <w:tcW w:w="4030" w:type="dxa"/>
            <w:noWrap/>
            <w:hideMark/>
          </w:tcPr>
          <w:p w14:paraId="28A2D3C8" w14:textId="77777777" w:rsidR="00593086" w:rsidRPr="00F25283" w:rsidRDefault="00593086" w:rsidP="0059308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Positive Mode</w:t>
            </w:r>
          </w:p>
        </w:tc>
      </w:tr>
      <w:tr w:rsidR="00593086" w:rsidRPr="00F25283" w14:paraId="2FEF1E7D" w14:textId="77777777" w:rsidTr="00593086">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5F816E6B" w14:textId="4BD92468"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Images</w:t>
            </w:r>
          </w:p>
        </w:tc>
        <w:tc>
          <w:tcPr>
            <w:tcW w:w="4670" w:type="dxa"/>
            <w:noWrap/>
            <w:hideMark/>
          </w:tcPr>
          <w:p w14:paraId="0375F244"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5</w:t>
            </w:r>
          </w:p>
        </w:tc>
        <w:tc>
          <w:tcPr>
            <w:tcW w:w="4030" w:type="dxa"/>
            <w:noWrap/>
            <w:hideMark/>
          </w:tcPr>
          <w:p w14:paraId="5EDBC3B0"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2</w:t>
            </w:r>
          </w:p>
        </w:tc>
      </w:tr>
      <w:tr w:rsidR="00593086" w:rsidRPr="00F25283" w14:paraId="539B06B0" w14:textId="77777777" w:rsidTr="00593086">
        <w:trPr>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03717C4D" w14:textId="4574477D"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Shots per pixel</w:t>
            </w:r>
          </w:p>
        </w:tc>
        <w:tc>
          <w:tcPr>
            <w:tcW w:w="4670" w:type="dxa"/>
            <w:noWrap/>
            <w:hideMark/>
          </w:tcPr>
          <w:p w14:paraId="33BA561D" w14:textId="77777777" w:rsidR="00593086" w:rsidRPr="00F25283" w:rsidRDefault="00593086"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400</w:t>
            </w:r>
          </w:p>
        </w:tc>
        <w:tc>
          <w:tcPr>
            <w:tcW w:w="4030" w:type="dxa"/>
            <w:noWrap/>
            <w:hideMark/>
          </w:tcPr>
          <w:p w14:paraId="0E865C99" w14:textId="77777777" w:rsidR="00593086" w:rsidRPr="00F25283" w:rsidRDefault="00593086"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100</w:t>
            </w:r>
          </w:p>
        </w:tc>
      </w:tr>
      <w:tr w:rsidR="00593086" w:rsidRPr="00F25283" w14:paraId="22237E95" w14:textId="77777777" w:rsidTr="00593086">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7D5C751C" w14:textId="4A24C87F"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Mass channels</w:t>
            </w:r>
          </w:p>
        </w:tc>
        <w:tc>
          <w:tcPr>
            <w:tcW w:w="4670" w:type="dxa"/>
            <w:noWrap/>
            <w:hideMark/>
          </w:tcPr>
          <w:p w14:paraId="5F05B7F1"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5 (m/z 62.96, 78.95, 96.94, 103.91, 123.95)</w:t>
            </w:r>
          </w:p>
        </w:tc>
        <w:tc>
          <w:tcPr>
            <w:tcW w:w="4030" w:type="dxa"/>
            <w:noWrap/>
            <w:hideMark/>
          </w:tcPr>
          <w:p w14:paraId="796E93A8"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1 (m/z 53.94)</w:t>
            </w:r>
          </w:p>
        </w:tc>
      </w:tr>
      <w:tr w:rsidR="00593086" w:rsidRPr="00F25283" w14:paraId="2089F673" w14:textId="77777777" w:rsidTr="00593086">
        <w:trPr>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46BBD8FE" w14:textId="362556E8"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Polarity</w:t>
            </w:r>
          </w:p>
        </w:tc>
        <w:tc>
          <w:tcPr>
            <w:tcW w:w="4670" w:type="dxa"/>
            <w:noWrap/>
            <w:hideMark/>
          </w:tcPr>
          <w:p w14:paraId="2F807153" w14:textId="77777777" w:rsidR="00593086" w:rsidRPr="00F25283" w:rsidRDefault="00593086"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Negative</w:t>
            </w:r>
          </w:p>
        </w:tc>
        <w:tc>
          <w:tcPr>
            <w:tcW w:w="4030" w:type="dxa"/>
            <w:noWrap/>
            <w:hideMark/>
          </w:tcPr>
          <w:p w14:paraId="6D8849F4" w14:textId="77777777" w:rsidR="00593086" w:rsidRPr="00F25283" w:rsidRDefault="00593086"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Positive</w:t>
            </w:r>
          </w:p>
        </w:tc>
      </w:tr>
      <w:tr w:rsidR="00593086" w:rsidRPr="00F25283" w14:paraId="4D998C6F" w14:textId="77777777" w:rsidTr="00593086">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67C06753" w14:textId="68CCC182"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Pixel grid</w:t>
            </w:r>
          </w:p>
        </w:tc>
        <w:tc>
          <w:tcPr>
            <w:tcW w:w="4670" w:type="dxa"/>
            <w:noWrap/>
            <w:hideMark/>
          </w:tcPr>
          <w:p w14:paraId="5B48DB47"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640 × 640</w:t>
            </w:r>
          </w:p>
        </w:tc>
        <w:tc>
          <w:tcPr>
            <w:tcW w:w="4030" w:type="dxa"/>
            <w:noWrap/>
            <w:hideMark/>
          </w:tcPr>
          <w:p w14:paraId="151123DD"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896 × 640</w:t>
            </w:r>
          </w:p>
        </w:tc>
      </w:tr>
      <w:tr w:rsidR="00593086" w:rsidRPr="00F25283" w14:paraId="475CA3FA" w14:textId="77777777" w:rsidTr="00593086">
        <w:trPr>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16AD4C2D" w14:textId="4D8242A9"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Scan size</w:t>
            </w:r>
          </w:p>
        </w:tc>
        <w:tc>
          <w:tcPr>
            <w:tcW w:w="4670" w:type="dxa"/>
            <w:noWrap/>
            <w:hideMark/>
          </w:tcPr>
          <w:p w14:paraId="115029A0" w14:textId="77777777" w:rsidR="00593086" w:rsidRPr="00F25283" w:rsidRDefault="00593086"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10 × 10 mm</w:t>
            </w:r>
          </w:p>
        </w:tc>
        <w:tc>
          <w:tcPr>
            <w:tcW w:w="4030" w:type="dxa"/>
            <w:noWrap/>
            <w:hideMark/>
          </w:tcPr>
          <w:p w14:paraId="4B599958" w14:textId="77777777" w:rsidR="00593086" w:rsidRPr="00F25283" w:rsidRDefault="00593086"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10 × 14 mm (spot) / 8 × 11.2 mm (full)</w:t>
            </w:r>
          </w:p>
        </w:tc>
      </w:tr>
      <w:tr w:rsidR="00593086" w:rsidRPr="00F25283" w14:paraId="19914B3B" w14:textId="77777777" w:rsidTr="00593086">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480B93F3" w14:textId="116E84BC"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Mean intensity</w:t>
            </w:r>
          </w:p>
        </w:tc>
        <w:tc>
          <w:tcPr>
            <w:tcW w:w="4670" w:type="dxa"/>
            <w:noWrap/>
            <w:hideMark/>
          </w:tcPr>
          <w:p w14:paraId="7F379ADA"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56.13 ± 68.84 counts/pixel</w:t>
            </w:r>
          </w:p>
        </w:tc>
        <w:tc>
          <w:tcPr>
            <w:tcW w:w="4030" w:type="dxa"/>
            <w:noWrap/>
            <w:hideMark/>
          </w:tcPr>
          <w:p w14:paraId="133CABA3"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28.53 ± 0.00 counts/pixel</w:t>
            </w:r>
          </w:p>
        </w:tc>
      </w:tr>
      <w:tr w:rsidR="00593086" w:rsidRPr="00F25283" w14:paraId="53EDF3F9" w14:textId="77777777" w:rsidTr="00593086">
        <w:trPr>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75FFE70E" w14:textId="379DFB07"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Max intensity</w:t>
            </w:r>
          </w:p>
        </w:tc>
        <w:tc>
          <w:tcPr>
            <w:tcW w:w="4670" w:type="dxa"/>
            <w:noWrap/>
            <w:hideMark/>
          </w:tcPr>
          <w:p w14:paraId="754FEF01" w14:textId="77777777" w:rsidR="00593086" w:rsidRPr="00F25283" w:rsidRDefault="00593086"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8192</w:t>
            </w:r>
          </w:p>
        </w:tc>
        <w:tc>
          <w:tcPr>
            <w:tcW w:w="4030" w:type="dxa"/>
            <w:noWrap/>
            <w:hideMark/>
          </w:tcPr>
          <w:p w14:paraId="1691015C" w14:textId="77777777" w:rsidR="00593086" w:rsidRPr="00F25283" w:rsidRDefault="00593086"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8192</w:t>
            </w:r>
          </w:p>
        </w:tc>
      </w:tr>
      <w:tr w:rsidR="00593086" w:rsidRPr="00F25283" w14:paraId="1A9381E2" w14:textId="77777777" w:rsidTr="00593086">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6AB57138" w14:textId="5F9A2B3F"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Primary ion</w:t>
            </w:r>
          </w:p>
        </w:tc>
        <w:tc>
          <w:tcPr>
            <w:tcW w:w="4670" w:type="dxa"/>
            <w:noWrap/>
            <w:hideMark/>
          </w:tcPr>
          <w:p w14:paraId="4DC56269"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C</w:t>
            </w:r>
            <w:r w:rsidRPr="00F25283">
              <w:rPr>
                <w:rFonts w:ascii="Cambria Math" w:eastAsia="Times New Roman" w:hAnsi="Cambria Math" w:cs="Cambria Math"/>
                <w:color w:val="000000"/>
                <w:lang w:val="en-IN" w:eastAsia="en-IN"/>
              </w:rPr>
              <w:t>₆₀</w:t>
            </w:r>
            <w:r w:rsidRPr="00F25283">
              <w:rPr>
                <w:rFonts w:ascii="Arial" w:eastAsia="Times New Roman" w:hAnsi="Arial" w:cs="Arial"/>
                <w:color w:val="000000"/>
                <w:lang w:val="en-IN" w:eastAsia="en-IN"/>
              </w:rPr>
              <w:t xml:space="preserve"> (30 </w:t>
            </w:r>
            <w:proofErr w:type="spellStart"/>
            <w:r w:rsidRPr="00F25283">
              <w:rPr>
                <w:rFonts w:ascii="Arial" w:eastAsia="Times New Roman" w:hAnsi="Arial" w:cs="Arial"/>
                <w:color w:val="000000"/>
                <w:lang w:val="en-IN" w:eastAsia="en-IN"/>
              </w:rPr>
              <w:t>pA</w:t>
            </w:r>
            <w:proofErr w:type="spellEnd"/>
            <w:r w:rsidRPr="00F25283">
              <w:rPr>
                <w:rFonts w:ascii="Arial" w:eastAsia="Times New Roman" w:hAnsi="Arial" w:cs="Arial"/>
                <w:color w:val="000000"/>
                <w:lang w:val="en-IN" w:eastAsia="en-IN"/>
              </w:rPr>
              <w:t>)</w:t>
            </w:r>
          </w:p>
        </w:tc>
        <w:tc>
          <w:tcPr>
            <w:tcW w:w="4030" w:type="dxa"/>
            <w:noWrap/>
            <w:hideMark/>
          </w:tcPr>
          <w:p w14:paraId="285D33A8" w14:textId="77777777" w:rsidR="00593086" w:rsidRPr="00F25283" w:rsidRDefault="00593086" w:rsidP="00B87FD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C</w:t>
            </w:r>
            <w:r w:rsidRPr="00F25283">
              <w:rPr>
                <w:rFonts w:ascii="Cambria Math" w:eastAsia="Times New Roman" w:hAnsi="Cambria Math" w:cs="Cambria Math"/>
                <w:color w:val="000000"/>
                <w:lang w:val="en-IN" w:eastAsia="en-IN"/>
              </w:rPr>
              <w:t>₆₀</w:t>
            </w:r>
            <w:r w:rsidRPr="00F25283">
              <w:rPr>
                <w:rFonts w:ascii="Arial" w:eastAsia="Times New Roman" w:hAnsi="Arial" w:cs="Arial"/>
                <w:color w:val="000000"/>
                <w:lang w:val="en-IN" w:eastAsia="en-IN"/>
              </w:rPr>
              <w:t xml:space="preserve"> (30 </w:t>
            </w:r>
            <w:proofErr w:type="spellStart"/>
            <w:r w:rsidRPr="00F25283">
              <w:rPr>
                <w:rFonts w:ascii="Arial" w:eastAsia="Times New Roman" w:hAnsi="Arial" w:cs="Arial"/>
                <w:color w:val="000000"/>
                <w:lang w:val="en-IN" w:eastAsia="en-IN"/>
              </w:rPr>
              <w:t>pA</w:t>
            </w:r>
            <w:proofErr w:type="spellEnd"/>
            <w:r w:rsidRPr="00F25283">
              <w:rPr>
                <w:rFonts w:ascii="Arial" w:eastAsia="Times New Roman" w:hAnsi="Arial" w:cs="Arial"/>
                <w:color w:val="000000"/>
                <w:lang w:val="en-IN" w:eastAsia="en-IN"/>
              </w:rPr>
              <w:t>)</w:t>
            </w:r>
          </w:p>
        </w:tc>
      </w:tr>
      <w:tr w:rsidR="00593086" w:rsidRPr="00F25283" w14:paraId="1FB93FB8" w14:textId="77777777" w:rsidTr="00593086">
        <w:trPr>
          <w:trHeight w:val="296"/>
        </w:trPr>
        <w:tc>
          <w:tcPr>
            <w:cnfStyle w:val="001000000000" w:firstRow="0" w:lastRow="0" w:firstColumn="1" w:lastColumn="0" w:oddVBand="0" w:evenVBand="0" w:oddHBand="0" w:evenHBand="0" w:firstRowFirstColumn="0" w:firstRowLastColumn="0" w:lastRowFirstColumn="0" w:lastRowLastColumn="0"/>
            <w:tcW w:w="2418" w:type="dxa"/>
            <w:noWrap/>
            <w:hideMark/>
          </w:tcPr>
          <w:p w14:paraId="27EA8A61" w14:textId="78F0A366" w:rsidR="00593086" w:rsidRPr="00F25283" w:rsidRDefault="00593086" w:rsidP="00593086">
            <w:pPr>
              <w:rPr>
                <w:rFonts w:ascii="Arial" w:eastAsia="Times New Roman" w:hAnsi="Arial" w:cs="Arial"/>
                <w:color w:val="000000"/>
                <w:lang w:val="en-IN" w:eastAsia="en-IN"/>
              </w:rPr>
            </w:pPr>
            <w:r w:rsidRPr="00F25283">
              <w:rPr>
                <w:rFonts w:ascii="Arial" w:eastAsia="Times New Roman" w:hAnsi="Arial" w:cs="Arial"/>
                <w:color w:val="000000"/>
                <w:lang w:val="en-IN" w:eastAsia="en-IN"/>
              </w:rPr>
              <w:t>Extractor voltage</w:t>
            </w:r>
          </w:p>
        </w:tc>
        <w:tc>
          <w:tcPr>
            <w:tcW w:w="4670" w:type="dxa"/>
            <w:noWrap/>
            <w:hideMark/>
          </w:tcPr>
          <w:p w14:paraId="6BCB6575" w14:textId="77777777" w:rsidR="00593086" w:rsidRPr="00F25283" w:rsidRDefault="00593086"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val="en-IN" w:eastAsia="en-IN"/>
              </w:rPr>
              <w:t>−35 V</w:t>
            </w:r>
          </w:p>
        </w:tc>
        <w:tc>
          <w:tcPr>
            <w:tcW w:w="4030" w:type="dxa"/>
            <w:noWrap/>
            <w:hideMark/>
          </w:tcPr>
          <w:p w14:paraId="75001883" w14:textId="0208DBA4" w:rsidR="00593086" w:rsidRPr="00F25283" w:rsidRDefault="001A2027" w:rsidP="00B87FD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N" w:eastAsia="en-IN"/>
              </w:rPr>
            </w:pPr>
            <w:r w:rsidRPr="00F25283">
              <w:rPr>
                <w:rFonts w:ascii="Arial" w:eastAsia="Times New Roman" w:hAnsi="Arial" w:cs="Arial"/>
                <w:color w:val="000000"/>
                <w:lang w:eastAsia="en-IN"/>
              </w:rPr>
              <w:t>+ (standard positive)</w:t>
            </w:r>
          </w:p>
        </w:tc>
      </w:tr>
    </w:tbl>
    <w:p w14:paraId="25B24730" w14:textId="283F45FF" w:rsidR="00C872FF" w:rsidRPr="00F25283" w:rsidRDefault="00C872FF">
      <w:pPr>
        <w:rPr>
          <w:rFonts w:ascii="Arial" w:hAnsi="Arial" w:cs="Arial"/>
        </w:rPr>
      </w:pPr>
    </w:p>
    <w:p w14:paraId="328B976F" w14:textId="77777777" w:rsidR="0067035E" w:rsidRPr="00F25283" w:rsidRDefault="0067035E">
      <w:pPr>
        <w:rPr>
          <w:rFonts w:ascii="Arial" w:hAnsi="Arial" w:cs="Arial"/>
          <w:i/>
          <w:sz w:val="20"/>
        </w:rPr>
      </w:pPr>
    </w:p>
    <w:p w14:paraId="2B138FCF" w14:textId="28BE95F5" w:rsidR="005C726C" w:rsidRPr="00F25283" w:rsidRDefault="00C872FF">
      <w:pPr>
        <w:rPr>
          <w:rFonts w:ascii="Arial" w:hAnsi="Arial" w:cs="Arial"/>
        </w:rPr>
      </w:pPr>
      <w:r w:rsidRPr="00F25283">
        <w:rPr>
          <w:rFonts w:ascii="Arial" w:hAnsi="Arial" w:cs="Arial"/>
          <w:noProof/>
        </w:rPr>
        <w:drawing>
          <wp:inline distT="0" distB="0" distL="0" distR="0" wp14:anchorId="19D4ACCA" wp14:editId="369E6D45">
            <wp:extent cx="7173951" cy="2425360"/>
            <wp:effectExtent l="0" t="0" r="8255" b="0"/>
            <wp:docPr id="144988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11876" cy="2438182"/>
                    </a:xfrm>
                    <a:prstGeom prst="rect">
                      <a:avLst/>
                    </a:prstGeom>
                    <a:noFill/>
                    <a:ln>
                      <a:noFill/>
                    </a:ln>
                  </pic:spPr>
                </pic:pic>
              </a:graphicData>
            </a:graphic>
          </wp:inline>
        </w:drawing>
      </w:r>
    </w:p>
    <w:p w14:paraId="7006C6D0" w14:textId="6CAF035E" w:rsidR="005C726C" w:rsidRPr="00F25283" w:rsidRDefault="00000000">
      <w:pPr>
        <w:jc w:val="center"/>
        <w:rPr>
          <w:rFonts w:ascii="Arial" w:hAnsi="Arial" w:cs="Arial"/>
        </w:rPr>
      </w:pPr>
      <w:r w:rsidRPr="00F25283">
        <w:rPr>
          <w:rFonts w:ascii="Arial" w:hAnsi="Arial" w:cs="Arial"/>
          <w:i/>
          <w:sz w:val="20"/>
        </w:rPr>
        <w:t xml:space="preserve">Figure: Negative-Mode Mean (5 masses, 400 shots) vs Positive-Mode Mean (m/z 53.94, 100 shots). The negative-mode image shows widespread signal across the fossil anatomy, while positive-mode signal is </w:t>
      </w:r>
      <w:proofErr w:type="spellStart"/>
      <w:r w:rsidR="00472209" w:rsidRPr="00F25283">
        <w:rPr>
          <w:rFonts w:ascii="Arial" w:hAnsi="Arial" w:cs="Arial"/>
          <w:i/>
          <w:sz w:val="20"/>
        </w:rPr>
        <w:t>localised</w:t>
      </w:r>
      <w:proofErr w:type="spellEnd"/>
      <w:r w:rsidRPr="00F25283">
        <w:rPr>
          <w:rFonts w:ascii="Arial" w:hAnsi="Arial" w:cs="Arial"/>
          <w:i/>
          <w:sz w:val="20"/>
        </w:rPr>
        <w:t xml:space="preserve"> to high-intensity hotspots.</w:t>
      </w:r>
    </w:p>
    <w:p w14:paraId="357F43C0" w14:textId="77777777" w:rsidR="005C726C" w:rsidRPr="00F25283" w:rsidRDefault="005C726C">
      <w:pPr>
        <w:rPr>
          <w:rFonts w:ascii="Arial" w:hAnsi="Arial" w:cs="Arial"/>
        </w:rPr>
      </w:pPr>
    </w:p>
    <w:p w14:paraId="1B8CCF6C" w14:textId="77777777" w:rsidR="00A51645" w:rsidRPr="00F25283" w:rsidRDefault="00A51645">
      <w:pPr>
        <w:rPr>
          <w:rFonts w:ascii="Arial" w:hAnsi="Arial" w:cs="Arial"/>
        </w:rPr>
      </w:pPr>
    </w:p>
    <w:p w14:paraId="468AEDAB" w14:textId="77777777" w:rsidR="00A51645" w:rsidRPr="00F25283" w:rsidRDefault="00A51645">
      <w:pPr>
        <w:rPr>
          <w:rFonts w:ascii="Arial" w:hAnsi="Arial" w:cs="Arial"/>
        </w:rPr>
      </w:pPr>
    </w:p>
    <w:p w14:paraId="6E56EF05" w14:textId="77777777" w:rsidR="005C726C" w:rsidRPr="00F25283" w:rsidRDefault="00000000">
      <w:pPr>
        <w:pStyle w:val="Heading2"/>
        <w:rPr>
          <w:rFonts w:ascii="Arial" w:hAnsi="Arial" w:cs="Arial"/>
        </w:rPr>
      </w:pPr>
      <w:r w:rsidRPr="00F25283">
        <w:rPr>
          <w:rFonts w:ascii="Arial" w:hAnsi="Arial" w:cs="Arial"/>
        </w:rPr>
        <w:lastRenderedPageBreak/>
        <w:t>2.2 Chemical RGB Composite (Negative Mode)</w:t>
      </w:r>
    </w:p>
    <w:p w14:paraId="181C7D98" w14:textId="65413E87" w:rsidR="005C726C" w:rsidRPr="00F25283" w:rsidRDefault="00000000">
      <w:pPr>
        <w:rPr>
          <w:rFonts w:ascii="Arial" w:hAnsi="Arial" w:cs="Arial"/>
        </w:rPr>
      </w:pPr>
      <w:r w:rsidRPr="00F25283">
        <w:rPr>
          <w:rFonts w:ascii="Arial" w:hAnsi="Arial" w:cs="Arial"/>
        </w:rPr>
        <w:t xml:space="preserve">A </w:t>
      </w:r>
      <w:r w:rsidR="00472209" w:rsidRPr="00F25283">
        <w:rPr>
          <w:rFonts w:ascii="Arial" w:hAnsi="Arial" w:cs="Arial"/>
        </w:rPr>
        <w:t>false-</w:t>
      </w:r>
      <w:proofErr w:type="spellStart"/>
      <w:r w:rsidR="00472209" w:rsidRPr="00F25283">
        <w:rPr>
          <w:rFonts w:ascii="Arial" w:hAnsi="Arial" w:cs="Arial"/>
        </w:rPr>
        <w:t>colour</w:t>
      </w:r>
      <w:proofErr w:type="spellEnd"/>
      <w:r w:rsidRPr="00F25283">
        <w:rPr>
          <w:rFonts w:ascii="Arial" w:hAnsi="Arial" w:cs="Arial"/>
        </w:rPr>
        <w:t xml:space="preserve"> RGB composite was constructed from the negative-mode mass series. Red = low mass (m/z 62.96), Green = mid mass (m/z 96.94), Blue = high mass (m/z 123.95). The composite reveals spatial segregation of chemical domains: blue dominates the diffuse matrix, while red and green concentrate in distinct anatomical features. No polarity composite was possible because the positive-mode mass (m/z 53.94) does not overlap with any negative-mode mass.</w:t>
      </w:r>
    </w:p>
    <w:p w14:paraId="6CE45E4B" w14:textId="77777777" w:rsidR="007D4855" w:rsidRPr="00F25283" w:rsidRDefault="00916EA4">
      <w:pPr>
        <w:jc w:val="center"/>
        <w:rPr>
          <w:rFonts w:ascii="Arial" w:hAnsi="Arial" w:cs="Arial"/>
          <w:i/>
          <w:sz w:val="20"/>
        </w:rPr>
      </w:pPr>
      <w:r w:rsidRPr="00F25283">
        <w:rPr>
          <w:rFonts w:ascii="Arial" w:hAnsi="Arial" w:cs="Arial"/>
          <w:noProof/>
        </w:rPr>
        <w:drawing>
          <wp:inline distT="0" distB="0" distL="0" distR="0" wp14:anchorId="6845CABB" wp14:editId="423E9768">
            <wp:extent cx="7145751" cy="3403329"/>
            <wp:effectExtent l="0" t="0" r="0" b="6985"/>
            <wp:docPr id="1420130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65053" cy="3412522"/>
                    </a:xfrm>
                    <a:prstGeom prst="rect">
                      <a:avLst/>
                    </a:prstGeom>
                    <a:noFill/>
                    <a:ln>
                      <a:noFill/>
                    </a:ln>
                  </pic:spPr>
                </pic:pic>
              </a:graphicData>
            </a:graphic>
          </wp:inline>
        </w:drawing>
      </w:r>
    </w:p>
    <w:p w14:paraId="73E23FF0" w14:textId="31D90011" w:rsidR="005C726C" w:rsidRPr="00F25283" w:rsidRDefault="00000000">
      <w:pPr>
        <w:jc w:val="center"/>
        <w:rPr>
          <w:rFonts w:ascii="Arial" w:hAnsi="Arial" w:cs="Arial"/>
        </w:rPr>
      </w:pPr>
      <w:r w:rsidRPr="00F25283">
        <w:rPr>
          <w:rFonts w:ascii="Arial" w:hAnsi="Arial" w:cs="Arial"/>
          <w:i/>
          <w:sz w:val="20"/>
        </w:rPr>
        <w:t>Figure: Negative-Mode RGB Composite. R = m/z 62.96, G = m/z 96.94, B = m/z 123.95. Spatial segregation confirms chemically distinct fossil domains.</w:t>
      </w:r>
    </w:p>
    <w:p w14:paraId="458B0D86" w14:textId="77777777" w:rsidR="005C726C" w:rsidRPr="00F25283" w:rsidRDefault="005C726C">
      <w:pPr>
        <w:rPr>
          <w:rFonts w:ascii="Arial" w:hAnsi="Arial" w:cs="Arial"/>
        </w:rPr>
      </w:pPr>
    </w:p>
    <w:p w14:paraId="2C93DF2F" w14:textId="77777777" w:rsidR="00E14545" w:rsidRPr="00F25283" w:rsidRDefault="00E14545">
      <w:pPr>
        <w:rPr>
          <w:rFonts w:ascii="Arial" w:hAnsi="Arial" w:cs="Arial"/>
        </w:rPr>
      </w:pPr>
    </w:p>
    <w:p w14:paraId="725509CC" w14:textId="77777777" w:rsidR="00E14545" w:rsidRPr="00F25283" w:rsidRDefault="00E14545">
      <w:pPr>
        <w:rPr>
          <w:rFonts w:ascii="Arial" w:hAnsi="Arial" w:cs="Arial"/>
        </w:rPr>
      </w:pPr>
    </w:p>
    <w:p w14:paraId="33A8F954" w14:textId="77777777" w:rsidR="00E14545" w:rsidRPr="00F25283" w:rsidRDefault="00E14545">
      <w:pPr>
        <w:rPr>
          <w:rFonts w:ascii="Arial" w:hAnsi="Arial" w:cs="Arial"/>
        </w:rPr>
      </w:pPr>
    </w:p>
    <w:p w14:paraId="50D1C1B8" w14:textId="77777777" w:rsidR="00E14545" w:rsidRPr="00F25283" w:rsidRDefault="00E14545">
      <w:pPr>
        <w:rPr>
          <w:rFonts w:ascii="Arial" w:hAnsi="Arial" w:cs="Arial"/>
        </w:rPr>
      </w:pPr>
    </w:p>
    <w:p w14:paraId="4BD76489" w14:textId="77777777" w:rsidR="00E14545" w:rsidRPr="00F25283" w:rsidRDefault="00E14545">
      <w:pPr>
        <w:rPr>
          <w:rFonts w:ascii="Arial" w:hAnsi="Arial" w:cs="Arial"/>
        </w:rPr>
      </w:pPr>
    </w:p>
    <w:p w14:paraId="15C4888E" w14:textId="77777777" w:rsidR="00E14545" w:rsidRPr="00F25283" w:rsidRDefault="00E14545">
      <w:pPr>
        <w:rPr>
          <w:rFonts w:ascii="Arial" w:hAnsi="Arial" w:cs="Arial"/>
        </w:rPr>
      </w:pPr>
    </w:p>
    <w:p w14:paraId="2CDB4665" w14:textId="77777777" w:rsidR="00E14545" w:rsidRPr="00F25283" w:rsidRDefault="00E14545">
      <w:pPr>
        <w:rPr>
          <w:rFonts w:ascii="Arial" w:hAnsi="Arial" w:cs="Arial"/>
        </w:rPr>
      </w:pPr>
    </w:p>
    <w:p w14:paraId="6EBFC9C5" w14:textId="77777777" w:rsidR="00E14545" w:rsidRPr="00F25283" w:rsidRDefault="00E14545">
      <w:pPr>
        <w:rPr>
          <w:rFonts w:ascii="Arial" w:hAnsi="Arial" w:cs="Arial"/>
        </w:rPr>
      </w:pPr>
    </w:p>
    <w:p w14:paraId="479D2FA1" w14:textId="77777777" w:rsidR="00E14545" w:rsidRPr="00F25283" w:rsidRDefault="00E14545">
      <w:pPr>
        <w:rPr>
          <w:rFonts w:ascii="Arial" w:hAnsi="Arial" w:cs="Arial"/>
        </w:rPr>
      </w:pPr>
    </w:p>
    <w:p w14:paraId="5513B74B" w14:textId="77777777" w:rsidR="00E14545" w:rsidRPr="00F25283" w:rsidRDefault="00E14545">
      <w:pPr>
        <w:rPr>
          <w:rFonts w:ascii="Arial" w:hAnsi="Arial" w:cs="Arial"/>
        </w:rPr>
      </w:pPr>
    </w:p>
    <w:p w14:paraId="6C6829CA" w14:textId="77777777" w:rsidR="00E14545" w:rsidRPr="00F25283" w:rsidRDefault="00E14545">
      <w:pPr>
        <w:rPr>
          <w:rFonts w:ascii="Arial" w:hAnsi="Arial" w:cs="Arial"/>
        </w:rPr>
      </w:pPr>
    </w:p>
    <w:p w14:paraId="0292B4A3" w14:textId="77777777" w:rsidR="005C726C" w:rsidRPr="00F25283" w:rsidRDefault="00000000">
      <w:pPr>
        <w:pStyle w:val="Heading2"/>
        <w:rPr>
          <w:rFonts w:ascii="Arial" w:hAnsi="Arial" w:cs="Arial"/>
        </w:rPr>
      </w:pPr>
      <w:r w:rsidRPr="00F25283">
        <w:rPr>
          <w:rFonts w:ascii="Arial" w:hAnsi="Arial" w:cs="Arial"/>
        </w:rPr>
        <w:lastRenderedPageBreak/>
        <w:t>2.3 Pixel-Wise Correlation Matrix</w:t>
      </w:r>
    </w:p>
    <w:p w14:paraId="5128745B" w14:textId="77777777" w:rsidR="005C726C" w:rsidRPr="00F25283" w:rsidRDefault="00000000">
      <w:pPr>
        <w:rPr>
          <w:rFonts w:ascii="Arial" w:hAnsi="Arial" w:cs="Arial"/>
        </w:rPr>
      </w:pPr>
      <w:r w:rsidRPr="00F25283">
        <w:rPr>
          <w:rFonts w:ascii="Arial" w:hAnsi="Arial" w:cs="Arial"/>
        </w:rPr>
        <w:t>Pearson correlation was computed between all pairs of mass-channel images on a pixel-by-pixel basis. The mean inter-image correlation is low (r = 0.126), indicating that the 5 mass channels carry largely independent chemical information. However, one pair shows strong co-localization: m/z 96.94 and m/z 103.91 are correlated at r = 0.84, suggesting these fragments originate from the same chemical family or co-preserved tissue type.</w:t>
      </w:r>
    </w:p>
    <w:p w14:paraId="1804A82C" w14:textId="1143A4C7" w:rsidR="005C726C" w:rsidRPr="00F25283" w:rsidRDefault="00233FB4">
      <w:pPr>
        <w:jc w:val="center"/>
        <w:rPr>
          <w:rFonts w:ascii="Arial" w:hAnsi="Arial" w:cs="Arial"/>
        </w:rPr>
      </w:pPr>
      <w:r w:rsidRPr="00F25283">
        <w:rPr>
          <w:rFonts w:ascii="Arial" w:hAnsi="Arial" w:cs="Arial"/>
          <w:noProof/>
        </w:rPr>
        <w:drawing>
          <wp:inline distT="0" distB="0" distL="0" distR="0" wp14:anchorId="6B3415CF" wp14:editId="772211E6">
            <wp:extent cx="6810068" cy="5422832"/>
            <wp:effectExtent l="0" t="0" r="0" b="6985"/>
            <wp:docPr id="19119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2960" cy="5433098"/>
                    </a:xfrm>
                    <a:prstGeom prst="rect">
                      <a:avLst/>
                    </a:prstGeom>
                    <a:noFill/>
                    <a:ln>
                      <a:noFill/>
                    </a:ln>
                  </pic:spPr>
                </pic:pic>
              </a:graphicData>
            </a:graphic>
          </wp:inline>
        </w:drawing>
      </w:r>
    </w:p>
    <w:p w14:paraId="05B453B0" w14:textId="77777777" w:rsidR="005C726C" w:rsidRPr="00F25283" w:rsidRDefault="00000000">
      <w:pPr>
        <w:jc w:val="center"/>
        <w:rPr>
          <w:rFonts w:ascii="Arial" w:hAnsi="Arial" w:cs="Arial"/>
        </w:rPr>
      </w:pPr>
      <w:r w:rsidRPr="00F25283">
        <w:rPr>
          <w:rFonts w:ascii="Arial" w:hAnsi="Arial" w:cs="Arial"/>
          <w:i/>
          <w:sz w:val="20"/>
        </w:rPr>
        <w:t>Figure: Pixel-Wise Correlation Matrix Across All 5 Negative-Mode Images. The strong red block (r = 0.84) corresponds to m/z 96.94 ↔ m/z 103.91 co-localization.</w:t>
      </w:r>
    </w:p>
    <w:p w14:paraId="0BD225F0" w14:textId="1806287B" w:rsidR="00E14545" w:rsidRPr="00F25283" w:rsidRDefault="00000000" w:rsidP="00E14545">
      <w:pPr>
        <w:jc w:val="center"/>
        <w:rPr>
          <w:rFonts w:ascii="Arial" w:hAnsi="Arial" w:cs="Arial"/>
          <w:i/>
          <w:color w:val="666666"/>
          <w:sz w:val="18"/>
        </w:rPr>
      </w:pPr>
      <w:r w:rsidRPr="00F25283">
        <w:rPr>
          <w:rFonts w:ascii="Arial" w:hAnsi="Arial" w:cs="Arial"/>
          <w:i/>
          <w:color w:val="666666"/>
          <w:sz w:val="18"/>
        </w:rPr>
        <w:t xml:space="preserve">Note: From 02a </w:t>
      </w:r>
      <w:r w:rsidR="001E65B6" w:rsidRPr="00F25283">
        <w:rPr>
          <w:rFonts w:ascii="Arial" w:hAnsi="Arial" w:cs="Arial"/>
          <w:i/>
          <w:color w:val="666666"/>
          <w:sz w:val="18"/>
        </w:rPr>
        <w:t>-</w:t>
      </w:r>
      <w:r w:rsidRPr="00F25283">
        <w:rPr>
          <w:rFonts w:ascii="Arial" w:hAnsi="Arial" w:cs="Arial"/>
          <w:i/>
          <w:color w:val="666666"/>
          <w:sz w:val="18"/>
        </w:rPr>
        <w:t xml:space="preserve"> correlation heatmap</w:t>
      </w:r>
    </w:p>
    <w:p w14:paraId="63689F87" w14:textId="420F35EA" w:rsidR="00E14545" w:rsidRPr="00F25283" w:rsidRDefault="00E14545" w:rsidP="00E14545">
      <w:pPr>
        <w:rPr>
          <w:rFonts w:ascii="Arial" w:hAnsi="Arial" w:cs="Arial"/>
        </w:rPr>
      </w:pPr>
    </w:p>
    <w:p w14:paraId="540D9D01" w14:textId="77777777" w:rsidR="00E14545" w:rsidRPr="00F25283" w:rsidRDefault="00E14545" w:rsidP="00E14545">
      <w:pPr>
        <w:rPr>
          <w:rFonts w:ascii="Arial" w:hAnsi="Arial" w:cs="Arial"/>
        </w:rPr>
      </w:pPr>
    </w:p>
    <w:p w14:paraId="0D9A4838" w14:textId="77777777" w:rsidR="00E14545" w:rsidRPr="00F25283" w:rsidRDefault="00E14545" w:rsidP="00E14545">
      <w:pPr>
        <w:rPr>
          <w:rFonts w:ascii="Arial" w:hAnsi="Arial" w:cs="Arial"/>
        </w:rPr>
      </w:pPr>
    </w:p>
    <w:p w14:paraId="6028715B" w14:textId="77777777" w:rsidR="00E14545" w:rsidRPr="00F25283" w:rsidRDefault="00E14545" w:rsidP="00E14545">
      <w:pPr>
        <w:rPr>
          <w:rFonts w:ascii="Arial" w:hAnsi="Arial" w:cs="Arial"/>
        </w:rPr>
      </w:pPr>
    </w:p>
    <w:p w14:paraId="6AB7403F" w14:textId="77777777" w:rsidR="00E14545" w:rsidRPr="00F25283" w:rsidRDefault="00E14545" w:rsidP="00E14545">
      <w:pPr>
        <w:rPr>
          <w:rFonts w:ascii="Arial" w:hAnsi="Arial" w:cs="Arial"/>
        </w:rPr>
      </w:pPr>
    </w:p>
    <w:p w14:paraId="300DFD84" w14:textId="3160FD38" w:rsidR="005C726C" w:rsidRPr="00F25283" w:rsidRDefault="00000000">
      <w:pPr>
        <w:pStyle w:val="Heading2"/>
        <w:rPr>
          <w:rFonts w:ascii="Arial" w:hAnsi="Arial" w:cs="Arial"/>
        </w:rPr>
      </w:pPr>
      <w:r w:rsidRPr="00F25283">
        <w:rPr>
          <w:rFonts w:ascii="Arial" w:hAnsi="Arial" w:cs="Arial"/>
        </w:rPr>
        <w:lastRenderedPageBreak/>
        <w:t>2.4 Negative-Mode Mass Series</w:t>
      </w:r>
    </w:p>
    <w:p w14:paraId="23C37225" w14:textId="77777777" w:rsidR="005C726C" w:rsidRPr="00F25283" w:rsidRDefault="00000000">
      <w:pPr>
        <w:rPr>
          <w:rFonts w:ascii="Arial" w:hAnsi="Arial" w:cs="Arial"/>
        </w:rPr>
      </w:pPr>
      <w:r w:rsidRPr="00F25283">
        <w:rPr>
          <w:rFonts w:ascii="Arial" w:hAnsi="Arial" w:cs="Arial"/>
        </w:rPr>
        <w:t>Individual mass maps show distinct spatial distributions. m/z 78.95 (likely PO</w:t>
      </w:r>
      <w:r w:rsidRPr="00F25283">
        <w:rPr>
          <w:rFonts w:ascii="Cambria Math" w:hAnsi="Cambria Math" w:cs="Cambria Math"/>
        </w:rPr>
        <w:t>₃⁻</w:t>
      </w:r>
      <w:r w:rsidRPr="00F25283">
        <w:rPr>
          <w:rFonts w:ascii="Arial" w:hAnsi="Arial" w:cs="Arial"/>
        </w:rPr>
        <w:t>) and m/z 123.95 are the most spatially widespread, while m/z 62.96 (likely PO</w:t>
      </w:r>
      <w:r w:rsidRPr="00F25283">
        <w:rPr>
          <w:rFonts w:ascii="Cambria Math" w:hAnsi="Cambria Math" w:cs="Cambria Math"/>
        </w:rPr>
        <w:t>₂⁻</w:t>
      </w:r>
      <w:r w:rsidRPr="00F25283">
        <w:rPr>
          <w:rFonts w:ascii="Arial" w:hAnsi="Arial" w:cs="Arial"/>
        </w:rPr>
        <w:t>) and m/z 96.94 are more localized. m/z 103.91 shows intermediate localization with strong overlap with m/z 96.94.</w:t>
      </w:r>
    </w:p>
    <w:p w14:paraId="13CB4F3C" w14:textId="62F5A76C" w:rsidR="005C726C" w:rsidRPr="00F25283" w:rsidRDefault="00C53D26">
      <w:pPr>
        <w:jc w:val="center"/>
        <w:rPr>
          <w:rFonts w:ascii="Arial" w:hAnsi="Arial" w:cs="Arial"/>
        </w:rPr>
      </w:pPr>
      <w:r w:rsidRPr="00F25283">
        <w:rPr>
          <w:rFonts w:ascii="Arial" w:hAnsi="Arial" w:cs="Arial"/>
          <w:noProof/>
        </w:rPr>
        <w:drawing>
          <wp:inline distT="0" distB="0" distL="0" distR="0" wp14:anchorId="41BA07C1" wp14:editId="7534A90B">
            <wp:extent cx="7158355" cy="4314371"/>
            <wp:effectExtent l="0" t="0" r="4445" b="0"/>
            <wp:docPr id="1169676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88711" cy="4332667"/>
                    </a:xfrm>
                    <a:prstGeom prst="rect">
                      <a:avLst/>
                    </a:prstGeom>
                    <a:noFill/>
                    <a:ln>
                      <a:noFill/>
                    </a:ln>
                  </pic:spPr>
                </pic:pic>
              </a:graphicData>
            </a:graphic>
          </wp:inline>
        </w:drawing>
      </w:r>
      <w:r w:rsidR="00000000" w:rsidRPr="00F25283">
        <w:rPr>
          <w:rFonts w:ascii="Arial" w:hAnsi="Arial" w:cs="Arial"/>
          <w:i/>
          <w:sz w:val="20"/>
        </w:rPr>
        <w:t>Figure: Negative-Mode Mass Series (m/z 62.96 → 123.95). Each panel shows the ion intensity map for one mass channel. Bottom-right: RGB composite for direct spatial comparison.</w:t>
      </w:r>
    </w:p>
    <w:p w14:paraId="41FB8307" w14:textId="77777777" w:rsidR="005C726C" w:rsidRPr="00F25283" w:rsidRDefault="005C726C">
      <w:pPr>
        <w:rPr>
          <w:rFonts w:ascii="Arial" w:hAnsi="Arial" w:cs="Arial"/>
        </w:rPr>
      </w:pPr>
    </w:p>
    <w:p w14:paraId="68DE8ADE" w14:textId="77777777" w:rsidR="005C726C" w:rsidRPr="00F25283" w:rsidRDefault="00000000">
      <w:pPr>
        <w:rPr>
          <w:rFonts w:ascii="Arial" w:hAnsi="Arial" w:cs="Arial"/>
        </w:rPr>
      </w:pPr>
      <w:r w:rsidRPr="00F25283">
        <w:rPr>
          <w:rFonts w:ascii="Arial" w:hAnsi="Arial" w:cs="Arial"/>
        </w:rPr>
        <w:br w:type="page"/>
      </w:r>
    </w:p>
    <w:p w14:paraId="3C8252FF" w14:textId="77777777" w:rsidR="005C726C" w:rsidRPr="00F25283" w:rsidRDefault="00000000">
      <w:pPr>
        <w:pStyle w:val="Heading1"/>
        <w:rPr>
          <w:rFonts w:ascii="Arial" w:hAnsi="Arial" w:cs="Arial"/>
        </w:rPr>
      </w:pPr>
      <w:r w:rsidRPr="00F25283">
        <w:rPr>
          <w:rFonts w:ascii="Arial" w:hAnsi="Arial" w:cs="Arial"/>
        </w:rPr>
        <w:lastRenderedPageBreak/>
        <w:t>3. Dimensionality Reduction (Notebook 02b)</w:t>
      </w:r>
    </w:p>
    <w:p w14:paraId="6EB6CD23" w14:textId="77777777" w:rsidR="005C726C" w:rsidRPr="00F25283" w:rsidRDefault="00000000">
      <w:pPr>
        <w:rPr>
          <w:rFonts w:ascii="Arial" w:hAnsi="Arial" w:cs="Arial"/>
        </w:rPr>
      </w:pPr>
      <w:r w:rsidRPr="00F25283">
        <w:rPr>
          <w:rFonts w:ascii="Arial" w:hAnsi="Arial" w:cs="Arial"/>
        </w:rPr>
        <w:t>Three complementary methods were applied to the 5-channel hyperspectral cube (640 × 640 × 5, 2,048,000 data points):</w:t>
      </w:r>
    </w:p>
    <w:p w14:paraId="75E8A302" w14:textId="780317ED" w:rsidR="005C726C" w:rsidRPr="00F25283" w:rsidRDefault="00000000">
      <w:pPr>
        <w:pStyle w:val="ListBullet"/>
        <w:spacing w:after="60"/>
        <w:rPr>
          <w:rFonts w:ascii="Arial" w:hAnsi="Arial" w:cs="Arial"/>
        </w:rPr>
      </w:pPr>
      <w:r w:rsidRPr="00F25283">
        <w:rPr>
          <w:rFonts w:ascii="Arial" w:hAnsi="Arial" w:cs="Arial"/>
        </w:rPr>
        <w:t xml:space="preserve">PCA </w:t>
      </w:r>
      <w:r w:rsidR="001E65B6" w:rsidRPr="00F25283">
        <w:rPr>
          <w:rFonts w:ascii="Arial" w:hAnsi="Arial" w:cs="Arial"/>
        </w:rPr>
        <w:t>-</w:t>
      </w:r>
      <w:r w:rsidRPr="00F25283">
        <w:rPr>
          <w:rFonts w:ascii="Arial" w:hAnsi="Arial" w:cs="Arial"/>
        </w:rPr>
        <w:t xml:space="preserve"> Linear, orthogonal decomposition on </w:t>
      </w:r>
      <w:proofErr w:type="spellStart"/>
      <w:r w:rsidR="00682E68" w:rsidRPr="00F25283">
        <w:rPr>
          <w:rFonts w:ascii="Arial" w:hAnsi="Arial" w:cs="Arial"/>
        </w:rPr>
        <w:t>standardised</w:t>
      </w:r>
      <w:proofErr w:type="spellEnd"/>
      <w:r w:rsidRPr="00F25283">
        <w:rPr>
          <w:rFonts w:ascii="Arial" w:hAnsi="Arial" w:cs="Arial"/>
        </w:rPr>
        <w:t xml:space="preserve"> data. Finds directions of maximum variance.</w:t>
      </w:r>
    </w:p>
    <w:p w14:paraId="78C2881F" w14:textId="11749DC3" w:rsidR="005C726C" w:rsidRPr="00F25283" w:rsidRDefault="00000000">
      <w:pPr>
        <w:pStyle w:val="ListBullet"/>
        <w:spacing w:after="60"/>
        <w:rPr>
          <w:rFonts w:ascii="Arial" w:hAnsi="Arial" w:cs="Arial"/>
        </w:rPr>
      </w:pPr>
      <w:r w:rsidRPr="00F25283">
        <w:rPr>
          <w:rFonts w:ascii="Arial" w:hAnsi="Arial" w:cs="Arial"/>
        </w:rPr>
        <w:t xml:space="preserve">NMF </w:t>
      </w:r>
      <w:r w:rsidR="001E65B6" w:rsidRPr="00F25283">
        <w:rPr>
          <w:rFonts w:ascii="Arial" w:hAnsi="Arial" w:cs="Arial"/>
        </w:rPr>
        <w:t xml:space="preserve">- </w:t>
      </w:r>
      <w:r w:rsidRPr="00F25283">
        <w:rPr>
          <w:rFonts w:ascii="Arial" w:hAnsi="Arial" w:cs="Arial"/>
        </w:rPr>
        <w:t>Non-negative, parts-based decomposition on raw counts. Extracts chemically meaningful endmembers.</w:t>
      </w:r>
    </w:p>
    <w:p w14:paraId="59ED0BF7" w14:textId="77618551" w:rsidR="005C726C" w:rsidRPr="00F25283" w:rsidRDefault="00000000">
      <w:pPr>
        <w:pStyle w:val="ListBullet"/>
        <w:spacing w:after="60"/>
        <w:rPr>
          <w:rFonts w:ascii="Arial" w:hAnsi="Arial" w:cs="Arial"/>
        </w:rPr>
      </w:pPr>
      <w:r w:rsidRPr="00F25283">
        <w:rPr>
          <w:rFonts w:ascii="Arial" w:hAnsi="Arial" w:cs="Arial"/>
        </w:rPr>
        <w:t xml:space="preserve">UMAP </w:t>
      </w:r>
      <w:r w:rsidR="001E65B6" w:rsidRPr="00F25283">
        <w:rPr>
          <w:rFonts w:ascii="Arial" w:hAnsi="Arial" w:cs="Arial"/>
        </w:rPr>
        <w:t>-</w:t>
      </w:r>
      <w:r w:rsidRPr="00F25283">
        <w:rPr>
          <w:rFonts w:ascii="Arial" w:hAnsi="Arial" w:cs="Arial"/>
        </w:rPr>
        <w:t xml:space="preserve"> Non-linear manifold learning on TIC-normalized data. Preserves local pixel </w:t>
      </w:r>
      <w:proofErr w:type="spellStart"/>
      <w:r w:rsidR="00FA5FA0" w:rsidRPr="00F25283">
        <w:rPr>
          <w:rFonts w:ascii="Arial" w:hAnsi="Arial" w:cs="Arial"/>
        </w:rPr>
        <w:t>neighbourhoods</w:t>
      </w:r>
      <w:proofErr w:type="spellEnd"/>
      <w:r w:rsidRPr="00F25283">
        <w:rPr>
          <w:rFonts w:ascii="Arial" w:hAnsi="Arial" w:cs="Arial"/>
        </w:rPr>
        <w:t xml:space="preserve"> in 2D.</w:t>
      </w:r>
    </w:p>
    <w:p w14:paraId="75F0E290" w14:textId="77777777" w:rsidR="005C726C" w:rsidRPr="00F25283" w:rsidRDefault="00000000">
      <w:pPr>
        <w:pStyle w:val="Heading2"/>
        <w:rPr>
          <w:rFonts w:ascii="Arial" w:hAnsi="Arial" w:cs="Arial"/>
        </w:rPr>
      </w:pPr>
      <w:r w:rsidRPr="00F25283">
        <w:rPr>
          <w:rFonts w:ascii="Arial" w:hAnsi="Arial" w:cs="Arial"/>
        </w:rPr>
        <w:t>3.1 Principal Component Analysis (PCA)</w:t>
      </w:r>
    </w:p>
    <w:p w14:paraId="3530945E" w14:textId="1A39B480" w:rsidR="005C726C" w:rsidRPr="00F25283" w:rsidRDefault="00000000">
      <w:pPr>
        <w:rPr>
          <w:rFonts w:ascii="Arial" w:hAnsi="Arial" w:cs="Arial"/>
        </w:rPr>
      </w:pPr>
      <w:r w:rsidRPr="00F25283">
        <w:rPr>
          <w:rFonts w:ascii="Arial" w:hAnsi="Arial" w:cs="Arial"/>
        </w:rPr>
        <w:t xml:space="preserve">PCA was performed on </w:t>
      </w:r>
      <w:proofErr w:type="spellStart"/>
      <w:r w:rsidR="001A026E">
        <w:rPr>
          <w:rFonts w:ascii="Arial" w:hAnsi="Arial" w:cs="Arial"/>
        </w:rPr>
        <w:t>standardised</w:t>
      </w:r>
      <w:proofErr w:type="spellEnd"/>
      <w:r w:rsidRPr="00F25283">
        <w:rPr>
          <w:rFonts w:ascii="Arial" w:hAnsi="Arial" w:cs="Arial"/>
        </w:rPr>
        <w:t xml:space="preserve"> pixel vectors (z-score per channel) to prevent high-intensity channels from dominating </w:t>
      </w:r>
      <w:r w:rsidR="00234E5A" w:rsidRPr="00F25283">
        <w:rPr>
          <w:rFonts w:ascii="Arial" w:hAnsi="Arial" w:cs="Arial"/>
        </w:rPr>
        <w:t>decomposition</w:t>
      </w:r>
      <w:r w:rsidRPr="00F25283">
        <w:rPr>
          <w:rFonts w:ascii="Arial" w:hAnsi="Arial" w:cs="Arial"/>
        </w:rPr>
        <w:t xml:space="preserve">. The scree plot shows a gradual decay in explained variance, with no sharp elbow </w:t>
      </w:r>
      <w:r w:rsidR="001E65B6" w:rsidRPr="00F25283">
        <w:rPr>
          <w:rFonts w:ascii="Arial" w:hAnsi="Arial" w:cs="Arial"/>
        </w:rPr>
        <w:t>-</w:t>
      </w:r>
      <w:r w:rsidRPr="00F25283">
        <w:rPr>
          <w:rFonts w:ascii="Arial" w:hAnsi="Arial" w:cs="Arial"/>
        </w:rPr>
        <w:t xml:space="preserve"> consistent with continuous chemical variation rather than discrete, well-separated clusters.</w:t>
      </w:r>
    </w:p>
    <w:p w14:paraId="23B89CE9" w14:textId="77777777" w:rsidR="005C726C" w:rsidRPr="00F25283" w:rsidRDefault="00000000">
      <w:pPr>
        <w:rPr>
          <w:rFonts w:ascii="Arial" w:hAnsi="Arial" w:cs="Arial"/>
        </w:rPr>
      </w:pPr>
      <w:r w:rsidRPr="00F25283">
        <w:rPr>
          <w:rFonts w:ascii="Arial" w:hAnsi="Arial" w:cs="Arial"/>
        </w:rPr>
        <w:t>Explained variance by component:</w:t>
      </w:r>
    </w:p>
    <w:tbl>
      <w:tblPr>
        <w:tblStyle w:val="LightGrid-Accent1"/>
        <w:tblW w:w="0" w:type="auto"/>
        <w:tblLook w:val="04A0" w:firstRow="1" w:lastRow="0" w:firstColumn="1" w:lastColumn="0" w:noHBand="0" w:noVBand="1"/>
      </w:tblPr>
      <w:tblGrid>
        <w:gridCol w:w="2880"/>
        <w:gridCol w:w="2880"/>
        <w:gridCol w:w="2880"/>
      </w:tblGrid>
      <w:tr w:rsidR="005C726C" w:rsidRPr="00F25283" w14:paraId="5729CD78" w14:textId="77777777" w:rsidTr="005C7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1F2"/>
          </w:tcPr>
          <w:p w14:paraId="7C686A69" w14:textId="77777777" w:rsidR="005C726C" w:rsidRPr="00F25283" w:rsidRDefault="00000000">
            <w:pPr>
              <w:rPr>
                <w:rFonts w:ascii="Arial" w:hAnsi="Arial" w:cs="Arial"/>
              </w:rPr>
            </w:pPr>
            <w:r w:rsidRPr="00F25283">
              <w:rPr>
                <w:rFonts w:ascii="Arial" w:hAnsi="Arial" w:cs="Arial"/>
              </w:rPr>
              <w:t>Component</w:t>
            </w:r>
          </w:p>
        </w:tc>
        <w:tc>
          <w:tcPr>
            <w:tcW w:w="2880" w:type="dxa"/>
            <w:shd w:val="clear" w:color="auto" w:fill="D9E1F2"/>
          </w:tcPr>
          <w:p w14:paraId="4CC74132" w14:textId="77777777" w:rsidR="005C726C" w:rsidRPr="00F2528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Individual Variance (%)</w:t>
            </w:r>
          </w:p>
        </w:tc>
        <w:tc>
          <w:tcPr>
            <w:tcW w:w="2880" w:type="dxa"/>
            <w:shd w:val="clear" w:color="auto" w:fill="D9E1F2"/>
          </w:tcPr>
          <w:p w14:paraId="131CE92B" w14:textId="77777777" w:rsidR="005C726C" w:rsidRPr="00F2528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Cumulative Variance (%)</w:t>
            </w:r>
          </w:p>
        </w:tc>
      </w:tr>
      <w:tr w:rsidR="005C726C" w:rsidRPr="00F25283" w14:paraId="6BADF774" w14:textId="77777777" w:rsidTr="005C7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BC4CEE" w14:textId="77777777" w:rsidR="005C726C" w:rsidRPr="00F25283" w:rsidRDefault="00000000">
            <w:pPr>
              <w:rPr>
                <w:rFonts w:ascii="Arial" w:hAnsi="Arial" w:cs="Arial"/>
              </w:rPr>
            </w:pPr>
            <w:r w:rsidRPr="00F25283">
              <w:rPr>
                <w:rFonts w:ascii="Arial" w:hAnsi="Arial" w:cs="Arial"/>
              </w:rPr>
              <w:t>PC1</w:t>
            </w:r>
          </w:p>
        </w:tc>
        <w:tc>
          <w:tcPr>
            <w:tcW w:w="2880" w:type="dxa"/>
          </w:tcPr>
          <w:p w14:paraId="47E04C95"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37.0%</w:t>
            </w:r>
          </w:p>
        </w:tc>
        <w:tc>
          <w:tcPr>
            <w:tcW w:w="2880" w:type="dxa"/>
          </w:tcPr>
          <w:p w14:paraId="02E6CF5E"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37.0%</w:t>
            </w:r>
          </w:p>
        </w:tc>
      </w:tr>
      <w:tr w:rsidR="005C726C" w:rsidRPr="00F25283" w14:paraId="631ADD4B" w14:textId="77777777" w:rsidTr="005C72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B00BA" w14:textId="77777777" w:rsidR="005C726C" w:rsidRPr="00F25283" w:rsidRDefault="00000000">
            <w:pPr>
              <w:rPr>
                <w:rFonts w:ascii="Arial" w:hAnsi="Arial" w:cs="Arial"/>
              </w:rPr>
            </w:pPr>
            <w:r w:rsidRPr="00F25283">
              <w:rPr>
                <w:rFonts w:ascii="Arial" w:hAnsi="Arial" w:cs="Arial"/>
              </w:rPr>
              <w:t>PC2</w:t>
            </w:r>
          </w:p>
        </w:tc>
        <w:tc>
          <w:tcPr>
            <w:tcW w:w="2880" w:type="dxa"/>
          </w:tcPr>
          <w:p w14:paraId="3757930C" w14:textId="77777777" w:rsidR="005C726C" w:rsidRPr="00F2528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F25283">
              <w:rPr>
                <w:rFonts w:ascii="Arial" w:hAnsi="Arial" w:cs="Arial"/>
              </w:rPr>
              <w:t>23.7%</w:t>
            </w:r>
          </w:p>
        </w:tc>
        <w:tc>
          <w:tcPr>
            <w:tcW w:w="2880" w:type="dxa"/>
          </w:tcPr>
          <w:p w14:paraId="35B10508" w14:textId="77777777" w:rsidR="005C726C" w:rsidRPr="00F2528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F25283">
              <w:rPr>
                <w:rFonts w:ascii="Arial" w:hAnsi="Arial" w:cs="Arial"/>
              </w:rPr>
              <w:t>60.7%</w:t>
            </w:r>
          </w:p>
        </w:tc>
      </w:tr>
      <w:tr w:rsidR="005C726C" w:rsidRPr="00F25283" w14:paraId="3016246B" w14:textId="77777777" w:rsidTr="005C7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A87AD6" w14:textId="77777777" w:rsidR="005C726C" w:rsidRPr="00F25283" w:rsidRDefault="00000000">
            <w:pPr>
              <w:rPr>
                <w:rFonts w:ascii="Arial" w:hAnsi="Arial" w:cs="Arial"/>
              </w:rPr>
            </w:pPr>
            <w:r w:rsidRPr="00F25283">
              <w:rPr>
                <w:rFonts w:ascii="Arial" w:hAnsi="Arial" w:cs="Arial"/>
              </w:rPr>
              <w:t>PC3</w:t>
            </w:r>
          </w:p>
        </w:tc>
        <w:tc>
          <w:tcPr>
            <w:tcW w:w="2880" w:type="dxa"/>
          </w:tcPr>
          <w:p w14:paraId="127D2F7F"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19.8%</w:t>
            </w:r>
          </w:p>
        </w:tc>
        <w:tc>
          <w:tcPr>
            <w:tcW w:w="2880" w:type="dxa"/>
          </w:tcPr>
          <w:p w14:paraId="6793E71D"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80.4%</w:t>
            </w:r>
          </w:p>
        </w:tc>
      </w:tr>
      <w:tr w:rsidR="005C726C" w:rsidRPr="00F25283" w14:paraId="1342FEC3" w14:textId="77777777" w:rsidTr="005C72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7FF164" w14:textId="77777777" w:rsidR="005C726C" w:rsidRPr="00F25283" w:rsidRDefault="00000000">
            <w:pPr>
              <w:rPr>
                <w:rFonts w:ascii="Arial" w:hAnsi="Arial" w:cs="Arial"/>
              </w:rPr>
            </w:pPr>
            <w:r w:rsidRPr="00F25283">
              <w:rPr>
                <w:rFonts w:ascii="Arial" w:hAnsi="Arial" w:cs="Arial"/>
              </w:rPr>
              <w:t>PC4</w:t>
            </w:r>
          </w:p>
        </w:tc>
        <w:tc>
          <w:tcPr>
            <w:tcW w:w="2880" w:type="dxa"/>
          </w:tcPr>
          <w:p w14:paraId="335C5EF9" w14:textId="77777777" w:rsidR="005C726C" w:rsidRPr="00F2528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F25283">
              <w:rPr>
                <w:rFonts w:ascii="Arial" w:hAnsi="Arial" w:cs="Arial"/>
              </w:rPr>
              <w:t>16.4%</w:t>
            </w:r>
          </w:p>
        </w:tc>
        <w:tc>
          <w:tcPr>
            <w:tcW w:w="2880" w:type="dxa"/>
          </w:tcPr>
          <w:p w14:paraId="79B44188" w14:textId="77777777" w:rsidR="005C726C" w:rsidRPr="00F2528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F25283">
              <w:rPr>
                <w:rFonts w:ascii="Arial" w:hAnsi="Arial" w:cs="Arial"/>
              </w:rPr>
              <w:t>96.9%</w:t>
            </w:r>
          </w:p>
        </w:tc>
      </w:tr>
      <w:tr w:rsidR="005C726C" w:rsidRPr="00F25283" w14:paraId="2084EF00" w14:textId="77777777" w:rsidTr="005C7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34382A" w14:textId="77777777" w:rsidR="005C726C" w:rsidRPr="00F25283" w:rsidRDefault="00000000">
            <w:pPr>
              <w:rPr>
                <w:rFonts w:ascii="Arial" w:hAnsi="Arial" w:cs="Arial"/>
              </w:rPr>
            </w:pPr>
            <w:r w:rsidRPr="00F25283">
              <w:rPr>
                <w:rFonts w:ascii="Arial" w:hAnsi="Arial" w:cs="Arial"/>
              </w:rPr>
              <w:t>PC5</w:t>
            </w:r>
          </w:p>
        </w:tc>
        <w:tc>
          <w:tcPr>
            <w:tcW w:w="2880" w:type="dxa"/>
          </w:tcPr>
          <w:p w14:paraId="4A5B5503"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3.1%</w:t>
            </w:r>
          </w:p>
        </w:tc>
        <w:tc>
          <w:tcPr>
            <w:tcW w:w="2880" w:type="dxa"/>
          </w:tcPr>
          <w:p w14:paraId="2CD91EF2"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100.0%</w:t>
            </w:r>
          </w:p>
        </w:tc>
      </w:tr>
    </w:tbl>
    <w:p w14:paraId="26D1989C" w14:textId="77777777" w:rsidR="005C726C" w:rsidRPr="00F25283" w:rsidRDefault="005C726C">
      <w:pPr>
        <w:rPr>
          <w:rFonts w:ascii="Arial" w:hAnsi="Arial" w:cs="Arial"/>
        </w:rPr>
      </w:pPr>
    </w:p>
    <w:p w14:paraId="38D014A1" w14:textId="77777777" w:rsidR="0026145B" w:rsidRPr="00F25283" w:rsidRDefault="005035CF">
      <w:pPr>
        <w:jc w:val="center"/>
        <w:rPr>
          <w:rFonts w:ascii="Arial" w:hAnsi="Arial" w:cs="Arial"/>
          <w:i/>
          <w:sz w:val="20"/>
        </w:rPr>
      </w:pPr>
      <w:r w:rsidRPr="00F25283">
        <w:rPr>
          <w:rFonts w:ascii="Arial" w:hAnsi="Arial" w:cs="Arial"/>
          <w:noProof/>
        </w:rPr>
        <w:drawing>
          <wp:inline distT="0" distB="0" distL="0" distR="0" wp14:anchorId="6350FE4D" wp14:editId="5E78C0C7">
            <wp:extent cx="7065581" cy="2616064"/>
            <wp:effectExtent l="0" t="0" r="2540" b="0"/>
            <wp:docPr id="1890990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86668" cy="2623871"/>
                    </a:xfrm>
                    <a:prstGeom prst="rect">
                      <a:avLst/>
                    </a:prstGeom>
                    <a:noFill/>
                    <a:ln>
                      <a:noFill/>
                    </a:ln>
                  </pic:spPr>
                </pic:pic>
              </a:graphicData>
            </a:graphic>
          </wp:inline>
        </w:drawing>
      </w:r>
    </w:p>
    <w:p w14:paraId="76354E33" w14:textId="1A292DD5" w:rsidR="005C726C" w:rsidRPr="00F25283" w:rsidRDefault="00000000">
      <w:pPr>
        <w:jc w:val="center"/>
        <w:rPr>
          <w:rFonts w:ascii="Arial" w:hAnsi="Arial" w:cs="Arial"/>
        </w:rPr>
      </w:pPr>
      <w:r w:rsidRPr="00F25283">
        <w:rPr>
          <w:rFonts w:ascii="Arial" w:hAnsi="Arial" w:cs="Arial"/>
          <w:i/>
          <w:sz w:val="20"/>
        </w:rPr>
        <w:t>Figure: PCA Scree Plot (left) and Loadings Heatmap (right). The loadings show which mass channels contribute to each PC. For example, PC1 loads strongly on m/z 123.95 and 78.95; PC3 loads primarily on m/z 96.94.</w:t>
      </w:r>
    </w:p>
    <w:p w14:paraId="5FCBBBBF" w14:textId="77777777" w:rsidR="004433D9" w:rsidRPr="00F25283" w:rsidRDefault="004433D9">
      <w:pPr>
        <w:rPr>
          <w:rFonts w:ascii="Arial" w:hAnsi="Arial" w:cs="Arial"/>
        </w:rPr>
      </w:pPr>
    </w:p>
    <w:p w14:paraId="48DEAB30" w14:textId="77777777" w:rsidR="004433D9" w:rsidRPr="00F25283" w:rsidRDefault="004433D9">
      <w:pPr>
        <w:rPr>
          <w:rFonts w:ascii="Arial" w:hAnsi="Arial" w:cs="Arial"/>
        </w:rPr>
      </w:pPr>
    </w:p>
    <w:p w14:paraId="19CD0636" w14:textId="77777777" w:rsidR="004433D9" w:rsidRPr="00F25283" w:rsidRDefault="004433D9">
      <w:pPr>
        <w:rPr>
          <w:rFonts w:ascii="Arial" w:hAnsi="Arial" w:cs="Arial"/>
        </w:rPr>
      </w:pPr>
    </w:p>
    <w:p w14:paraId="2280CFE0" w14:textId="77777777" w:rsidR="004433D9" w:rsidRPr="00F25283" w:rsidRDefault="004433D9">
      <w:pPr>
        <w:rPr>
          <w:rFonts w:ascii="Arial" w:hAnsi="Arial" w:cs="Arial"/>
        </w:rPr>
      </w:pPr>
    </w:p>
    <w:p w14:paraId="7A997166" w14:textId="77777777" w:rsidR="004433D9" w:rsidRPr="00F25283" w:rsidRDefault="004433D9">
      <w:pPr>
        <w:rPr>
          <w:rFonts w:ascii="Arial" w:hAnsi="Arial" w:cs="Arial"/>
        </w:rPr>
      </w:pPr>
    </w:p>
    <w:p w14:paraId="6527DA18" w14:textId="77777777" w:rsidR="009A1F04" w:rsidRPr="00F25283" w:rsidRDefault="009A1F04">
      <w:pPr>
        <w:rPr>
          <w:rFonts w:ascii="Arial" w:hAnsi="Arial" w:cs="Arial"/>
        </w:rPr>
      </w:pPr>
    </w:p>
    <w:p w14:paraId="7DB40B1F" w14:textId="0531DE3F" w:rsidR="005C726C" w:rsidRPr="00F25283" w:rsidRDefault="00000000">
      <w:pPr>
        <w:rPr>
          <w:rFonts w:ascii="Arial" w:hAnsi="Arial" w:cs="Arial"/>
        </w:rPr>
      </w:pPr>
      <w:r w:rsidRPr="00F25283">
        <w:rPr>
          <w:rFonts w:ascii="Arial" w:hAnsi="Arial" w:cs="Arial"/>
        </w:rPr>
        <w:t xml:space="preserve">The loading heatmap reveals that each PC mixes multiple masses. This confirms that no single ion channel explains the fossil chemistry alone </w:t>
      </w:r>
      <w:r w:rsidR="001E65B6" w:rsidRPr="00F25283">
        <w:rPr>
          <w:rFonts w:ascii="Arial" w:hAnsi="Arial" w:cs="Arial"/>
        </w:rPr>
        <w:t>-</w:t>
      </w:r>
      <w:r w:rsidRPr="00F25283">
        <w:rPr>
          <w:rFonts w:ascii="Arial" w:hAnsi="Arial" w:cs="Arial"/>
        </w:rPr>
        <w:t xml:space="preserve"> the multi-channel hyperspectral approach is necessary.</w:t>
      </w:r>
    </w:p>
    <w:p w14:paraId="29709A25" w14:textId="77777777" w:rsidR="009A4328" w:rsidRDefault="00AB7F58" w:rsidP="009A4328">
      <w:pPr>
        <w:jc w:val="center"/>
        <w:rPr>
          <w:rFonts w:ascii="Arial" w:hAnsi="Arial" w:cs="Arial"/>
          <w:i/>
          <w:sz w:val="20"/>
        </w:rPr>
      </w:pPr>
      <w:r w:rsidRPr="00F25283">
        <w:rPr>
          <w:rFonts w:ascii="Arial" w:hAnsi="Arial" w:cs="Arial"/>
          <w:noProof/>
        </w:rPr>
        <w:drawing>
          <wp:inline distT="0" distB="0" distL="0" distR="0" wp14:anchorId="6AAC0BA3" wp14:editId="7761FE59">
            <wp:extent cx="6272189" cy="3113590"/>
            <wp:effectExtent l="0" t="0" r="0" b="0"/>
            <wp:docPr id="17159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6539" cy="3125678"/>
                    </a:xfrm>
                    <a:prstGeom prst="rect">
                      <a:avLst/>
                    </a:prstGeom>
                    <a:noFill/>
                    <a:ln>
                      <a:noFill/>
                    </a:ln>
                  </pic:spPr>
                </pic:pic>
              </a:graphicData>
            </a:graphic>
          </wp:inline>
        </w:drawing>
      </w:r>
    </w:p>
    <w:p w14:paraId="2ABFC65A" w14:textId="078A99A2" w:rsidR="0026145B" w:rsidRPr="007C6FBE" w:rsidRDefault="00000000" w:rsidP="007C6FBE">
      <w:pPr>
        <w:jc w:val="center"/>
        <w:rPr>
          <w:rFonts w:ascii="Arial" w:hAnsi="Arial" w:cs="Arial"/>
          <w:i/>
          <w:sz w:val="20"/>
        </w:rPr>
      </w:pPr>
      <w:r w:rsidRPr="00F25283">
        <w:rPr>
          <w:rFonts w:ascii="Arial" w:hAnsi="Arial" w:cs="Arial"/>
          <w:i/>
          <w:sz w:val="20"/>
        </w:rPr>
        <w:t>Figure: PCA Component Maps (top row) and Score Distributions (bottom row) for PC1–PC4. Spatial maps show where each chemical contrast is strongest. Histograms (log scale) reveal that most pixels cluster near zero, with long tails of high-score outliers corresponding to chemically distinct anatomical features.</w:t>
      </w:r>
    </w:p>
    <w:p w14:paraId="530CFAD8" w14:textId="77777777" w:rsidR="00883B89" w:rsidRPr="00F25283" w:rsidRDefault="00D81458">
      <w:pPr>
        <w:jc w:val="center"/>
        <w:rPr>
          <w:rFonts w:ascii="Arial" w:hAnsi="Arial" w:cs="Arial"/>
          <w:i/>
          <w:sz w:val="20"/>
        </w:rPr>
      </w:pPr>
      <w:r w:rsidRPr="00F25283">
        <w:rPr>
          <w:rFonts w:ascii="Arial" w:hAnsi="Arial" w:cs="Arial"/>
          <w:noProof/>
        </w:rPr>
        <w:drawing>
          <wp:inline distT="0" distB="0" distL="0" distR="0" wp14:anchorId="6D143ECB" wp14:editId="71F43FC0">
            <wp:extent cx="4195823" cy="3714566"/>
            <wp:effectExtent l="0" t="0" r="0" b="635"/>
            <wp:docPr id="975421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8844" cy="3743800"/>
                    </a:xfrm>
                    <a:prstGeom prst="rect">
                      <a:avLst/>
                    </a:prstGeom>
                    <a:noFill/>
                    <a:ln>
                      <a:noFill/>
                    </a:ln>
                  </pic:spPr>
                </pic:pic>
              </a:graphicData>
            </a:graphic>
          </wp:inline>
        </w:drawing>
      </w:r>
    </w:p>
    <w:p w14:paraId="5BFAABB0" w14:textId="39C60F4F" w:rsidR="005C726C" w:rsidRPr="00F25283" w:rsidRDefault="00000000" w:rsidP="009A1F04">
      <w:pPr>
        <w:jc w:val="center"/>
        <w:rPr>
          <w:rFonts w:ascii="Arial" w:hAnsi="Arial" w:cs="Arial"/>
        </w:rPr>
      </w:pPr>
      <w:r w:rsidRPr="00F25283">
        <w:rPr>
          <w:rFonts w:ascii="Arial" w:hAnsi="Arial" w:cs="Arial"/>
          <w:i/>
          <w:sz w:val="20"/>
        </w:rPr>
        <w:t>Figure: Pixel Scatter in PC1–PC2 Space, colored by Total Ion Count. The triangular distribution shows that PC1 tracks overall intensity (bright vs. dim), while PC2 captures compositional variation orthogonal to intensity.</w:t>
      </w:r>
    </w:p>
    <w:p w14:paraId="3A9972B4" w14:textId="3164A512" w:rsidR="005C726C" w:rsidRPr="00F25283" w:rsidRDefault="00000000">
      <w:pPr>
        <w:pStyle w:val="Heading2"/>
        <w:rPr>
          <w:rFonts w:ascii="Arial" w:hAnsi="Arial" w:cs="Arial"/>
        </w:rPr>
      </w:pPr>
      <w:r w:rsidRPr="00F25283">
        <w:rPr>
          <w:rFonts w:ascii="Arial" w:hAnsi="Arial" w:cs="Arial"/>
        </w:rPr>
        <w:lastRenderedPageBreak/>
        <w:t xml:space="preserve">3.2 Non-Negative Matrix </w:t>
      </w:r>
      <w:proofErr w:type="spellStart"/>
      <w:r w:rsidR="00234E5A">
        <w:rPr>
          <w:rFonts w:ascii="Arial" w:hAnsi="Arial" w:cs="Arial"/>
        </w:rPr>
        <w:t>Factorisation</w:t>
      </w:r>
      <w:proofErr w:type="spellEnd"/>
      <w:r w:rsidRPr="00F25283">
        <w:rPr>
          <w:rFonts w:ascii="Arial" w:hAnsi="Arial" w:cs="Arial"/>
        </w:rPr>
        <w:t xml:space="preserve"> (NMF)</w:t>
      </w:r>
    </w:p>
    <w:p w14:paraId="2BD22F38" w14:textId="77777777" w:rsidR="005C726C" w:rsidRPr="00F25283" w:rsidRDefault="00000000">
      <w:pPr>
        <w:rPr>
          <w:rFonts w:ascii="Arial" w:hAnsi="Arial" w:cs="Arial"/>
        </w:rPr>
      </w:pPr>
      <w:r w:rsidRPr="00F25283">
        <w:rPr>
          <w:rFonts w:ascii="Arial" w:hAnsi="Arial" w:cs="Arial"/>
        </w:rPr>
        <w:t>NMF decomposes the data into non-negative endmember spectra and non-negative abundance maps. Unlike PCA, NMF components can overlap spatially, making it ideal for ToF-SIMS where a single pixel may contain a mixture of chemistries. NMF was tested for k = 2, 3, 4, 5.</w:t>
      </w:r>
    </w:p>
    <w:p w14:paraId="396A4A4A" w14:textId="77777777" w:rsidR="005C726C" w:rsidRPr="00F25283" w:rsidRDefault="00000000">
      <w:pPr>
        <w:rPr>
          <w:rFonts w:ascii="Arial" w:hAnsi="Arial" w:cs="Arial"/>
        </w:rPr>
      </w:pPr>
      <w:r w:rsidRPr="00F25283">
        <w:rPr>
          <w:rFonts w:ascii="Arial" w:hAnsi="Arial" w:cs="Arial"/>
        </w:rPr>
        <w:t>Model selection rationale:</w:t>
      </w:r>
    </w:p>
    <w:p w14:paraId="3DB0D5A5" w14:textId="77777777" w:rsidR="005C726C" w:rsidRPr="00F25283" w:rsidRDefault="00000000">
      <w:pPr>
        <w:pStyle w:val="ListBullet"/>
        <w:spacing w:after="60"/>
        <w:rPr>
          <w:rFonts w:ascii="Arial" w:hAnsi="Arial" w:cs="Arial"/>
        </w:rPr>
      </w:pPr>
      <w:r w:rsidRPr="00F25283">
        <w:rPr>
          <w:rFonts w:ascii="Arial" w:hAnsi="Arial" w:cs="Arial"/>
        </w:rPr>
        <w:t>k = 2 → k = 3: Large error drop (249,000 → 145,738; −41%). A major new chemical component is captured.</w:t>
      </w:r>
    </w:p>
    <w:p w14:paraId="4400EFD6" w14:textId="77777777" w:rsidR="005C726C" w:rsidRPr="00F25283" w:rsidRDefault="00000000">
      <w:pPr>
        <w:pStyle w:val="ListBullet"/>
        <w:spacing w:after="60"/>
        <w:rPr>
          <w:rFonts w:ascii="Arial" w:hAnsi="Arial" w:cs="Arial"/>
        </w:rPr>
      </w:pPr>
      <w:r w:rsidRPr="00F25283">
        <w:rPr>
          <w:rFonts w:ascii="Arial" w:hAnsi="Arial" w:cs="Arial"/>
        </w:rPr>
        <w:t>k = 3 → k = 4: Negligible improvement (145,738 → 144,090; −1.1%). No new meaningful chemistry is added.</w:t>
      </w:r>
    </w:p>
    <w:p w14:paraId="72FDB6DC" w14:textId="77777777" w:rsidR="005C726C" w:rsidRPr="00F25283" w:rsidRDefault="00000000">
      <w:pPr>
        <w:pStyle w:val="ListBullet"/>
        <w:spacing w:after="60"/>
        <w:rPr>
          <w:rFonts w:ascii="Arial" w:hAnsi="Arial" w:cs="Arial"/>
        </w:rPr>
      </w:pPr>
      <w:r w:rsidRPr="00F25283">
        <w:rPr>
          <w:rFonts w:ascii="Arial" w:hAnsi="Arial" w:cs="Arial"/>
        </w:rPr>
        <w:t>k = 4 → k = 5: Further drop (144,090 → 117,354; −18.6%), but with only 5 input channels, k = 5 approaches full rank and risks fitting noise.</w:t>
      </w:r>
    </w:p>
    <w:p w14:paraId="0A5D1920" w14:textId="77777777" w:rsidR="005C726C" w:rsidRPr="00F25283" w:rsidRDefault="00000000">
      <w:pPr>
        <w:pStyle w:val="ListBullet"/>
        <w:spacing w:after="60"/>
        <w:rPr>
          <w:rFonts w:ascii="Arial" w:hAnsi="Arial" w:cs="Arial"/>
        </w:rPr>
      </w:pPr>
      <w:r w:rsidRPr="00F25283">
        <w:rPr>
          <w:rFonts w:ascii="Arial" w:hAnsi="Arial" w:cs="Arial"/>
        </w:rPr>
        <w:t>Selected k = 3 as the optimal balance of interpretability and reconstruction fidelity.</w:t>
      </w:r>
    </w:p>
    <w:p w14:paraId="6AA835C8" w14:textId="08A8D2A7" w:rsidR="005C726C" w:rsidRPr="00F25283" w:rsidRDefault="003739BD" w:rsidP="00975C81">
      <w:pPr>
        <w:jc w:val="center"/>
        <w:rPr>
          <w:rFonts w:ascii="Arial" w:hAnsi="Arial" w:cs="Arial"/>
        </w:rPr>
      </w:pPr>
      <w:r w:rsidRPr="00F25283">
        <w:rPr>
          <w:rFonts w:ascii="Arial" w:hAnsi="Arial" w:cs="Arial"/>
          <w:noProof/>
        </w:rPr>
        <w:drawing>
          <wp:inline distT="0" distB="0" distL="0" distR="0" wp14:anchorId="080081F2" wp14:editId="57B5918D">
            <wp:extent cx="6278245" cy="4024630"/>
            <wp:effectExtent l="0" t="0" r="8255" b="0"/>
            <wp:docPr id="1442531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8245" cy="4024630"/>
                    </a:xfrm>
                    <a:prstGeom prst="rect">
                      <a:avLst/>
                    </a:prstGeom>
                    <a:noFill/>
                    <a:ln>
                      <a:noFill/>
                    </a:ln>
                  </pic:spPr>
                </pic:pic>
              </a:graphicData>
            </a:graphic>
          </wp:inline>
        </w:drawing>
      </w:r>
      <w:r w:rsidR="00000000" w:rsidRPr="00F25283">
        <w:rPr>
          <w:rFonts w:ascii="Arial" w:hAnsi="Arial" w:cs="Arial"/>
          <w:i/>
          <w:sz w:val="20"/>
        </w:rPr>
        <w:t>Figure: NMF Model Selection: Reconstruction Error vs. Number of Components (k). The elbow at k = 3 indicates diminishing returns for additional components.</w:t>
      </w:r>
    </w:p>
    <w:p w14:paraId="2F055099" w14:textId="77777777" w:rsidR="00975C81" w:rsidRPr="00F25283" w:rsidRDefault="00975C81" w:rsidP="00975C81">
      <w:pPr>
        <w:jc w:val="center"/>
        <w:rPr>
          <w:rFonts w:ascii="Arial" w:hAnsi="Arial" w:cs="Arial"/>
        </w:rPr>
      </w:pPr>
    </w:p>
    <w:p w14:paraId="4B587922" w14:textId="77777777" w:rsidR="00975C81" w:rsidRPr="00F25283" w:rsidRDefault="00975C81" w:rsidP="00975C81">
      <w:pPr>
        <w:jc w:val="center"/>
        <w:rPr>
          <w:rFonts w:ascii="Arial" w:hAnsi="Arial" w:cs="Arial"/>
        </w:rPr>
      </w:pPr>
    </w:p>
    <w:p w14:paraId="5CD802E2" w14:textId="77777777" w:rsidR="00975C81" w:rsidRPr="00F25283" w:rsidRDefault="00975C81" w:rsidP="00975C81">
      <w:pPr>
        <w:jc w:val="center"/>
        <w:rPr>
          <w:rFonts w:ascii="Arial" w:hAnsi="Arial" w:cs="Arial"/>
        </w:rPr>
      </w:pPr>
    </w:p>
    <w:p w14:paraId="4994A322" w14:textId="77777777" w:rsidR="00975C81" w:rsidRPr="00F25283" w:rsidRDefault="00975C81" w:rsidP="00975C81">
      <w:pPr>
        <w:jc w:val="center"/>
        <w:rPr>
          <w:rFonts w:ascii="Arial" w:hAnsi="Arial" w:cs="Arial"/>
        </w:rPr>
      </w:pPr>
    </w:p>
    <w:p w14:paraId="3A6A84A5" w14:textId="77777777" w:rsidR="00975C81" w:rsidRPr="00F25283" w:rsidRDefault="00975C81" w:rsidP="00975C81">
      <w:pPr>
        <w:jc w:val="center"/>
        <w:rPr>
          <w:rFonts w:ascii="Arial" w:hAnsi="Arial" w:cs="Arial"/>
        </w:rPr>
      </w:pPr>
    </w:p>
    <w:p w14:paraId="52243C41" w14:textId="77777777" w:rsidR="005C726C" w:rsidRPr="00F25283" w:rsidRDefault="00000000">
      <w:pPr>
        <w:pStyle w:val="Heading3"/>
        <w:rPr>
          <w:rFonts w:ascii="Arial" w:hAnsi="Arial" w:cs="Arial"/>
        </w:rPr>
      </w:pPr>
      <w:r w:rsidRPr="00F25283">
        <w:rPr>
          <w:rFonts w:ascii="Arial" w:hAnsi="Arial" w:cs="Arial"/>
        </w:rPr>
        <w:lastRenderedPageBreak/>
        <w:t>3.2.1 NMF Endmember Spectra</w:t>
      </w:r>
    </w:p>
    <w:p w14:paraId="53287A74" w14:textId="77777777" w:rsidR="005C726C" w:rsidRPr="00F25283" w:rsidRDefault="00000000">
      <w:pPr>
        <w:rPr>
          <w:rFonts w:ascii="Arial" w:hAnsi="Arial" w:cs="Arial"/>
        </w:rPr>
      </w:pPr>
      <w:r w:rsidRPr="00F25283">
        <w:rPr>
          <w:rFonts w:ascii="Arial" w:hAnsi="Arial" w:cs="Arial"/>
        </w:rPr>
        <w:t>The three endmember spectra reveal distinct chemical signatures. Each endmember is dominated by a different mass channel or combination, confirming that the NMF has separated physically meaningful chemical groups rather than random noise.</w:t>
      </w:r>
    </w:p>
    <w:tbl>
      <w:tblPr>
        <w:tblStyle w:val="PlainTable1"/>
        <w:tblW w:w="0" w:type="auto"/>
        <w:tblLook w:val="04A0" w:firstRow="1" w:lastRow="0" w:firstColumn="1" w:lastColumn="0" w:noHBand="0" w:noVBand="1"/>
      </w:tblPr>
      <w:tblGrid>
        <w:gridCol w:w="2660"/>
        <w:gridCol w:w="767"/>
        <w:gridCol w:w="1440"/>
        <w:gridCol w:w="1440"/>
        <w:gridCol w:w="1440"/>
        <w:gridCol w:w="1440"/>
      </w:tblGrid>
      <w:tr w:rsidR="005C726C" w:rsidRPr="00F25283" w14:paraId="74BD8150" w14:textId="77777777" w:rsidTr="00DF3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2EEA31C" w14:textId="77777777" w:rsidR="005C726C" w:rsidRPr="00F25283" w:rsidRDefault="00000000">
            <w:pPr>
              <w:rPr>
                <w:rFonts w:ascii="Arial" w:hAnsi="Arial" w:cs="Arial"/>
              </w:rPr>
            </w:pPr>
            <w:r w:rsidRPr="00F25283">
              <w:rPr>
                <w:rFonts w:ascii="Arial" w:hAnsi="Arial" w:cs="Arial"/>
              </w:rPr>
              <w:t>Endmember</w:t>
            </w:r>
          </w:p>
        </w:tc>
        <w:tc>
          <w:tcPr>
            <w:tcW w:w="268" w:type="dxa"/>
          </w:tcPr>
          <w:p w14:paraId="27F44363" w14:textId="77777777" w:rsidR="005C726C" w:rsidRPr="00F2528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m/z 62.96</w:t>
            </w:r>
          </w:p>
        </w:tc>
        <w:tc>
          <w:tcPr>
            <w:tcW w:w="1440" w:type="dxa"/>
          </w:tcPr>
          <w:p w14:paraId="60C9FB1D" w14:textId="77777777" w:rsidR="005C726C" w:rsidRPr="00F2528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m/z 78.95</w:t>
            </w:r>
          </w:p>
        </w:tc>
        <w:tc>
          <w:tcPr>
            <w:tcW w:w="1440" w:type="dxa"/>
          </w:tcPr>
          <w:p w14:paraId="3FB372AF" w14:textId="77777777" w:rsidR="005C726C" w:rsidRPr="00F2528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m/z 96.94</w:t>
            </w:r>
          </w:p>
        </w:tc>
        <w:tc>
          <w:tcPr>
            <w:tcW w:w="1440" w:type="dxa"/>
          </w:tcPr>
          <w:p w14:paraId="624373AC" w14:textId="77777777" w:rsidR="005C726C" w:rsidRPr="00F2528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m/z 103.91</w:t>
            </w:r>
          </w:p>
        </w:tc>
        <w:tc>
          <w:tcPr>
            <w:tcW w:w="1440" w:type="dxa"/>
          </w:tcPr>
          <w:p w14:paraId="50B96DFE" w14:textId="77777777" w:rsidR="005C726C" w:rsidRPr="00F2528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m/z 123.95</w:t>
            </w:r>
          </w:p>
        </w:tc>
      </w:tr>
      <w:tr w:rsidR="005C726C" w:rsidRPr="00F25283" w14:paraId="2A5ED1DA" w14:textId="77777777" w:rsidTr="00DF3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516C450" w14:textId="77777777" w:rsidR="005C726C" w:rsidRPr="00F25283" w:rsidRDefault="00000000">
            <w:pPr>
              <w:rPr>
                <w:rFonts w:ascii="Arial" w:hAnsi="Arial" w:cs="Arial"/>
              </w:rPr>
            </w:pPr>
            <w:r w:rsidRPr="00F25283">
              <w:rPr>
                <w:rFonts w:ascii="Arial" w:hAnsi="Arial" w:cs="Arial"/>
              </w:rPr>
              <w:t>EM1 (Matrix)</w:t>
            </w:r>
          </w:p>
        </w:tc>
        <w:tc>
          <w:tcPr>
            <w:tcW w:w="268" w:type="dxa"/>
          </w:tcPr>
          <w:p w14:paraId="7575FA6A"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~0</w:t>
            </w:r>
          </w:p>
        </w:tc>
        <w:tc>
          <w:tcPr>
            <w:tcW w:w="1440" w:type="dxa"/>
          </w:tcPr>
          <w:p w14:paraId="4A14AE0B"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~0</w:t>
            </w:r>
          </w:p>
        </w:tc>
        <w:tc>
          <w:tcPr>
            <w:tcW w:w="1440" w:type="dxa"/>
          </w:tcPr>
          <w:p w14:paraId="1665A774"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~0</w:t>
            </w:r>
          </w:p>
        </w:tc>
        <w:tc>
          <w:tcPr>
            <w:tcW w:w="1440" w:type="dxa"/>
          </w:tcPr>
          <w:p w14:paraId="54D5BD3E"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~0</w:t>
            </w:r>
          </w:p>
        </w:tc>
        <w:tc>
          <w:tcPr>
            <w:tcW w:w="1440" w:type="dxa"/>
          </w:tcPr>
          <w:p w14:paraId="26C9E4E4"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Very High</w:t>
            </w:r>
          </w:p>
        </w:tc>
      </w:tr>
      <w:tr w:rsidR="005C726C" w:rsidRPr="00F25283" w14:paraId="25CE90A3" w14:textId="77777777" w:rsidTr="00DF3668">
        <w:tc>
          <w:tcPr>
            <w:cnfStyle w:val="001000000000" w:firstRow="0" w:lastRow="0" w:firstColumn="1" w:lastColumn="0" w:oddVBand="0" w:evenVBand="0" w:oddHBand="0" w:evenHBand="0" w:firstRowFirstColumn="0" w:firstRowLastColumn="0" w:lastRowFirstColumn="0" w:lastRowLastColumn="0"/>
            <w:tcW w:w="2660" w:type="dxa"/>
          </w:tcPr>
          <w:p w14:paraId="12A55591" w14:textId="77777777" w:rsidR="005C726C" w:rsidRPr="00F25283" w:rsidRDefault="00000000">
            <w:pPr>
              <w:rPr>
                <w:rFonts w:ascii="Arial" w:hAnsi="Arial" w:cs="Arial"/>
              </w:rPr>
            </w:pPr>
            <w:r w:rsidRPr="00F25283">
              <w:rPr>
                <w:rFonts w:ascii="Arial" w:hAnsi="Arial" w:cs="Arial"/>
              </w:rPr>
              <w:t>EM2 (Phosphate)</w:t>
            </w:r>
          </w:p>
        </w:tc>
        <w:tc>
          <w:tcPr>
            <w:tcW w:w="268" w:type="dxa"/>
          </w:tcPr>
          <w:p w14:paraId="6BD04615" w14:textId="77777777" w:rsidR="005C726C" w:rsidRPr="00F25283"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High</w:t>
            </w:r>
          </w:p>
        </w:tc>
        <w:tc>
          <w:tcPr>
            <w:tcW w:w="1440" w:type="dxa"/>
          </w:tcPr>
          <w:p w14:paraId="301D8C7D" w14:textId="77777777" w:rsidR="005C726C" w:rsidRPr="00F25283"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High</w:t>
            </w:r>
          </w:p>
        </w:tc>
        <w:tc>
          <w:tcPr>
            <w:tcW w:w="1440" w:type="dxa"/>
          </w:tcPr>
          <w:p w14:paraId="78A370CC" w14:textId="77777777" w:rsidR="005C726C" w:rsidRPr="00F25283"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~0</w:t>
            </w:r>
          </w:p>
        </w:tc>
        <w:tc>
          <w:tcPr>
            <w:tcW w:w="1440" w:type="dxa"/>
          </w:tcPr>
          <w:p w14:paraId="312B36B3" w14:textId="77777777" w:rsidR="005C726C" w:rsidRPr="00F25283"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~0</w:t>
            </w:r>
          </w:p>
        </w:tc>
        <w:tc>
          <w:tcPr>
            <w:tcW w:w="1440" w:type="dxa"/>
          </w:tcPr>
          <w:p w14:paraId="61DE3CC7" w14:textId="77777777" w:rsidR="005C726C" w:rsidRPr="00F25283"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~0</w:t>
            </w:r>
          </w:p>
        </w:tc>
      </w:tr>
      <w:tr w:rsidR="005C726C" w:rsidRPr="00F25283" w14:paraId="493BEF1C" w14:textId="77777777" w:rsidTr="00DF3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008F77BD" w14:textId="77777777" w:rsidR="005C726C" w:rsidRPr="00F25283" w:rsidRDefault="00000000">
            <w:pPr>
              <w:rPr>
                <w:rFonts w:ascii="Arial" w:hAnsi="Arial" w:cs="Arial"/>
              </w:rPr>
            </w:pPr>
            <w:r w:rsidRPr="00F25283">
              <w:rPr>
                <w:rFonts w:ascii="Arial" w:hAnsi="Arial" w:cs="Arial"/>
              </w:rPr>
              <w:t>EM3 (Mid-mass)</w:t>
            </w:r>
          </w:p>
        </w:tc>
        <w:tc>
          <w:tcPr>
            <w:tcW w:w="268" w:type="dxa"/>
          </w:tcPr>
          <w:p w14:paraId="1AF13BD2"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~0</w:t>
            </w:r>
          </w:p>
        </w:tc>
        <w:tc>
          <w:tcPr>
            <w:tcW w:w="1440" w:type="dxa"/>
          </w:tcPr>
          <w:p w14:paraId="33909692"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~0</w:t>
            </w:r>
          </w:p>
        </w:tc>
        <w:tc>
          <w:tcPr>
            <w:tcW w:w="1440" w:type="dxa"/>
          </w:tcPr>
          <w:p w14:paraId="4CED359E"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~0</w:t>
            </w:r>
          </w:p>
        </w:tc>
        <w:tc>
          <w:tcPr>
            <w:tcW w:w="1440" w:type="dxa"/>
          </w:tcPr>
          <w:p w14:paraId="432ED709"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Very High</w:t>
            </w:r>
          </w:p>
        </w:tc>
        <w:tc>
          <w:tcPr>
            <w:tcW w:w="1440" w:type="dxa"/>
          </w:tcPr>
          <w:p w14:paraId="76FC5453"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~0</w:t>
            </w:r>
          </w:p>
        </w:tc>
      </w:tr>
    </w:tbl>
    <w:p w14:paraId="1B50E1DC" w14:textId="77777777" w:rsidR="005C726C" w:rsidRPr="00F25283" w:rsidRDefault="005C726C">
      <w:pPr>
        <w:rPr>
          <w:rFonts w:ascii="Arial" w:hAnsi="Arial" w:cs="Arial"/>
        </w:rPr>
      </w:pPr>
    </w:p>
    <w:p w14:paraId="1CD48D2C" w14:textId="0F54497A" w:rsidR="005C726C" w:rsidRPr="00F25283" w:rsidRDefault="00A65303" w:rsidP="00072A63">
      <w:pPr>
        <w:jc w:val="center"/>
        <w:rPr>
          <w:rFonts w:ascii="Arial" w:hAnsi="Arial" w:cs="Arial"/>
        </w:rPr>
      </w:pPr>
      <w:r w:rsidRPr="00F25283">
        <w:rPr>
          <w:rFonts w:ascii="Arial" w:hAnsi="Arial" w:cs="Arial"/>
          <w:noProof/>
        </w:rPr>
        <w:drawing>
          <wp:inline distT="0" distB="0" distL="0" distR="0" wp14:anchorId="32142F1B" wp14:editId="2E0C9660">
            <wp:extent cx="6858000" cy="3395980"/>
            <wp:effectExtent l="0" t="0" r="0" b="0"/>
            <wp:docPr id="1010461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395980"/>
                    </a:xfrm>
                    <a:prstGeom prst="rect">
                      <a:avLst/>
                    </a:prstGeom>
                    <a:noFill/>
                    <a:ln>
                      <a:noFill/>
                    </a:ln>
                  </pic:spPr>
                </pic:pic>
              </a:graphicData>
            </a:graphic>
          </wp:inline>
        </w:drawing>
      </w:r>
      <w:r w:rsidR="00000000" w:rsidRPr="00F25283">
        <w:rPr>
          <w:rFonts w:ascii="Arial" w:hAnsi="Arial" w:cs="Arial"/>
          <w:i/>
          <w:sz w:val="20"/>
        </w:rPr>
        <w:t>Figure: NMF Endmember Spectra (k = 3). Bar heights show the relative intensity of each mass channel within each endmember. EM1 is dominated by m/z 123.95; EM2 by m/z 62.96 + 78.95; EM3 by m/z 103.91.</w:t>
      </w:r>
    </w:p>
    <w:p w14:paraId="21388D4E" w14:textId="77777777" w:rsidR="005C726C" w:rsidRPr="00F25283" w:rsidRDefault="00000000">
      <w:pPr>
        <w:pStyle w:val="Heading3"/>
        <w:rPr>
          <w:rFonts w:ascii="Arial" w:hAnsi="Arial" w:cs="Arial"/>
        </w:rPr>
      </w:pPr>
      <w:r w:rsidRPr="00F25283">
        <w:rPr>
          <w:rFonts w:ascii="Arial" w:hAnsi="Arial" w:cs="Arial"/>
        </w:rPr>
        <w:t>3.2.2 Chemical Interpretation of Endmembers</w:t>
      </w:r>
    </w:p>
    <w:p w14:paraId="1191A548" w14:textId="77777777" w:rsidR="005C726C" w:rsidRPr="00F25283" w:rsidRDefault="00000000">
      <w:pPr>
        <w:rPr>
          <w:rFonts w:ascii="Arial" w:hAnsi="Arial" w:cs="Arial"/>
        </w:rPr>
      </w:pPr>
      <w:r w:rsidRPr="00F25283">
        <w:rPr>
          <w:rFonts w:ascii="Arial" w:hAnsi="Arial" w:cs="Arial"/>
        </w:rPr>
        <w:t>The NMF endmembers correspond to distinct chemical preservation modes in the fossil:</w:t>
      </w:r>
    </w:p>
    <w:p w14:paraId="1B7E7AA0" w14:textId="7699EC53" w:rsidR="005C726C" w:rsidRPr="00F25283" w:rsidRDefault="00000000">
      <w:pPr>
        <w:pStyle w:val="ListBullet"/>
        <w:spacing w:after="120"/>
        <w:rPr>
          <w:rFonts w:ascii="Arial" w:hAnsi="Arial" w:cs="Arial"/>
        </w:rPr>
      </w:pPr>
      <w:r w:rsidRPr="00F25283">
        <w:rPr>
          <w:rFonts w:ascii="Arial" w:hAnsi="Arial" w:cs="Arial"/>
        </w:rPr>
        <w:t xml:space="preserve">Endmember 1 (m/z 123.95): Dominant high-mass fragment with widespread spatial distribution. This </w:t>
      </w:r>
      <w:r w:rsidR="001A026E" w:rsidRPr="00F25283">
        <w:rPr>
          <w:rFonts w:ascii="Arial" w:hAnsi="Arial" w:cs="Arial"/>
        </w:rPr>
        <w:t>is likely to represent</w:t>
      </w:r>
      <w:r w:rsidRPr="00F25283">
        <w:rPr>
          <w:rFonts w:ascii="Arial" w:hAnsi="Arial" w:cs="Arial"/>
        </w:rPr>
        <w:t xml:space="preserve"> the </w:t>
      </w:r>
      <w:proofErr w:type="spellStart"/>
      <w:r w:rsidR="00AC5322">
        <w:rPr>
          <w:rFonts w:ascii="Arial" w:hAnsi="Arial" w:cs="Arial"/>
        </w:rPr>
        <w:t>mineralised</w:t>
      </w:r>
      <w:proofErr w:type="spellEnd"/>
      <w:r w:rsidRPr="00F25283">
        <w:rPr>
          <w:rFonts w:ascii="Arial" w:hAnsi="Arial" w:cs="Arial"/>
        </w:rPr>
        <w:t xml:space="preserve"> matrix or </w:t>
      </w:r>
      <w:proofErr w:type="spellStart"/>
      <w:r w:rsidR="00AC5322">
        <w:rPr>
          <w:rFonts w:ascii="Arial" w:hAnsi="Arial" w:cs="Arial"/>
        </w:rPr>
        <w:t>fossilised</w:t>
      </w:r>
      <w:proofErr w:type="spellEnd"/>
      <w:r w:rsidRPr="00F25283">
        <w:rPr>
          <w:rFonts w:ascii="Arial" w:hAnsi="Arial" w:cs="Arial"/>
        </w:rPr>
        <w:t xml:space="preserve"> cuticle background.</w:t>
      </w:r>
    </w:p>
    <w:p w14:paraId="5E32F9D4" w14:textId="48B83C93" w:rsidR="005C726C" w:rsidRPr="00F25283" w:rsidRDefault="00000000">
      <w:pPr>
        <w:pStyle w:val="ListBullet"/>
        <w:spacing w:after="120"/>
        <w:rPr>
          <w:rFonts w:ascii="Arial" w:hAnsi="Arial" w:cs="Arial"/>
        </w:rPr>
      </w:pPr>
      <w:r w:rsidRPr="00F25283">
        <w:rPr>
          <w:rFonts w:ascii="Arial" w:hAnsi="Arial" w:cs="Arial"/>
        </w:rPr>
        <w:t>Endmember 2 (m/z 62.96 + 78.95): These masses correspond to PO</w:t>
      </w:r>
      <w:r w:rsidRPr="00F25283">
        <w:rPr>
          <w:rFonts w:ascii="Cambria Math" w:hAnsi="Cambria Math" w:cs="Cambria Math"/>
        </w:rPr>
        <w:t>₂⁻</w:t>
      </w:r>
      <w:r w:rsidRPr="00F25283">
        <w:rPr>
          <w:rFonts w:ascii="Arial" w:hAnsi="Arial" w:cs="Arial"/>
        </w:rPr>
        <w:t xml:space="preserve"> (62.96 Da) and PO</w:t>
      </w:r>
      <w:r w:rsidRPr="00F25283">
        <w:rPr>
          <w:rFonts w:ascii="Cambria Math" w:hAnsi="Cambria Math" w:cs="Cambria Math"/>
        </w:rPr>
        <w:t>₃⁻</w:t>
      </w:r>
      <w:r w:rsidRPr="00F25283">
        <w:rPr>
          <w:rFonts w:ascii="Arial" w:hAnsi="Arial" w:cs="Arial"/>
        </w:rPr>
        <w:t xml:space="preserve"> (78.95 Da), classic negative-mode phosphate fragments. The hotspot localization indicates phosphatized tissue preservation </w:t>
      </w:r>
      <w:r w:rsidR="001E65B6" w:rsidRPr="00F25283">
        <w:rPr>
          <w:rFonts w:ascii="Arial" w:hAnsi="Arial" w:cs="Arial"/>
        </w:rPr>
        <w:t>-</w:t>
      </w:r>
      <w:r w:rsidRPr="00F25283">
        <w:rPr>
          <w:rFonts w:ascii="Arial" w:hAnsi="Arial" w:cs="Arial"/>
        </w:rPr>
        <w:t xml:space="preserve"> a well-known fossilization mode where soft tissues are replaced by calcium phosphate.</w:t>
      </w:r>
    </w:p>
    <w:p w14:paraId="64A73293" w14:textId="77777777" w:rsidR="005C726C" w:rsidRPr="00F25283" w:rsidRDefault="00000000">
      <w:pPr>
        <w:pStyle w:val="ListBullet"/>
        <w:spacing w:after="120"/>
        <w:rPr>
          <w:rFonts w:ascii="Arial" w:hAnsi="Arial" w:cs="Arial"/>
        </w:rPr>
      </w:pPr>
      <w:r w:rsidRPr="00F25283">
        <w:rPr>
          <w:rFonts w:ascii="Arial" w:hAnsi="Arial" w:cs="Arial"/>
        </w:rPr>
        <w:t>Endmember 3 (m/z 103.91): Localized mid-mass fragment, possibly a dehydrated phosphate or organic breakdown product concentrated in specific anatomical structures. The strong co-localization of m/z 103.91 with m/z 96.94 (r = 0.84 from 02a) supports a shared chemical origin.</w:t>
      </w:r>
    </w:p>
    <w:p w14:paraId="7D4C1534" w14:textId="77777777" w:rsidR="005C726C" w:rsidRPr="00F25283" w:rsidRDefault="00000000">
      <w:pPr>
        <w:pStyle w:val="Heading3"/>
        <w:rPr>
          <w:rFonts w:ascii="Arial" w:hAnsi="Arial" w:cs="Arial"/>
        </w:rPr>
      </w:pPr>
      <w:r w:rsidRPr="00F25283">
        <w:rPr>
          <w:rFonts w:ascii="Arial" w:hAnsi="Arial" w:cs="Arial"/>
        </w:rPr>
        <w:t>3.2.3 NMF Abundance Maps &amp; RGB Composite</w:t>
      </w:r>
    </w:p>
    <w:p w14:paraId="6AD669FE" w14:textId="77777777" w:rsidR="005C726C" w:rsidRPr="00F25283" w:rsidRDefault="00000000">
      <w:pPr>
        <w:rPr>
          <w:rFonts w:ascii="Arial" w:hAnsi="Arial" w:cs="Arial"/>
        </w:rPr>
      </w:pPr>
      <w:r w:rsidRPr="00F25283">
        <w:rPr>
          <w:rFonts w:ascii="Arial" w:hAnsi="Arial" w:cs="Arial"/>
        </w:rPr>
        <w:t>The abundance maps show where each endmember is expressed in the fossil anatomy. EM1 (matrix) is diffuse across the whole body. EM2 (phosphate) forms intense hotspots in specific anatomical regions. EM3 (mid-mass) is localized to discrete features. The RGB composite overlays all three, confirming spatial segregation of chemical domains.</w:t>
      </w:r>
    </w:p>
    <w:p w14:paraId="25DB620E" w14:textId="5DBC7998" w:rsidR="005C726C" w:rsidRPr="00F25283" w:rsidRDefault="005707BB" w:rsidP="00FA3637">
      <w:pPr>
        <w:jc w:val="center"/>
        <w:rPr>
          <w:rFonts w:ascii="Arial" w:hAnsi="Arial" w:cs="Arial"/>
        </w:rPr>
      </w:pPr>
      <w:r w:rsidRPr="00F25283">
        <w:rPr>
          <w:rFonts w:ascii="Arial" w:hAnsi="Arial" w:cs="Arial"/>
          <w:noProof/>
        </w:rPr>
        <w:lastRenderedPageBreak/>
        <w:drawing>
          <wp:inline distT="0" distB="0" distL="0" distR="0" wp14:anchorId="56D99E10" wp14:editId="337638EB">
            <wp:extent cx="7068709" cy="4086860"/>
            <wp:effectExtent l="0" t="0" r="0" b="8890"/>
            <wp:docPr id="1005935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70230" cy="4087739"/>
                    </a:xfrm>
                    <a:prstGeom prst="rect">
                      <a:avLst/>
                    </a:prstGeom>
                    <a:noFill/>
                    <a:ln>
                      <a:noFill/>
                    </a:ln>
                  </pic:spPr>
                </pic:pic>
              </a:graphicData>
            </a:graphic>
          </wp:inline>
        </w:drawing>
      </w:r>
      <w:r w:rsidR="00000000" w:rsidRPr="00F25283">
        <w:rPr>
          <w:rFonts w:ascii="Arial" w:hAnsi="Arial" w:cs="Arial"/>
          <w:i/>
          <w:sz w:val="20"/>
        </w:rPr>
        <w:t>Figure: NMF Abundance Maps (top) and Distributions (bottom) for k = 3. Abundance distributions are heavily right-skewed, with most pixels near zero and long tails of high-abundance pixels defining the anatomical hotspots.</w:t>
      </w:r>
    </w:p>
    <w:p w14:paraId="765DD296" w14:textId="77777777" w:rsidR="00B2690B" w:rsidRPr="00F25283" w:rsidRDefault="00197293">
      <w:pPr>
        <w:jc w:val="center"/>
        <w:rPr>
          <w:rFonts w:ascii="Arial" w:hAnsi="Arial" w:cs="Arial"/>
          <w:i/>
          <w:sz w:val="20"/>
        </w:rPr>
      </w:pPr>
      <w:r w:rsidRPr="00F25283">
        <w:rPr>
          <w:rFonts w:ascii="Arial" w:hAnsi="Arial" w:cs="Arial"/>
          <w:noProof/>
        </w:rPr>
        <w:drawing>
          <wp:inline distT="0" distB="0" distL="0" distR="0" wp14:anchorId="48E95276" wp14:editId="2DCC6278">
            <wp:extent cx="4826441" cy="3845665"/>
            <wp:effectExtent l="0" t="0" r="0" b="2540"/>
            <wp:docPr id="852446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0377" cy="3872705"/>
                    </a:xfrm>
                    <a:prstGeom prst="rect">
                      <a:avLst/>
                    </a:prstGeom>
                    <a:noFill/>
                    <a:ln>
                      <a:noFill/>
                    </a:ln>
                  </pic:spPr>
                </pic:pic>
              </a:graphicData>
            </a:graphic>
          </wp:inline>
        </w:drawing>
      </w:r>
    </w:p>
    <w:p w14:paraId="73D12C8A" w14:textId="5326A87F" w:rsidR="005C726C" w:rsidRPr="00F25283" w:rsidRDefault="00000000">
      <w:pPr>
        <w:jc w:val="center"/>
        <w:rPr>
          <w:rFonts w:ascii="Arial" w:hAnsi="Arial" w:cs="Arial"/>
        </w:rPr>
      </w:pPr>
      <w:r w:rsidRPr="00F25283">
        <w:rPr>
          <w:rFonts w:ascii="Arial" w:hAnsi="Arial" w:cs="Arial"/>
          <w:i/>
          <w:sz w:val="20"/>
        </w:rPr>
        <w:t xml:space="preserve">Figure: NMF RGB Composite. R = Endmember 1 (matrix), G = Endmember 2 (phosphate), B = Endmember 3 (mid-mass). The </w:t>
      </w:r>
      <w:proofErr w:type="spellStart"/>
      <w:r w:rsidR="00315714" w:rsidRPr="00F25283">
        <w:rPr>
          <w:rFonts w:ascii="Arial" w:hAnsi="Arial" w:cs="Arial"/>
          <w:i/>
          <w:sz w:val="20"/>
        </w:rPr>
        <w:t>colour</w:t>
      </w:r>
      <w:proofErr w:type="spellEnd"/>
      <w:r w:rsidRPr="00F25283">
        <w:rPr>
          <w:rFonts w:ascii="Arial" w:hAnsi="Arial" w:cs="Arial"/>
          <w:i/>
          <w:sz w:val="20"/>
        </w:rPr>
        <w:t xml:space="preserve"> mixing (e.g., cyan = phosphate + mid-mass) reveals pixels with mixed chemistry, which is physically realistic for a fossil specimen.</w:t>
      </w:r>
    </w:p>
    <w:p w14:paraId="1DB2DB91" w14:textId="62057612" w:rsidR="005C726C" w:rsidRPr="00F25283" w:rsidRDefault="00000000">
      <w:pPr>
        <w:pStyle w:val="Heading2"/>
        <w:rPr>
          <w:rFonts w:ascii="Arial" w:hAnsi="Arial" w:cs="Arial"/>
        </w:rPr>
      </w:pPr>
      <w:r w:rsidRPr="00F25283">
        <w:rPr>
          <w:rFonts w:ascii="Arial" w:hAnsi="Arial" w:cs="Arial"/>
        </w:rPr>
        <w:lastRenderedPageBreak/>
        <w:t xml:space="preserve">3.3 UMAP </w:t>
      </w:r>
      <w:r w:rsidR="001E65B6" w:rsidRPr="00F25283">
        <w:rPr>
          <w:rFonts w:ascii="Arial" w:hAnsi="Arial" w:cs="Arial"/>
        </w:rPr>
        <w:t>-</w:t>
      </w:r>
      <w:r w:rsidRPr="00F25283">
        <w:rPr>
          <w:rFonts w:ascii="Arial" w:hAnsi="Arial" w:cs="Arial"/>
        </w:rPr>
        <w:t xml:space="preserve"> Non-Linear Manifold Learning</w:t>
      </w:r>
    </w:p>
    <w:p w14:paraId="719E18DF" w14:textId="7BB8A005" w:rsidR="005C726C" w:rsidRPr="00F25283" w:rsidRDefault="00000000">
      <w:pPr>
        <w:rPr>
          <w:rFonts w:ascii="Arial" w:hAnsi="Arial" w:cs="Arial"/>
        </w:rPr>
      </w:pPr>
      <w:r w:rsidRPr="00F25283">
        <w:rPr>
          <w:rFonts w:ascii="Arial" w:hAnsi="Arial" w:cs="Arial"/>
        </w:rPr>
        <w:t xml:space="preserve">UMAP was applied to TIC-normalized foreground pixels (48,294 pixels) to embed the 6-dimensional spectra into 2D while preserving local </w:t>
      </w:r>
      <w:proofErr w:type="spellStart"/>
      <w:r w:rsidR="00D53AD0">
        <w:rPr>
          <w:rFonts w:ascii="Arial" w:hAnsi="Arial" w:cs="Arial"/>
        </w:rPr>
        <w:t>neighbourhood</w:t>
      </w:r>
      <w:proofErr w:type="spellEnd"/>
      <w:r w:rsidRPr="00F25283">
        <w:rPr>
          <w:rFonts w:ascii="Arial" w:hAnsi="Arial" w:cs="Arial"/>
        </w:rPr>
        <w:t xml:space="preserve"> structure. Unlike PCA and NMF, UMAP makes no assumptions about orthogonality or non-negativity. Parameters: n_neighbors = 30, min_dist = 0.1, Euclidean metric.</w:t>
      </w:r>
    </w:p>
    <w:p w14:paraId="33A4270B" w14:textId="6663F93B" w:rsidR="005C726C" w:rsidRPr="00F25283" w:rsidRDefault="00DF5F84">
      <w:pPr>
        <w:jc w:val="center"/>
        <w:rPr>
          <w:rFonts w:ascii="Arial" w:hAnsi="Arial" w:cs="Arial"/>
        </w:rPr>
      </w:pPr>
      <w:r w:rsidRPr="00F25283">
        <w:rPr>
          <w:rFonts w:ascii="Arial" w:hAnsi="Arial" w:cs="Arial"/>
          <w:noProof/>
        </w:rPr>
        <w:drawing>
          <wp:inline distT="0" distB="0" distL="0" distR="0" wp14:anchorId="4A275E96" wp14:editId="64E1D6BA">
            <wp:extent cx="6858000" cy="2911475"/>
            <wp:effectExtent l="0" t="0" r="0" b="3175"/>
            <wp:docPr id="21170770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2911475"/>
                    </a:xfrm>
                    <a:prstGeom prst="rect">
                      <a:avLst/>
                    </a:prstGeom>
                    <a:noFill/>
                    <a:ln>
                      <a:noFill/>
                    </a:ln>
                  </pic:spPr>
                </pic:pic>
              </a:graphicData>
            </a:graphic>
          </wp:inline>
        </w:drawing>
      </w:r>
      <w:r w:rsidR="00000000" w:rsidRPr="00F25283">
        <w:rPr>
          <w:rFonts w:ascii="Arial" w:hAnsi="Arial" w:cs="Arial"/>
          <w:i/>
          <w:sz w:val="20"/>
        </w:rPr>
        <w:t>Figure: UMAP Embedding. Left: colored by Total Ion Count, showing that high-intensity pixels cluster in the center. Right: colored by dominant NMF endmember, showing that UMAP clusters align with NMF-derived chemistry. The partial overlap between clusters indicates mixed-composition pixels.</w:t>
      </w:r>
    </w:p>
    <w:p w14:paraId="1F312A35" w14:textId="4D61279F" w:rsidR="005C726C" w:rsidRPr="00F25283" w:rsidRDefault="00DF5F84">
      <w:pPr>
        <w:jc w:val="center"/>
        <w:rPr>
          <w:rFonts w:ascii="Arial" w:hAnsi="Arial" w:cs="Arial"/>
        </w:rPr>
      </w:pPr>
      <w:r w:rsidRPr="00F25283">
        <w:rPr>
          <w:rFonts w:ascii="Arial" w:hAnsi="Arial" w:cs="Arial"/>
          <w:noProof/>
        </w:rPr>
        <w:drawing>
          <wp:inline distT="0" distB="0" distL="0" distR="0" wp14:anchorId="6EF118AF" wp14:editId="3D9802AA">
            <wp:extent cx="6858000" cy="2254885"/>
            <wp:effectExtent l="0" t="0" r="0" b="0"/>
            <wp:docPr id="1713225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2254885"/>
                    </a:xfrm>
                    <a:prstGeom prst="rect">
                      <a:avLst/>
                    </a:prstGeom>
                    <a:noFill/>
                    <a:ln>
                      <a:noFill/>
                    </a:ln>
                  </pic:spPr>
                </pic:pic>
              </a:graphicData>
            </a:graphic>
          </wp:inline>
        </w:drawing>
      </w:r>
      <w:r w:rsidR="00000000" w:rsidRPr="00F25283">
        <w:rPr>
          <w:rFonts w:ascii="Arial" w:hAnsi="Arial" w:cs="Arial"/>
          <w:i/>
          <w:sz w:val="20"/>
        </w:rPr>
        <w:t>Figure: UMAP Dimensions Mapped Back to Image Space. Left: UMAP Dimension 1. Center: UMAP Dimension 2. Right: 2D density histogram of the UMAP embedding. The spatial maps show that UMAP has separated the fossil body into distinct chemical zones that mirror the NMF abundance patterns.</w:t>
      </w:r>
    </w:p>
    <w:p w14:paraId="21D30327" w14:textId="77777777" w:rsidR="005C726C" w:rsidRPr="00F25283" w:rsidRDefault="005C726C">
      <w:pPr>
        <w:rPr>
          <w:rFonts w:ascii="Arial" w:hAnsi="Arial" w:cs="Arial"/>
        </w:rPr>
      </w:pPr>
    </w:p>
    <w:p w14:paraId="372CA09F" w14:textId="77777777" w:rsidR="005C726C" w:rsidRPr="00F25283" w:rsidRDefault="00000000">
      <w:pPr>
        <w:rPr>
          <w:rFonts w:ascii="Arial" w:hAnsi="Arial" w:cs="Arial"/>
        </w:rPr>
      </w:pPr>
      <w:r w:rsidRPr="00F25283">
        <w:rPr>
          <w:rFonts w:ascii="Arial" w:hAnsi="Arial" w:cs="Arial"/>
        </w:rPr>
        <w:t>The critical finding is that UMAP clusters (unbiased, non-linear) align with NMF endmembers (constrained, linear). This cross-method agreement confirms that the three chemical components are robust features of the data, not artifacts of any single algorithm.</w:t>
      </w:r>
    </w:p>
    <w:p w14:paraId="461AC91B" w14:textId="77777777" w:rsidR="005C726C" w:rsidRPr="00F25283" w:rsidRDefault="00000000">
      <w:pPr>
        <w:rPr>
          <w:rFonts w:ascii="Arial" w:hAnsi="Arial" w:cs="Arial"/>
        </w:rPr>
      </w:pPr>
      <w:r w:rsidRPr="00F25283">
        <w:rPr>
          <w:rFonts w:ascii="Arial" w:hAnsi="Arial" w:cs="Arial"/>
        </w:rPr>
        <w:br w:type="page"/>
      </w:r>
    </w:p>
    <w:p w14:paraId="0CA1E661" w14:textId="77777777" w:rsidR="005C726C" w:rsidRPr="00F25283" w:rsidRDefault="00000000">
      <w:pPr>
        <w:pStyle w:val="Heading1"/>
        <w:rPr>
          <w:rFonts w:ascii="Arial" w:hAnsi="Arial" w:cs="Arial"/>
        </w:rPr>
      </w:pPr>
      <w:r w:rsidRPr="00F25283">
        <w:rPr>
          <w:rFonts w:ascii="Arial" w:hAnsi="Arial" w:cs="Arial"/>
        </w:rPr>
        <w:lastRenderedPageBreak/>
        <w:t>4. Three-Way Method Comparison</w:t>
      </w:r>
    </w:p>
    <w:p w14:paraId="3A0FDB59" w14:textId="77777777" w:rsidR="005C726C" w:rsidRPr="00F25283" w:rsidRDefault="00000000">
      <w:pPr>
        <w:rPr>
          <w:rFonts w:ascii="Arial" w:hAnsi="Arial" w:cs="Arial"/>
        </w:rPr>
      </w:pPr>
      <w:r w:rsidRPr="00F25283">
        <w:rPr>
          <w:rFonts w:ascii="Arial" w:hAnsi="Arial" w:cs="Arial"/>
        </w:rPr>
        <w:t>The final comparison figure juxtaposes PCA (variance), NMF (endmembers), and UMAP (clusters) in a single 3×4 layout. This allows direct visual assessment of how each method partitions the chemical information.</w:t>
      </w:r>
    </w:p>
    <w:p w14:paraId="409D6A29" w14:textId="20137975" w:rsidR="003004AE" w:rsidRPr="00F25283" w:rsidRDefault="003004AE">
      <w:pPr>
        <w:rPr>
          <w:rFonts w:ascii="Arial" w:hAnsi="Arial" w:cs="Arial"/>
        </w:rPr>
      </w:pPr>
      <w:r w:rsidRPr="00F25283">
        <w:rPr>
          <w:rFonts w:ascii="Arial" w:hAnsi="Arial" w:cs="Arial"/>
          <w:noProof/>
        </w:rPr>
        <w:drawing>
          <wp:inline distT="0" distB="0" distL="0" distR="0" wp14:anchorId="4C37F647" wp14:editId="17E153E6">
            <wp:extent cx="6858000" cy="4525645"/>
            <wp:effectExtent l="0" t="0" r="0" b="8255"/>
            <wp:docPr id="2090489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4525645"/>
                    </a:xfrm>
                    <a:prstGeom prst="rect">
                      <a:avLst/>
                    </a:prstGeom>
                    <a:noFill/>
                    <a:ln>
                      <a:noFill/>
                    </a:ln>
                  </pic:spPr>
                </pic:pic>
              </a:graphicData>
            </a:graphic>
          </wp:inline>
        </w:drawing>
      </w:r>
    </w:p>
    <w:p w14:paraId="077CA54A" w14:textId="77777777" w:rsidR="005C726C" w:rsidRPr="00F25283" w:rsidRDefault="00000000">
      <w:pPr>
        <w:jc w:val="center"/>
        <w:rPr>
          <w:rFonts w:ascii="Arial" w:hAnsi="Arial" w:cs="Arial"/>
        </w:rPr>
      </w:pPr>
      <w:r w:rsidRPr="00F25283">
        <w:rPr>
          <w:rFonts w:ascii="Arial" w:hAnsi="Arial" w:cs="Arial"/>
          <w:i/>
          <w:sz w:val="20"/>
        </w:rPr>
        <w:t>Figure: PCA vs NMF vs UMAP: Complete Comparison. Row 1: PCA scree, loadings, and spatial maps. Row 2: NMF endmember spectra and abundance maps. Row 3: UMAP density, spatial maps, and NMF-colored embedding. This figure should be the centerpiece of any presentation or chapter.</w:t>
      </w:r>
    </w:p>
    <w:p w14:paraId="53DDB630" w14:textId="2AA2B4A9" w:rsidR="005C726C" w:rsidRPr="00F25283" w:rsidRDefault="005C726C">
      <w:pPr>
        <w:jc w:val="center"/>
        <w:rPr>
          <w:rFonts w:ascii="Arial" w:hAnsi="Arial" w:cs="Arial"/>
        </w:rPr>
      </w:pPr>
    </w:p>
    <w:p w14:paraId="7BA33304" w14:textId="77777777" w:rsidR="005C726C" w:rsidRPr="00F25283" w:rsidRDefault="005C726C">
      <w:pPr>
        <w:rPr>
          <w:rFonts w:ascii="Arial" w:hAnsi="Arial" w:cs="Arial"/>
        </w:rPr>
      </w:pPr>
    </w:p>
    <w:p w14:paraId="3EE909A7" w14:textId="77777777" w:rsidR="005C726C" w:rsidRPr="00474737" w:rsidRDefault="00000000">
      <w:pPr>
        <w:rPr>
          <w:rFonts w:ascii="Arial" w:hAnsi="Arial" w:cs="Arial"/>
          <w:b/>
          <w:bCs/>
        </w:rPr>
      </w:pPr>
      <w:r w:rsidRPr="00474737">
        <w:rPr>
          <w:rFonts w:ascii="Arial" w:hAnsi="Arial" w:cs="Arial"/>
          <w:b/>
          <w:bCs/>
        </w:rPr>
        <w:t>Key takeaways from the comparison:</w:t>
      </w:r>
    </w:p>
    <w:p w14:paraId="0D242669" w14:textId="77777777" w:rsidR="005C726C" w:rsidRPr="00F25283" w:rsidRDefault="00000000">
      <w:pPr>
        <w:pStyle w:val="ListBullet"/>
        <w:spacing w:after="120"/>
        <w:rPr>
          <w:rFonts w:ascii="Arial" w:hAnsi="Arial" w:cs="Arial"/>
        </w:rPr>
      </w:pPr>
      <w:r w:rsidRPr="00F25283">
        <w:rPr>
          <w:rFonts w:ascii="Arial" w:hAnsi="Arial" w:cs="Arial"/>
        </w:rPr>
        <w:t>PCA captures global variance but mixes masses into abstract components that are hard to interpret chemically.</w:t>
      </w:r>
    </w:p>
    <w:p w14:paraId="3EE23C59" w14:textId="77777777" w:rsidR="005C726C" w:rsidRPr="00F25283" w:rsidRDefault="00000000">
      <w:pPr>
        <w:pStyle w:val="ListBullet"/>
        <w:spacing w:after="120"/>
        <w:rPr>
          <w:rFonts w:ascii="Arial" w:hAnsi="Arial" w:cs="Arial"/>
        </w:rPr>
      </w:pPr>
      <w:r w:rsidRPr="00F25283">
        <w:rPr>
          <w:rFonts w:ascii="Arial" w:hAnsi="Arial" w:cs="Arial"/>
        </w:rPr>
        <w:t>NMF isolates physically meaningful endmembers (matrix, phosphate, mid-mass) with explicit spatial abundance.</w:t>
      </w:r>
    </w:p>
    <w:p w14:paraId="0831F0A3" w14:textId="77777777" w:rsidR="005C726C" w:rsidRPr="00F25283" w:rsidRDefault="00000000">
      <w:pPr>
        <w:pStyle w:val="ListBullet"/>
        <w:spacing w:after="120"/>
        <w:rPr>
          <w:rFonts w:ascii="Arial" w:hAnsi="Arial" w:cs="Arial"/>
        </w:rPr>
      </w:pPr>
      <w:r w:rsidRPr="00F25283">
        <w:rPr>
          <w:rFonts w:ascii="Arial" w:hAnsi="Arial" w:cs="Arial"/>
        </w:rPr>
        <w:t>UMAP confirms that the pixel population naturally clusters into the same groups NMF found, validating the decomposition.</w:t>
      </w:r>
    </w:p>
    <w:p w14:paraId="7EE94992" w14:textId="0A3FE0D4" w:rsidR="005C726C" w:rsidRPr="00F25283" w:rsidRDefault="00000000">
      <w:pPr>
        <w:pStyle w:val="ListBullet"/>
        <w:spacing w:after="120"/>
        <w:rPr>
          <w:rFonts w:ascii="Arial" w:hAnsi="Arial" w:cs="Arial"/>
        </w:rPr>
      </w:pPr>
      <w:r w:rsidRPr="00F25283">
        <w:rPr>
          <w:rFonts w:ascii="Arial" w:hAnsi="Arial" w:cs="Arial"/>
        </w:rPr>
        <w:t xml:space="preserve">The phosphate endmember (EM2) is the most spatially </w:t>
      </w:r>
      <w:proofErr w:type="spellStart"/>
      <w:r w:rsidR="005C3F61">
        <w:rPr>
          <w:rFonts w:ascii="Arial" w:hAnsi="Arial" w:cs="Arial"/>
        </w:rPr>
        <w:t>localised</w:t>
      </w:r>
      <w:proofErr w:type="spellEnd"/>
      <w:r w:rsidRPr="00F25283">
        <w:rPr>
          <w:rFonts w:ascii="Arial" w:hAnsi="Arial" w:cs="Arial"/>
        </w:rPr>
        <w:t xml:space="preserve"> and therefore the most diagnostically useful for identifying preserved soft tissue.</w:t>
      </w:r>
    </w:p>
    <w:p w14:paraId="56B85442" w14:textId="77777777" w:rsidR="005C726C" w:rsidRPr="00F25283" w:rsidRDefault="00000000">
      <w:pPr>
        <w:rPr>
          <w:rFonts w:ascii="Arial" w:hAnsi="Arial" w:cs="Arial"/>
        </w:rPr>
      </w:pPr>
      <w:r w:rsidRPr="00F25283">
        <w:rPr>
          <w:rFonts w:ascii="Arial" w:hAnsi="Arial" w:cs="Arial"/>
        </w:rPr>
        <w:br w:type="page"/>
      </w:r>
    </w:p>
    <w:p w14:paraId="2C5A33AB" w14:textId="11636805" w:rsidR="005C726C" w:rsidRPr="00F25283" w:rsidRDefault="00000000" w:rsidP="003C7E8F">
      <w:pPr>
        <w:pStyle w:val="Heading1"/>
        <w:rPr>
          <w:rFonts w:ascii="Arial" w:hAnsi="Arial" w:cs="Arial"/>
        </w:rPr>
      </w:pPr>
      <w:r w:rsidRPr="00F25283">
        <w:rPr>
          <w:rFonts w:ascii="Arial" w:hAnsi="Arial" w:cs="Arial"/>
        </w:rPr>
        <w:lastRenderedPageBreak/>
        <w:t>5. Quantified Summary</w:t>
      </w:r>
    </w:p>
    <w:tbl>
      <w:tblPr>
        <w:tblStyle w:val="PlainTable1"/>
        <w:tblW w:w="0" w:type="auto"/>
        <w:tblLook w:val="04A0" w:firstRow="1" w:lastRow="0" w:firstColumn="1" w:lastColumn="0" w:noHBand="0" w:noVBand="1"/>
      </w:tblPr>
      <w:tblGrid>
        <w:gridCol w:w="4320"/>
        <w:gridCol w:w="4320"/>
      </w:tblGrid>
      <w:tr w:rsidR="005C726C" w:rsidRPr="00F25283" w14:paraId="509B1602" w14:textId="77777777" w:rsidTr="00C81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7CE431" w14:textId="77777777" w:rsidR="005C726C" w:rsidRPr="00F25283" w:rsidRDefault="00000000">
            <w:pPr>
              <w:rPr>
                <w:rFonts w:ascii="Arial" w:hAnsi="Arial" w:cs="Arial"/>
              </w:rPr>
            </w:pPr>
            <w:r w:rsidRPr="00F25283">
              <w:rPr>
                <w:rFonts w:ascii="Arial" w:hAnsi="Arial" w:cs="Arial"/>
              </w:rPr>
              <w:t>Metric</w:t>
            </w:r>
          </w:p>
        </w:tc>
        <w:tc>
          <w:tcPr>
            <w:tcW w:w="4320" w:type="dxa"/>
          </w:tcPr>
          <w:p w14:paraId="214AE0B4" w14:textId="77777777" w:rsidR="005C726C" w:rsidRPr="00F2528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Value</w:t>
            </w:r>
          </w:p>
        </w:tc>
      </w:tr>
      <w:tr w:rsidR="005C726C" w:rsidRPr="00F25283" w14:paraId="209A24AD" w14:textId="77777777" w:rsidTr="00C81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8228A" w14:textId="77777777" w:rsidR="005C726C" w:rsidRPr="00F25283" w:rsidRDefault="00000000">
            <w:pPr>
              <w:rPr>
                <w:rFonts w:ascii="Arial" w:hAnsi="Arial" w:cs="Arial"/>
              </w:rPr>
            </w:pPr>
            <w:r w:rsidRPr="00F25283">
              <w:rPr>
                <w:rFonts w:ascii="Arial" w:hAnsi="Arial" w:cs="Arial"/>
              </w:rPr>
              <w:t>Total images analyzed</w:t>
            </w:r>
          </w:p>
        </w:tc>
        <w:tc>
          <w:tcPr>
            <w:tcW w:w="4320" w:type="dxa"/>
          </w:tcPr>
          <w:p w14:paraId="154203D8"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7 (5 negative, 2 positive)</w:t>
            </w:r>
          </w:p>
        </w:tc>
      </w:tr>
      <w:tr w:rsidR="005C726C" w:rsidRPr="00F25283" w14:paraId="44A53CC5" w14:textId="77777777" w:rsidTr="00C810CB">
        <w:tc>
          <w:tcPr>
            <w:cnfStyle w:val="001000000000" w:firstRow="0" w:lastRow="0" w:firstColumn="1" w:lastColumn="0" w:oddVBand="0" w:evenVBand="0" w:oddHBand="0" w:evenHBand="0" w:firstRowFirstColumn="0" w:firstRowLastColumn="0" w:lastRowFirstColumn="0" w:lastRowLastColumn="0"/>
            <w:tcW w:w="4320" w:type="dxa"/>
          </w:tcPr>
          <w:p w14:paraId="547DC4F5" w14:textId="77777777" w:rsidR="005C726C" w:rsidRPr="00F25283" w:rsidRDefault="00000000">
            <w:pPr>
              <w:rPr>
                <w:rFonts w:ascii="Arial" w:hAnsi="Arial" w:cs="Arial"/>
              </w:rPr>
            </w:pPr>
            <w:r w:rsidRPr="00F25283">
              <w:rPr>
                <w:rFonts w:ascii="Arial" w:hAnsi="Arial" w:cs="Arial"/>
              </w:rPr>
              <w:t>Hyperspectral cube dimensions</w:t>
            </w:r>
          </w:p>
        </w:tc>
        <w:tc>
          <w:tcPr>
            <w:tcW w:w="4320" w:type="dxa"/>
          </w:tcPr>
          <w:p w14:paraId="77F9C91C" w14:textId="77777777" w:rsidR="005C726C" w:rsidRPr="00F25283"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640 × 640 × 5</w:t>
            </w:r>
          </w:p>
        </w:tc>
      </w:tr>
      <w:tr w:rsidR="005C726C" w:rsidRPr="00F25283" w14:paraId="408748F7" w14:textId="77777777" w:rsidTr="00C81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92650" w14:textId="77777777" w:rsidR="005C726C" w:rsidRPr="00F25283" w:rsidRDefault="00000000">
            <w:pPr>
              <w:rPr>
                <w:rFonts w:ascii="Arial" w:hAnsi="Arial" w:cs="Arial"/>
              </w:rPr>
            </w:pPr>
            <w:r w:rsidRPr="00F25283">
              <w:rPr>
                <w:rFonts w:ascii="Arial" w:hAnsi="Arial" w:cs="Arial"/>
              </w:rPr>
              <w:t>Total data points</w:t>
            </w:r>
          </w:p>
        </w:tc>
        <w:tc>
          <w:tcPr>
            <w:tcW w:w="4320" w:type="dxa"/>
          </w:tcPr>
          <w:p w14:paraId="69DF8F3F"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2,048,000</w:t>
            </w:r>
          </w:p>
        </w:tc>
      </w:tr>
      <w:tr w:rsidR="005C726C" w:rsidRPr="00F25283" w14:paraId="480FBEA6" w14:textId="77777777" w:rsidTr="00C810CB">
        <w:tc>
          <w:tcPr>
            <w:cnfStyle w:val="001000000000" w:firstRow="0" w:lastRow="0" w:firstColumn="1" w:lastColumn="0" w:oddVBand="0" w:evenVBand="0" w:oddHBand="0" w:evenHBand="0" w:firstRowFirstColumn="0" w:firstRowLastColumn="0" w:lastRowFirstColumn="0" w:lastRowLastColumn="0"/>
            <w:tcW w:w="4320" w:type="dxa"/>
          </w:tcPr>
          <w:p w14:paraId="210706D8" w14:textId="77777777" w:rsidR="005C726C" w:rsidRPr="00F25283" w:rsidRDefault="00000000">
            <w:pPr>
              <w:rPr>
                <w:rFonts w:ascii="Arial" w:hAnsi="Arial" w:cs="Arial"/>
              </w:rPr>
            </w:pPr>
            <w:r w:rsidRPr="00F25283">
              <w:rPr>
                <w:rFonts w:ascii="Arial" w:hAnsi="Arial" w:cs="Arial"/>
              </w:rPr>
              <w:t>Foreground pixels</w:t>
            </w:r>
          </w:p>
        </w:tc>
        <w:tc>
          <w:tcPr>
            <w:tcW w:w="4320" w:type="dxa"/>
          </w:tcPr>
          <w:p w14:paraId="259E6184" w14:textId="77777777" w:rsidR="005C726C" w:rsidRPr="00F25283"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48,294 (11.8%)</w:t>
            </w:r>
          </w:p>
        </w:tc>
      </w:tr>
      <w:tr w:rsidR="005C726C" w:rsidRPr="00F25283" w14:paraId="42F9C694" w14:textId="77777777" w:rsidTr="00C81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11BAE7" w14:textId="77777777" w:rsidR="005C726C" w:rsidRPr="00F25283" w:rsidRDefault="00000000">
            <w:pPr>
              <w:rPr>
                <w:rFonts w:ascii="Arial" w:hAnsi="Arial" w:cs="Arial"/>
              </w:rPr>
            </w:pPr>
            <w:r w:rsidRPr="00F25283">
              <w:rPr>
                <w:rFonts w:ascii="Arial" w:hAnsi="Arial" w:cs="Arial"/>
              </w:rPr>
              <w:t>Background sparsity</w:t>
            </w:r>
          </w:p>
        </w:tc>
        <w:tc>
          <w:tcPr>
            <w:tcW w:w="4320" w:type="dxa"/>
          </w:tcPr>
          <w:p w14:paraId="063BE62B"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88.2%</w:t>
            </w:r>
          </w:p>
        </w:tc>
      </w:tr>
      <w:tr w:rsidR="005C726C" w:rsidRPr="00F25283" w14:paraId="5C15B7CF" w14:textId="77777777" w:rsidTr="00C810CB">
        <w:tc>
          <w:tcPr>
            <w:cnfStyle w:val="001000000000" w:firstRow="0" w:lastRow="0" w:firstColumn="1" w:lastColumn="0" w:oddVBand="0" w:evenVBand="0" w:oddHBand="0" w:evenHBand="0" w:firstRowFirstColumn="0" w:firstRowLastColumn="0" w:lastRowFirstColumn="0" w:lastRowLastColumn="0"/>
            <w:tcW w:w="4320" w:type="dxa"/>
          </w:tcPr>
          <w:p w14:paraId="0343F622" w14:textId="77777777" w:rsidR="005C726C" w:rsidRPr="00F25283" w:rsidRDefault="00000000">
            <w:pPr>
              <w:rPr>
                <w:rFonts w:ascii="Arial" w:hAnsi="Arial" w:cs="Arial"/>
              </w:rPr>
            </w:pPr>
            <w:r w:rsidRPr="00F25283">
              <w:rPr>
                <w:rFonts w:ascii="Arial" w:hAnsi="Arial" w:cs="Arial"/>
              </w:rPr>
              <w:t>PCA: variance in first 3 PCs</w:t>
            </w:r>
          </w:p>
        </w:tc>
        <w:tc>
          <w:tcPr>
            <w:tcW w:w="4320" w:type="dxa"/>
          </w:tcPr>
          <w:p w14:paraId="61462C13" w14:textId="77777777" w:rsidR="005C726C" w:rsidRPr="00F25283"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80.4%</w:t>
            </w:r>
          </w:p>
        </w:tc>
      </w:tr>
      <w:tr w:rsidR="005C726C" w:rsidRPr="00F25283" w14:paraId="4F3AFA47" w14:textId="77777777" w:rsidTr="00C81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39680D" w14:textId="77777777" w:rsidR="005C726C" w:rsidRPr="00F25283" w:rsidRDefault="00000000">
            <w:pPr>
              <w:rPr>
                <w:rFonts w:ascii="Arial" w:hAnsi="Arial" w:cs="Arial"/>
              </w:rPr>
            </w:pPr>
            <w:r w:rsidRPr="00F25283">
              <w:rPr>
                <w:rFonts w:ascii="Arial" w:hAnsi="Arial" w:cs="Arial"/>
              </w:rPr>
              <w:t>NMF: reconstruction error (k=3)</w:t>
            </w:r>
          </w:p>
        </w:tc>
        <w:tc>
          <w:tcPr>
            <w:tcW w:w="4320" w:type="dxa"/>
          </w:tcPr>
          <w:p w14:paraId="5D598B1F" w14:textId="77777777" w:rsidR="005C726C" w:rsidRPr="00F2528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25283">
              <w:rPr>
                <w:rFonts w:ascii="Arial" w:hAnsi="Arial" w:cs="Arial"/>
              </w:rPr>
              <w:t>145,738 (Frobenius norm)</w:t>
            </w:r>
          </w:p>
        </w:tc>
      </w:tr>
      <w:tr w:rsidR="005C726C" w:rsidRPr="00F25283" w14:paraId="781287C4" w14:textId="77777777" w:rsidTr="00C810CB">
        <w:tc>
          <w:tcPr>
            <w:cnfStyle w:val="001000000000" w:firstRow="0" w:lastRow="0" w:firstColumn="1" w:lastColumn="0" w:oddVBand="0" w:evenVBand="0" w:oddHBand="0" w:evenHBand="0" w:firstRowFirstColumn="0" w:firstRowLastColumn="0" w:lastRowFirstColumn="0" w:lastRowLastColumn="0"/>
            <w:tcW w:w="4320" w:type="dxa"/>
          </w:tcPr>
          <w:p w14:paraId="24A063B7" w14:textId="77777777" w:rsidR="005C726C" w:rsidRPr="00F25283" w:rsidRDefault="00000000">
            <w:pPr>
              <w:rPr>
                <w:rFonts w:ascii="Arial" w:hAnsi="Arial" w:cs="Arial"/>
              </w:rPr>
            </w:pPr>
            <w:r w:rsidRPr="00F25283">
              <w:rPr>
                <w:rFonts w:ascii="Arial" w:hAnsi="Arial" w:cs="Arial"/>
              </w:rPr>
              <w:t>Strongest correlation pair</w:t>
            </w:r>
          </w:p>
        </w:tc>
        <w:tc>
          <w:tcPr>
            <w:tcW w:w="4320" w:type="dxa"/>
          </w:tcPr>
          <w:p w14:paraId="381E28DD" w14:textId="77777777" w:rsidR="005C726C" w:rsidRPr="00F25283"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25283">
              <w:rPr>
                <w:rFonts w:ascii="Arial" w:hAnsi="Arial" w:cs="Arial"/>
              </w:rPr>
              <w:t>m/z 96.94 ↔ m/z 103.91 (r = 0.84)</w:t>
            </w:r>
          </w:p>
        </w:tc>
      </w:tr>
    </w:tbl>
    <w:p w14:paraId="6CE0F6D8" w14:textId="1C0FA616" w:rsidR="005C726C" w:rsidRPr="00F25283" w:rsidRDefault="005C726C">
      <w:pPr>
        <w:pStyle w:val="Heading2"/>
        <w:rPr>
          <w:rFonts w:ascii="Arial" w:hAnsi="Arial" w:cs="Arial"/>
        </w:rPr>
      </w:pPr>
    </w:p>
    <w:p w14:paraId="0D6AB0FC" w14:textId="6567CD70" w:rsidR="005C726C" w:rsidRPr="00F25283" w:rsidRDefault="00000000">
      <w:pPr>
        <w:rPr>
          <w:rFonts w:ascii="Arial" w:hAnsi="Arial" w:cs="Arial"/>
        </w:rPr>
      </w:pPr>
      <w:r w:rsidRPr="00F25283">
        <w:rPr>
          <w:rFonts w:ascii="Arial" w:hAnsi="Arial" w:cs="Arial"/>
          <w:b/>
        </w:rPr>
        <w:t>Dataset &amp; Methods:</w:t>
      </w:r>
      <w:r w:rsidRPr="00F25283">
        <w:rPr>
          <w:rFonts w:ascii="Arial" w:hAnsi="Arial" w:cs="Arial"/>
          <w:b/>
        </w:rPr>
        <w:br/>
      </w:r>
      <w:r w:rsidRPr="00F25283">
        <w:rPr>
          <w:rFonts w:ascii="Arial" w:hAnsi="Arial" w:cs="Arial"/>
        </w:rPr>
        <w:t>ToF-SIMS hyperspectral imaging was performed on a fossilized dipteran specimen using a C</w:t>
      </w:r>
      <w:r w:rsidRPr="00F25283">
        <w:rPr>
          <w:rFonts w:ascii="Cambria Math" w:hAnsi="Cambria Math" w:cs="Cambria Math"/>
        </w:rPr>
        <w:t>₆₀</w:t>
      </w:r>
      <w:r w:rsidRPr="00F25283">
        <w:rPr>
          <w:rFonts w:ascii="Arial" w:hAnsi="Arial" w:cs="Arial"/>
        </w:rPr>
        <w:t xml:space="preserve"> primary ion beam (30 pA). Negative-mode acquisition captured five fragment ions (m/z 62.96, 78.95, 96.94, 103.91, 123.95) at 400 shots/pixel over a 10 × 10 mm field of view (640 × 640 pixels). Positive-mode acquisition targeted m/z 53.94 at 100 shots/pixel. The resulting hyperspectral cube comprised 2,048,000 data points, of which 48,294 pixels (11.8%) contained non-zero ion counts.</w:t>
      </w:r>
    </w:p>
    <w:p w14:paraId="51147868" w14:textId="77777777" w:rsidR="005C726C" w:rsidRPr="00F25283" w:rsidRDefault="005C726C">
      <w:pPr>
        <w:rPr>
          <w:rFonts w:ascii="Arial" w:hAnsi="Arial" w:cs="Arial"/>
        </w:rPr>
      </w:pPr>
    </w:p>
    <w:p w14:paraId="195C04DA" w14:textId="295E0CCC" w:rsidR="005C726C" w:rsidRPr="00F25283" w:rsidRDefault="00000000">
      <w:pPr>
        <w:rPr>
          <w:rFonts w:ascii="Arial" w:hAnsi="Arial" w:cs="Arial"/>
        </w:rPr>
      </w:pPr>
      <w:r w:rsidRPr="00F25283">
        <w:rPr>
          <w:rFonts w:ascii="Arial" w:hAnsi="Arial" w:cs="Arial"/>
          <w:b/>
        </w:rPr>
        <w:t>Dimensionality Reduction</w:t>
      </w:r>
      <w:r w:rsidR="00A907F1">
        <w:rPr>
          <w:rFonts w:ascii="Arial" w:hAnsi="Arial" w:cs="Arial"/>
          <w:b/>
        </w:rPr>
        <w:t>:</w:t>
      </w:r>
      <w:r w:rsidRPr="00F25283">
        <w:rPr>
          <w:rFonts w:ascii="Arial" w:hAnsi="Arial" w:cs="Arial"/>
          <w:b/>
        </w:rPr>
        <w:br/>
      </w:r>
      <w:r w:rsidRPr="00F25283">
        <w:rPr>
          <w:rFonts w:ascii="Arial" w:hAnsi="Arial" w:cs="Arial"/>
        </w:rPr>
        <w:t>Principal component analysis of standardized pixel vectors showed that the first three components captured 80.4% of total chemical variance, with no single mass channel dominating the decomposition. Non-negative matrix factorization (k = 3) extracted three endmember spectra and their spatial abundance maps. Endmember 2 was dominated by m/z 62.96 and 78.95, corresponding to PO</w:t>
      </w:r>
      <w:r w:rsidRPr="00F25283">
        <w:rPr>
          <w:rFonts w:ascii="Cambria Math" w:hAnsi="Cambria Math" w:cs="Cambria Math"/>
        </w:rPr>
        <w:t>₂⁻</w:t>
      </w:r>
      <w:r w:rsidRPr="00F25283">
        <w:rPr>
          <w:rFonts w:ascii="Arial" w:hAnsi="Arial" w:cs="Arial"/>
        </w:rPr>
        <w:t xml:space="preserve"> and PO</w:t>
      </w:r>
      <w:r w:rsidRPr="00F25283">
        <w:rPr>
          <w:rFonts w:ascii="Cambria Math" w:hAnsi="Cambria Math" w:cs="Cambria Math"/>
        </w:rPr>
        <w:t>₃⁻</w:t>
      </w:r>
      <w:r w:rsidRPr="00F25283">
        <w:rPr>
          <w:rFonts w:ascii="Arial" w:hAnsi="Arial" w:cs="Arial"/>
        </w:rPr>
        <w:t xml:space="preserve"> phosphate fragments, and localized to discrete anatomical hotspots. This indicates phosphatized tissue preservation within the fossil. UMAP non-linear embedding confirmed the robustness of these clusters, with pixel neighborhoods aligning to the NMF-derived endmembers.</w:t>
      </w:r>
    </w:p>
    <w:p w14:paraId="7A32D537" w14:textId="77777777" w:rsidR="005C726C" w:rsidRPr="00F25283" w:rsidRDefault="005C726C">
      <w:pPr>
        <w:rPr>
          <w:rFonts w:ascii="Arial" w:hAnsi="Arial" w:cs="Arial"/>
        </w:rPr>
      </w:pPr>
    </w:p>
    <w:p w14:paraId="0B2A9DC3" w14:textId="4117AC9E" w:rsidR="005C726C" w:rsidRPr="00F25283" w:rsidRDefault="00000000">
      <w:pPr>
        <w:rPr>
          <w:rFonts w:ascii="Arial" w:hAnsi="Arial" w:cs="Arial"/>
        </w:rPr>
      </w:pPr>
      <w:r w:rsidRPr="00F25283">
        <w:rPr>
          <w:rFonts w:ascii="Arial" w:hAnsi="Arial" w:cs="Arial"/>
          <w:b/>
        </w:rPr>
        <w:t>Key Finding:</w:t>
      </w:r>
      <w:r w:rsidRPr="00F25283">
        <w:rPr>
          <w:rFonts w:ascii="Arial" w:hAnsi="Arial" w:cs="Arial"/>
          <w:b/>
        </w:rPr>
        <w:br/>
      </w:r>
      <w:r w:rsidRPr="00F25283">
        <w:rPr>
          <w:rFonts w:ascii="Arial" w:hAnsi="Arial" w:cs="Arial"/>
        </w:rPr>
        <w:t>The spatial segregation of phosphate-related fragments (EM2) from the high-mass matrix background (EM1) and the mid-mass organic component (EM3) demonstrates that ToF-SIMS hyperspectral imaging, combined with blind source separation, can resolve distinct preservation chemistries in fossilized soft tissues without prior staining or sectioning.</w:t>
      </w:r>
    </w:p>
    <w:p w14:paraId="7CF30233" w14:textId="77777777" w:rsidR="005C726C" w:rsidRPr="00F25283" w:rsidRDefault="00000000">
      <w:pPr>
        <w:rPr>
          <w:rFonts w:ascii="Arial" w:hAnsi="Arial" w:cs="Arial"/>
        </w:rPr>
      </w:pPr>
      <w:r w:rsidRPr="00F25283">
        <w:rPr>
          <w:rFonts w:ascii="Arial" w:hAnsi="Arial" w:cs="Arial"/>
        </w:rPr>
        <w:br w:type="page"/>
      </w:r>
    </w:p>
    <w:p w14:paraId="25DA49FF" w14:textId="77777777" w:rsidR="000B407D" w:rsidRPr="00F25283" w:rsidRDefault="000B407D" w:rsidP="000B407D">
      <w:pPr>
        <w:pStyle w:val="Title"/>
        <w:jc w:val="center"/>
        <w:rPr>
          <w:rFonts w:ascii="Arial" w:hAnsi="Arial" w:cs="Arial"/>
        </w:rPr>
      </w:pPr>
      <w:r w:rsidRPr="00F25283">
        <w:rPr>
          <w:rFonts w:ascii="Arial" w:hAnsi="Arial" w:cs="Arial"/>
        </w:rPr>
        <w:lastRenderedPageBreak/>
        <w:t>Next Steps: Analysis Roadmap</w:t>
      </w:r>
    </w:p>
    <w:p w14:paraId="42557DB9" w14:textId="77777777" w:rsidR="000B407D" w:rsidRPr="00F25283" w:rsidRDefault="000B407D" w:rsidP="000B407D">
      <w:pPr>
        <w:jc w:val="center"/>
        <w:rPr>
          <w:rFonts w:ascii="Arial" w:hAnsi="Arial" w:cs="Arial"/>
        </w:rPr>
      </w:pPr>
      <w:r w:rsidRPr="00F25283">
        <w:rPr>
          <w:rFonts w:ascii="Arial" w:hAnsi="Arial" w:cs="Arial"/>
          <w:i/>
          <w:sz w:val="24"/>
        </w:rPr>
        <w:t>From Dimensionality Reduction to Segmentation &amp; Validation</w:t>
      </w:r>
    </w:p>
    <w:p w14:paraId="64C503FD" w14:textId="77777777" w:rsidR="000B407D" w:rsidRPr="00F25283" w:rsidRDefault="000B407D" w:rsidP="000B407D">
      <w:pPr>
        <w:rPr>
          <w:rFonts w:ascii="Arial" w:hAnsi="Arial" w:cs="Arial"/>
        </w:rPr>
      </w:pPr>
    </w:p>
    <w:p w14:paraId="54AF26B4" w14:textId="09CD90FE" w:rsidR="000B407D" w:rsidRPr="00F25283" w:rsidRDefault="000B407D" w:rsidP="000B407D">
      <w:pPr>
        <w:rPr>
          <w:rFonts w:ascii="Arial" w:hAnsi="Arial" w:cs="Arial"/>
        </w:rPr>
      </w:pPr>
      <w:r w:rsidRPr="00F25283">
        <w:rPr>
          <w:rFonts w:ascii="Arial" w:hAnsi="Arial" w:cs="Arial"/>
        </w:rPr>
        <w:t xml:space="preserve">The PCA, NMF, and UMAP results (Notebooks 02a–02b) have established that the fossil contains at least three chemically distinct domains: a high-mass matrix (EM1), a phosphate-rich component (EM2), and a </w:t>
      </w:r>
      <w:r w:rsidR="00773CEE">
        <w:rPr>
          <w:rFonts w:ascii="Arial" w:hAnsi="Arial" w:cs="Arial"/>
        </w:rPr>
        <w:t>localized</w:t>
      </w:r>
      <w:r w:rsidRPr="00F25283">
        <w:rPr>
          <w:rFonts w:ascii="Arial" w:hAnsi="Arial" w:cs="Arial"/>
        </w:rPr>
        <w:t xml:space="preserve"> mid-mass organic fragment (EM3). The next phase converts these abstract components into anatomically meaningful segments and validates them against independent data.</w:t>
      </w:r>
    </w:p>
    <w:p w14:paraId="5E6CBD67" w14:textId="4A4CE5ED" w:rsidR="000B407D" w:rsidRPr="00F25283" w:rsidRDefault="000B407D" w:rsidP="000B407D">
      <w:pPr>
        <w:pStyle w:val="Heading1"/>
        <w:rPr>
          <w:rFonts w:ascii="Arial" w:hAnsi="Arial" w:cs="Arial"/>
        </w:rPr>
      </w:pPr>
      <w:r w:rsidRPr="00F25283">
        <w:rPr>
          <w:rFonts w:ascii="Arial" w:hAnsi="Arial" w:cs="Arial"/>
        </w:rPr>
        <w:t xml:space="preserve">Step 1 </w:t>
      </w:r>
      <w:r w:rsidRPr="00F25283">
        <w:rPr>
          <w:rFonts w:ascii="Arial" w:hAnsi="Arial" w:cs="Arial"/>
        </w:rPr>
        <w:t>-</w:t>
      </w:r>
      <w:r w:rsidRPr="00F25283">
        <w:rPr>
          <w:rFonts w:ascii="Arial" w:hAnsi="Arial" w:cs="Arial"/>
        </w:rPr>
        <w:t xml:space="preserve"> Segmentation</w:t>
      </w:r>
    </w:p>
    <w:p w14:paraId="0CAAF57B" w14:textId="77777777" w:rsidR="000B407D" w:rsidRPr="00F25283" w:rsidRDefault="000B407D" w:rsidP="000B407D">
      <w:pPr>
        <w:rPr>
          <w:rFonts w:ascii="Arial" w:hAnsi="Arial" w:cs="Arial"/>
        </w:rPr>
      </w:pPr>
      <w:r w:rsidRPr="00F25283">
        <w:rPr>
          <w:rFonts w:ascii="Arial" w:hAnsi="Arial" w:cs="Arial"/>
          <w:b/>
        </w:rPr>
        <w:t xml:space="preserve">Objective: </w:t>
      </w:r>
      <w:r w:rsidRPr="00F25283">
        <w:rPr>
          <w:rFonts w:ascii="Arial" w:hAnsi="Arial" w:cs="Arial"/>
        </w:rPr>
        <w:t>Assign every foreground pixel to a chemical-anatomical cluster using the dimensionality-reduced features from 02b.</w:t>
      </w:r>
    </w:p>
    <w:p w14:paraId="358FF13C" w14:textId="36A631F9" w:rsidR="000B407D" w:rsidRPr="00F25283" w:rsidRDefault="000B407D" w:rsidP="000B407D">
      <w:pPr>
        <w:rPr>
          <w:rFonts w:ascii="Arial" w:hAnsi="Arial" w:cs="Arial"/>
        </w:rPr>
      </w:pPr>
      <w:r w:rsidRPr="00F25283">
        <w:rPr>
          <w:rFonts w:ascii="Arial" w:hAnsi="Arial" w:cs="Arial"/>
          <w:b/>
        </w:rPr>
        <w:t xml:space="preserve">Methods </w:t>
      </w:r>
      <w:r w:rsidR="00504750" w:rsidRPr="00F25283">
        <w:rPr>
          <w:rFonts w:ascii="Arial" w:hAnsi="Arial" w:cs="Arial"/>
          <w:b/>
        </w:rPr>
        <w:t>for testing</w:t>
      </w:r>
      <w:r w:rsidRPr="00F25283">
        <w:rPr>
          <w:rFonts w:ascii="Arial" w:hAnsi="Arial" w:cs="Arial"/>
          <w:b/>
        </w:rPr>
        <w:t>:</w:t>
      </w:r>
    </w:p>
    <w:p w14:paraId="6E265725" w14:textId="3BF2F387" w:rsidR="000B407D" w:rsidRPr="00F25283" w:rsidRDefault="000B407D" w:rsidP="000B407D">
      <w:pPr>
        <w:pStyle w:val="ListBullet"/>
        <w:rPr>
          <w:rFonts w:ascii="Arial" w:hAnsi="Arial" w:cs="Arial"/>
        </w:rPr>
      </w:pPr>
      <w:r w:rsidRPr="00F25283">
        <w:rPr>
          <w:rFonts w:ascii="Arial" w:hAnsi="Arial" w:cs="Arial"/>
        </w:rPr>
        <w:t xml:space="preserve">K-Means (k = 3, 4, 5): Fast baseline. Use </w:t>
      </w:r>
      <w:r w:rsidR="000A6C6F">
        <w:rPr>
          <w:rFonts w:ascii="Arial" w:hAnsi="Arial" w:cs="Arial"/>
        </w:rPr>
        <w:t xml:space="preserve">the </w:t>
      </w:r>
      <w:r w:rsidRPr="00F25283">
        <w:rPr>
          <w:rFonts w:ascii="Arial" w:hAnsi="Arial" w:cs="Arial"/>
        </w:rPr>
        <w:t>elbow method and silhouette score to pick k.</w:t>
      </w:r>
    </w:p>
    <w:p w14:paraId="4FEA2A2A" w14:textId="6E7DDE7F" w:rsidR="000B407D" w:rsidRPr="00F25283" w:rsidRDefault="000B407D" w:rsidP="000B407D">
      <w:pPr>
        <w:pStyle w:val="ListBullet"/>
        <w:rPr>
          <w:rFonts w:ascii="Arial" w:hAnsi="Arial" w:cs="Arial"/>
        </w:rPr>
      </w:pPr>
      <w:r w:rsidRPr="00F25283">
        <w:rPr>
          <w:rFonts w:ascii="Arial" w:hAnsi="Arial" w:cs="Arial"/>
        </w:rPr>
        <w:t xml:space="preserve">Gaussian Mixture Model (GMM): Probabilistic soft clustering. Each pixel gets a membership probability per segment </w:t>
      </w:r>
      <w:r w:rsidRPr="00F25283">
        <w:rPr>
          <w:rFonts w:ascii="Arial" w:hAnsi="Arial" w:cs="Arial"/>
        </w:rPr>
        <w:t>-</w:t>
      </w:r>
      <w:r w:rsidRPr="00F25283">
        <w:rPr>
          <w:rFonts w:ascii="Arial" w:hAnsi="Arial" w:cs="Arial"/>
        </w:rPr>
        <w:t xml:space="preserve"> useful for mixed-chemistry boundaries.</w:t>
      </w:r>
    </w:p>
    <w:p w14:paraId="279F6382" w14:textId="4C65EBDA" w:rsidR="000B407D" w:rsidRPr="007D76B7" w:rsidRDefault="000B407D" w:rsidP="000B407D">
      <w:pPr>
        <w:pStyle w:val="ListBullet"/>
        <w:rPr>
          <w:rFonts w:ascii="Arial" w:hAnsi="Arial" w:cs="Arial"/>
        </w:rPr>
      </w:pPr>
      <w:r w:rsidRPr="00F25283">
        <w:rPr>
          <w:rFonts w:ascii="Arial" w:hAnsi="Arial" w:cs="Arial"/>
        </w:rPr>
        <w:t xml:space="preserve">HDBSCAN: Density-based clustering that can reject noise/outliers. Good if you suspect background contamination or edge </w:t>
      </w:r>
      <w:r w:rsidR="000A6C6F">
        <w:rPr>
          <w:rFonts w:ascii="Arial" w:hAnsi="Arial" w:cs="Arial"/>
        </w:rPr>
        <w:t>artefacts</w:t>
      </w:r>
      <w:r w:rsidRPr="00F25283">
        <w:rPr>
          <w:rFonts w:ascii="Arial" w:hAnsi="Arial" w:cs="Arial"/>
        </w:rPr>
        <w:t>.</w:t>
      </w:r>
    </w:p>
    <w:p w14:paraId="28B93E95" w14:textId="0295802C" w:rsidR="000B407D" w:rsidRPr="00F25283" w:rsidRDefault="000B407D" w:rsidP="000B407D">
      <w:pPr>
        <w:pStyle w:val="Heading1"/>
        <w:rPr>
          <w:rFonts w:ascii="Arial" w:hAnsi="Arial" w:cs="Arial"/>
        </w:rPr>
      </w:pPr>
      <w:r w:rsidRPr="00F25283">
        <w:rPr>
          <w:rFonts w:ascii="Arial" w:hAnsi="Arial" w:cs="Arial"/>
        </w:rPr>
        <w:t xml:space="preserve">Step 2 </w:t>
      </w:r>
      <w:r w:rsidRPr="00F25283">
        <w:rPr>
          <w:rFonts w:ascii="Arial" w:hAnsi="Arial" w:cs="Arial"/>
        </w:rPr>
        <w:t>-</w:t>
      </w:r>
      <w:r w:rsidRPr="00F25283">
        <w:rPr>
          <w:rFonts w:ascii="Arial" w:hAnsi="Arial" w:cs="Arial"/>
        </w:rPr>
        <w:t xml:space="preserve"> Region-Specific Chemistry &amp; Cross-Channel Analysis</w:t>
      </w:r>
    </w:p>
    <w:p w14:paraId="65A29120" w14:textId="77777777" w:rsidR="000B407D" w:rsidRPr="00F25283" w:rsidRDefault="000B407D" w:rsidP="000B407D">
      <w:pPr>
        <w:rPr>
          <w:rFonts w:ascii="Arial" w:hAnsi="Arial" w:cs="Arial"/>
        </w:rPr>
      </w:pPr>
      <w:r w:rsidRPr="00F25283">
        <w:rPr>
          <w:rFonts w:ascii="Arial" w:hAnsi="Arial" w:cs="Arial"/>
          <w:b/>
        </w:rPr>
        <w:t xml:space="preserve">Objective: </w:t>
      </w:r>
      <w:r w:rsidRPr="00F25283">
        <w:rPr>
          <w:rFonts w:ascii="Arial" w:hAnsi="Arial" w:cs="Arial"/>
        </w:rPr>
        <w:t>Quantify the chemistry of each segment and test whether the segments are statistically distinct.</w:t>
      </w:r>
    </w:p>
    <w:p w14:paraId="28A65EE7" w14:textId="49C573AD" w:rsidR="000B407D" w:rsidRPr="00F25283" w:rsidRDefault="000B407D" w:rsidP="000B407D">
      <w:pPr>
        <w:rPr>
          <w:rFonts w:ascii="Arial" w:hAnsi="Arial" w:cs="Arial"/>
        </w:rPr>
      </w:pPr>
      <w:r w:rsidRPr="00F25283">
        <w:rPr>
          <w:rFonts w:ascii="Arial" w:hAnsi="Arial" w:cs="Arial"/>
          <w:b/>
        </w:rPr>
        <w:t>Analyses to perform:</w:t>
      </w:r>
    </w:p>
    <w:p w14:paraId="11939B70" w14:textId="77777777" w:rsidR="000B407D" w:rsidRPr="00F25283" w:rsidRDefault="000B407D" w:rsidP="000B407D">
      <w:pPr>
        <w:pStyle w:val="ListBullet"/>
        <w:rPr>
          <w:rFonts w:ascii="Arial" w:hAnsi="Arial" w:cs="Arial"/>
        </w:rPr>
      </w:pPr>
      <w:r w:rsidRPr="00F25283">
        <w:rPr>
          <w:rFonts w:ascii="Arial" w:hAnsi="Arial" w:cs="Arial"/>
        </w:rPr>
        <w:t>Per-segment ion intensity profiles: Boxplots of raw counts for each m/z channel within each segment.</w:t>
      </w:r>
    </w:p>
    <w:p w14:paraId="66BED128" w14:textId="77777777" w:rsidR="000B407D" w:rsidRPr="00F25283" w:rsidRDefault="000B407D" w:rsidP="000B407D">
      <w:pPr>
        <w:pStyle w:val="ListBullet"/>
        <w:rPr>
          <w:rFonts w:ascii="Arial" w:hAnsi="Arial" w:cs="Arial"/>
        </w:rPr>
      </w:pPr>
      <w:r w:rsidRPr="00F25283">
        <w:rPr>
          <w:rFonts w:ascii="Arial" w:hAnsi="Arial" w:cs="Arial"/>
        </w:rPr>
        <w:t>ANOVA / Kruskal-Wallis: Test whether mean intensity differs significantly across segments for each mass channel.</w:t>
      </w:r>
    </w:p>
    <w:p w14:paraId="416AD195" w14:textId="77777777" w:rsidR="000B407D" w:rsidRPr="00F25283" w:rsidRDefault="000B407D" w:rsidP="000B407D">
      <w:pPr>
        <w:pStyle w:val="ListBullet"/>
        <w:rPr>
          <w:rFonts w:ascii="Arial" w:hAnsi="Arial" w:cs="Arial"/>
        </w:rPr>
      </w:pPr>
      <w:r w:rsidRPr="00F25283">
        <w:rPr>
          <w:rFonts w:ascii="Arial" w:hAnsi="Arial" w:cs="Arial"/>
        </w:rPr>
        <w:t>Segment-segment correlation matrix: How similar are the chemical fingerprints of Segment A vs Segment B?</w:t>
      </w:r>
    </w:p>
    <w:p w14:paraId="42595F82" w14:textId="5C5D3EE8" w:rsidR="000B407D" w:rsidRPr="007D76B7" w:rsidRDefault="000B407D" w:rsidP="000B407D">
      <w:pPr>
        <w:pStyle w:val="ListBullet"/>
        <w:rPr>
          <w:rFonts w:ascii="Arial" w:hAnsi="Arial" w:cs="Arial"/>
        </w:rPr>
      </w:pPr>
      <w:r w:rsidRPr="00F25283">
        <w:rPr>
          <w:rFonts w:ascii="Arial" w:hAnsi="Arial" w:cs="Arial"/>
        </w:rPr>
        <w:t xml:space="preserve">Spatial statistics: Segment area, perimeter, circularity, and </w:t>
      </w:r>
      <w:r w:rsidR="00C10B9B">
        <w:rPr>
          <w:rFonts w:ascii="Arial" w:hAnsi="Arial" w:cs="Arial"/>
        </w:rPr>
        <w:t>nearest-</w:t>
      </w:r>
      <w:proofErr w:type="spellStart"/>
      <w:r w:rsidR="00C10B9B">
        <w:rPr>
          <w:rFonts w:ascii="Arial" w:hAnsi="Arial" w:cs="Arial"/>
        </w:rPr>
        <w:t>neighbour</w:t>
      </w:r>
      <w:proofErr w:type="spellEnd"/>
      <w:r w:rsidRPr="00F25283">
        <w:rPr>
          <w:rFonts w:ascii="Arial" w:hAnsi="Arial" w:cs="Arial"/>
        </w:rPr>
        <w:t xml:space="preserve"> distances </w:t>
      </w:r>
      <w:r w:rsidRPr="00F25283">
        <w:rPr>
          <w:rFonts w:ascii="Arial" w:hAnsi="Arial" w:cs="Arial"/>
        </w:rPr>
        <w:t>-</w:t>
      </w:r>
      <w:r w:rsidRPr="00F25283">
        <w:rPr>
          <w:rFonts w:ascii="Arial" w:hAnsi="Arial" w:cs="Arial"/>
        </w:rPr>
        <w:t xml:space="preserve"> useful if segments correspond to anatomical organs (e.g., gut, cuticle, wing).</w:t>
      </w:r>
    </w:p>
    <w:p w14:paraId="79B1CB66" w14:textId="53B54349" w:rsidR="000B407D" w:rsidRPr="00F25283" w:rsidRDefault="000B407D" w:rsidP="000B407D">
      <w:pPr>
        <w:pStyle w:val="Heading1"/>
        <w:rPr>
          <w:rFonts w:ascii="Arial" w:hAnsi="Arial" w:cs="Arial"/>
        </w:rPr>
      </w:pPr>
      <w:r w:rsidRPr="00F25283">
        <w:rPr>
          <w:rFonts w:ascii="Arial" w:hAnsi="Arial" w:cs="Arial"/>
        </w:rPr>
        <w:t xml:space="preserve">Step 3 </w:t>
      </w:r>
      <w:r w:rsidRPr="00F25283">
        <w:rPr>
          <w:rFonts w:ascii="Arial" w:hAnsi="Arial" w:cs="Arial"/>
        </w:rPr>
        <w:t>-</w:t>
      </w:r>
      <w:r w:rsidRPr="00F25283">
        <w:rPr>
          <w:rFonts w:ascii="Arial" w:hAnsi="Arial" w:cs="Arial"/>
        </w:rPr>
        <w:t xml:space="preserve"> Method Cross-Validation</w:t>
      </w:r>
    </w:p>
    <w:p w14:paraId="34D50BB4" w14:textId="77777777" w:rsidR="000B407D" w:rsidRPr="00F25283" w:rsidRDefault="000B407D" w:rsidP="000B407D">
      <w:pPr>
        <w:rPr>
          <w:rFonts w:ascii="Arial" w:hAnsi="Arial" w:cs="Arial"/>
        </w:rPr>
      </w:pPr>
      <w:r w:rsidRPr="00F25283">
        <w:rPr>
          <w:rFonts w:ascii="Arial" w:hAnsi="Arial" w:cs="Arial"/>
          <w:b/>
        </w:rPr>
        <w:t xml:space="preserve">Objective: </w:t>
      </w:r>
      <w:r w:rsidRPr="00F25283">
        <w:rPr>
          <w:rFonts w:ascii="Arial" w:hAnsi="Arial" w:cs="Arial"/>
        </w:rPr>
        <w:t>Prove that the segments are robust across different clustering algorithms and input feature spaces.</w:t>
      </w:r>
    </w:p>
    <w:p w14:paraId="6C2ED7C6" w14:textId="1EDB0326" w:rsidR="000B407D" w:rsidRPr="00F25283" w:rsidRDefault="000B407D" w:rsidP="000B407D">
      <w:pPr>
        <w:rPr>
          <w:rFonts w:ascii="Arial" w:hAnsi="Arial" w:cs="Arial"/>
        </w:rPr>
      </w:pPr>
      <w:r w:rsidRPr="00F25283">
        <w:rPr>
          <w:rFonts w:ascii="Arial" w:hAnsi="Arial" w:cs="Arial"/>
          <w:b/>
        </w:rPr>
        <w:t>Validation matrix:</w:t>
      </w:r>
    </w:p>
    <w:p w14:paraId="5C18A989" w14:textId="3B32193E" w:rsidR="000B407D" w:rsidRPr="00F25283" w:rsidRDefault="000B407D" w:rsidP="000B407D">
      <w:pPr>
        <w:pStyle w:val="ListBullet"/>
        <w:rPr>
          <w:rFonts w:ascii="Arial" w:hAnsi="Arial" w:cs="Arial"/>
        </w:rPr>
      </w:pPr>
      <w:r w:rsidRPr="00F25283">
        <w:rPr>
          <w:rFonts w:ascii="Arial" w:hAnsi="Arial" w:cs="Arial"/>
        </w:rPr>
        <w:t xml:space="preserve">NMF features (3D) → K-Means vs GMM: Do they produce the same segment boundaries? Use Adjusted Rand Index (ARI) or </w:t>
      </w:r>
      <w:proofErr w:type="spellStart"/>
      <w:r w:rsidR="00160BD5">
        <w:rPr>
          <w:rFonts w:ascii="Arial" w:hAnsi="Arial" w:cs="Arial"/>
        </w:rPr>
        <w:t>Normalised</w:t>
      </w:r>
      <w:proofErr w:type="spellEnd"/>
      <w:r w:rsidRPr="00F25283">
        <w:rPr>
          <w:rFonts w:ascii="Arial" w:hAnsi="Arial" w:cs="Arial"/>
        </w:rPr>
        <w:t xml:space="preserve"> Mutual Information (NMI) to score agreement.</w:t>
      </w:r>
    </w:p>
    <w:p w14:paraId="392CC81C" w14:textId="02F0FEB2" w:rsidR="000B407D" w:rsidRPr="00F25283" w:rsidRDefault="000B407D" w:rsidP="000B407D">
      <w:pPr>
        <w:pStyle w:val="ListBullet"/>
        <w:rPr>
          <w:rFonts w:ascii="Arial" w:hAnsi="Arial" w:cs="Arial"/>
        </w:rPr>
      </w:pPr>
      <w:r w:rsidRPr="00F25283">
        <w:rPr>
          <w:rFonts w:ascii="Arial" w:hAnsi="Arial" w:cs="Arial"/>
        </w:rPr>
        <w:t xml:space="preserve">UMAP features (2D) → HDBSCAN vs NMF features (3D) → K-Means: If both find the same phosphate hotspot, the feature space does not matter </w:t>
      </w:r>
      <w:r w:rsidRPr="00F25283">
        <w:rPr>
          <w:rFonts w:ascii="Arial" w:hAnsi="Arial" w:cs="Arial"/>
        </w:rPr>
        <w:t>-</w:t>
      </w:r>
      <w:r w:rsidRPr="00F25283">
        <w:rPr>
          <w:rFonts w:ascii="Arial" w:hAnsi="Arial" w:cs="Arial"/>
        </w:rPr>
        <w:t xml:space="preserve"> the chemistry does.</w:t>
      </w:r>
    </w:p>
    <w:p w14:paraId="06059DC3" w14:textId="3AF5D152" w:rsidR="000B407D" w:rsidRPr="00F25283" w:rsidRDefault="000B407D" w:rsidP="000B407D">
      <w:pPr>
        <w:pStyle w:val="ListBullet"/>
        <w:rPr>
          <w:rFonts w:ascii="Arial" w:hAnsi="Arial" w:cs="Arial"/>
        </w:rPr>
      </w:pPr>
      <w:r w:rsidRPr="00F25283">
        <w:rPr>
          <w:rFonts w:ascii="Arial" w:hAnsi="Arial" w:cs="Arial"/>
        </w:rPr>
        <w:t xml:space="preserve">PCA features (3D) → K-Means vs NMF features (3D) → K-Means: PCA is linear, NMF is parts-based. Agreement between them proves </w:t>
      </w:r>
      <w:r w:rsidR="00CA4D3F">
        <w:rPr>
          <w:rFonts w:ascii="Arial" w:hAnsi="Arial" w:cs="Arial"/>
        </w:rPr>
        <w:t>that the clusters are not algorithm-specific</w:t>
      </w:r>
      <w:r w:rsidRPr="00F25283">
        <w:rPr>
          <w:rFonts w:ascii="Arial" w:hAnsi="Arial" w:cs="Arial"/>
        </w:rPr>
        <w:t>.</w:t>
      </w:r>
    </w:p>
    <w:p w14:paraId="33C140B4" w14:textId="1BA833E1" w:rsidR="000B407D" w:rsidRPr="00F25283" w:rsidRDefault="000B407D" w:rsidP="000B407D">
      <w:pPr>
        <w:rPr>
          <w:rFonts w:ascii="Arial" w:hAnsi="Arial" w:cs="Arial"/>
        </w:rPr>
      </w:pPr>
      <w:r w:rsidRPr="00F25283">
        <w:rPr>
          <w:rFonts w:ascii="Arial" w:hAnsi="Arial" w:cs="Arial"/>
          <w:b/>
        </w:rPr>
        <w:lastRenderedPageBreak/>
        <w:t>Success criterion:</w:t>
      </w:r>
      <w:r w:rsidRPr="00F25283">
        <w:rPr>
          <w:rFonts w:ascii="Arial" w:hAnsi="Arial" w:cs="Arial"/>
          <w:b/>
        </w:rPr>
        <w:br/>
      </w:r>
      <w:r w:rsidRPr="00F25283">
        <w:rPr>
          <w:rFonts w:ascii="Arial" w:hAnsi="Arial" w:cs="Arial"/>
        </w:rPr>
        <w:t>ARI &gt; 0.7 between at least two independent pipelines (e.g., NMF+K-Means vs UMAP+HDBSCAN). This is a strong, defensible number for a dissertation.</w:t>
      </w:r>
    </w:p>
    <w:p w14:paraId="11A85FDB" w14:textId="1B7F99E7" w:rsidR="005C726C" w:rsidRPr="00F25283" w:rsidRDefault="00000000">
      <w:pPr>
        <w:pStyle w:val="Heading1"/>
        <w:rPr>
          <w:rFonts w:ascii="Arial" w:hAnsi="Arial" w:cs="Arial"/>
        </w:rPr>
      </w:pPr>
      <w:r w:rsidRPr="00F25283">
        <w:rPr>
          <w:rFonts w:ascii="Arial" w:hAnsi="Arial" w:cs="Arial"/>
        </w:rPr>
        <w:t>Appendix: Figure &amp; Table Checklist</w:t>
      </w:r>
    </w:p>
    <w:p w14:paraId="03721BD2" w14:textId="77777777" w:rsidR="005C726C" w:rsidRPr="00F25283" w:rsidRDefault="00000000">
      <w:pPr>
        <w:rPr>
          <w:rFonts w:ascii="Arial" w:hAnsi="Arial" w:cs="Arial"/>
        </w:rPr>
      </w:pPr>
      <w:r w:rsidRPr="00F25283">
        <w:rPr>
          <w:rFonts w:ascii="Arial" w:hAnsi="Arial" w:cs="Arial"/>
        </w:rPr>
        <w:t>Paste the following figures into the marked locations above:</w:t>
      </w:r>
    </w:p>
    <w:p w14:paraId="4BA1F0CD" w14:textId="141B6908" w:rsidR="005C726C" w:rsidRPr="00F25283" w:rsidRDefault="00000000">
      <w:pPr>
        <w:pStyle w:val="ListNumber"/>
        <w:spacing w:after="120"/>
        <w:rPr>
          <w:rFonts w:ascii="Arial" w:hAnsi="Arial" w:cs="Arial"/>
        </w:rPr>
      </w:pPr>
      <w:r w:rsidRPr="00F25283">
        <w:rPr>
          <w:rFonts w:ascii="Arial" w:hAnsi="Arial" w:cs="Arial"/>
          <w:b/>
        </w:rPr>
        <w:t>02a_polarity_mean_comparison.png</w:t>
      </w:r>
      <w:r w:rsidRPr="00F25283">
        <w:rPr>
          <w:rFonts w:ascii="Arial" w:hAnsi="Arial" w:cs="Arial"/>
          <w:b/>
        </w:rPr>
        <w:br/>
      </w:r>
      <w:r w:rsidRPr="00F25283">
        <w:rPr>
          <w:rFonts w:ascii="Arial" w:hAnsi="Arial" w:cs="Arial"/>
        </w:rPr>
        <w:t xml:space="preserve">   → Insert at: Section 2.1 </w:t>
      </w:r>
      <w:r w:rsidR="001E65B6" w:rsidRPr="00F25283">
        <w:rPr>
          <w:rFonts w:ascii="Arial" w:hAnsi="Arial" w:cs="Arial"/>
        </w:rPr>
        <w:t>-</w:t>
      </w:r>
      <w:r w:rsidRPr="00F25283">
        <w:rPr>
          <w:rFonts w:ascii="Arial" w:hAnsi="Arial" w:cs="Arial"/>
        </w:rPr>
        <w:t xml:space="preserve"> Polarity comparison</w:t>
      </w:r>
    </w:p>
    <w:p w14:paraId="1E9FB414" w14:textId="5C3121F4" w:rsidR="005C726C" w:rsidRPr="00F25283" w:rsidRDefault="00000000">
      <w:pPr>
        <w:pStyle w:val="ListNumber"/>
        <w:spacing w:after="120"/>
        <w:rPr>
          <w:rFonts w:ascii="Arial" w:hAnsi="Arial" w:cs="Arial"/>
        </w:rPr>
      </w:pPr>
      <w:r w:rsidRPr="00F25283">
        <w:rPr>
          <w:rFonts w:ascii="Arial" w:hAnsi="Arial" w:cs="Arial"/>
          <w:b/>
        </w:rPr>
        <w:t>02a_chemical_rgb_composite.png</w:t>
      </w:r>
      <w:r w:rsidRPr="00F25283">
        <w:rPr>
          <w:rFonts w:ascii="Arial" w:hAnsi="Arial" w:cs="Arial"/>
          <w:b/>
        </w:rPr>
        <w:br/>
      </w:r>
      <w:r w:rsidRPr="00F25283">
        <w:rPr>
          <w:rFonts w:ascii="Arial" w:hAnsi="Arial" w:cs="Arial"/>
        </w:rPr>
        <w:t xml:space="preserve">   → Insert at: Section 2.2 </w:t>
      </w:r>
      <w:r w:rsidR="001E65B6" w:rsidRPr="00F25283">
        <w:rPr>
          <w:rFonts w:ascii="Arial" w:hAnsi="Arial" w:cs="Arial"/>
        </w:rPr>
        <w:t>-</w:t>
      </w:r>
      <w:r w:rsidRPr="00F25283">
        <w:rPr>
          <w:rFonts w:ascii="Arial" w:hAnsi="Arial" w:cs="Arial"/>
        </w:rPr>
        <w:t xml:space="preserve"> RGB composite (or use 02b_nmf_rgb_composite.png if preferred)</w:t>
      </w:r>
    </w:p>
    <w:p w14:paraId="6FCC214E" w14:textId="1AF7D1C0" w:rsidR="005C726C" w:rsidRPr="00F25283" w:rsidRDefault="00000000">
      <w:pPr>
        <w:pStyle w:val="ListNumber"/>
        <w:spacing w:after="120"/>
        <w:rPr>
          <w:rFonts w:ascii="Arial" w:hAnsi="Arial" w:cs="Arial"/>
        </w:rPr>
      </w:pPr>
      <w:r w:rsidRPr="00F25283">
        <w:rPr>
          <w:rFonts w:ascii="Arial" w:hAnsi="Arial" w:cs="Arial"/>
          <w:b/>
        </w:rPr>
        <w:t>02a_correlation_matrix.png</w:t>
      </w:r>
      <w:r w:rsidRPr="00F25283">
        <w:rPr>
          <w:rFonts w:ascii="Arial" w:hAnsi="Arial" w:cs="Arial"/>
          <w:b/>
        </w:rPr>
        <w:br/>
      </w:r>
      <w:r w:rsidRPr="00F25283">
        <w:rPr>
          <w:rFonts w:ascii="Arial" w:hAnsi="Arial" w:cs="Arial"/>
        </w:rPr>
        <w:t xml:space="preserve">   → Insert at: Section 2.3 </w:t>
      </w:r>
      <w:r w:rsidR="001E65B6" w:rsidRPr="00F25283">
        <w:rPr>
          <w:rFonts w:ascii="Arial" w:hAnsi="Arial" w:cs="Arial"/>
        </w:rPr>
        <w:t>-</w:t>
      </w:r>
      <w:r w:rsidRPr="00F25283">
        <w:rPr>
          <w:rFonts w:ascii="Arial" w:hAnsi="Arial" w:cs="Arial"/>
        </w:rPr>
        <w:t xml:space="preserve"> Correlation matrix</w:t>
      </w:r>
    </w:p>
    <w:p w14:paraId="05269677" w14:textId="361E6127" w:rsidR="005C726C" w:rsidRPr="00F25283" w:rsidRDefault="00000000">
      <w:pPr>
        <w:pStyle w:val="ListNumber"/>
        <w:spacing w:after="120"/>
        <w:rPr>
          <w:rFonts w:ascii="Arial" w:hAnsi="Arial" w:cs="Arial"/>
        </w:rPr>
      </w:pPr>
      <w:r w:rsidRPr="00F25283">
        <w:rPr>
          <w:rFonts w:ascii="Arial" w:hAnsi="Arial" w:cs="Arial"/>
          <w:b/>
        </w:rPr>
        <w:t>02a_negative_mode_mass_series.png</w:t>
      </w:r>
      <w:r w:rsidRPr="00F25283">
        <w:rPr>
          <w:rFonts w:ascii="Arial" w:hAnsi="Arial" w:cs="Arial"/>
          <w:b/>
        </w:rPr>
        <w:br/>
      </w:r>
      <w:r w:rsidRPr="00F25283">
        <w:rPr>
          <w:rFonts w:ascii="Arial" w:hAnsi="Arial" w:cs="Arial"/>
        </w:rPr>
        <w:t xml:space="preserve">   → Insert at: Section 2.4 </w:t>
      </w:r>
      <w:r w:rsidR="001E65B6" w:rsidRPr="00F25283">
        <w:rPr>
          <w:rFonts w:ascii="Arial" w:hAnsi="Arial" w:cs="Arial"/>
        </w:rPr>
        <w:t>-</w:t>
      </w:r>
      <w:r w:rsidRPr="00F25283">
        <w:rPr>
          <w:rFonts w:ascii="Arial" w:hAnsi="Arial" w:cs="Arial"/>
        </w:rPr>
        <w:t xml:space="preserve"> Mass series grid</w:t>
      </w:r>
    </w:p>
    <w:p w14:paraId="346700B7" w14:textId="7E9BD559" w:rsidR="005C726C" w:rsidRPr="00F25283" w:rsidRDefault="00000000">
      <w:pPr>
        <w:pStyle w:val="ListNumber"/>
        <w:spacing w:after="120"/>
        <w:rPr>
          <w:rFonts w:ascii="Arial" w:hAnsi="Arial" w:cs="Arial"/>
        </w:rPr>
      </w:pPr>
      <w:r w:rsidRPr="00F25283">
        <w:rPr>
          <w:rFonts w:ascii="Arial" w:hAnsi="Arial" w:cs="Arial"/>
          <w:b/>
        </w:rPr>
        <w:t>02b_pca_scree.png</w:t>
      </w:r>
      <w:r w:rsidRPr="00F25283">
        <w:rPr>
          <w:rFonts w:ascii="Arial" w:hAnsi="Arial" w:cs="Arial"/>
          <w:b/>
        </w:rPr>
        <w:br/>
      </w:r>
      <w:r w:rsidRPr="00F25283">
        <w:rPr>
          <w:rFonts w:ascii="Arial" w:hAnsi="Arial" w:cs="Arial"/>
        </w:rPr>
        <w:t xml:space="preserve">   → Insert at: Section 3.1 </w:t>
      </w:r>
      <w:r w:rsidR="001E65B6" w:rsidRPr="00F25283">
        <w:rPr>
          <w:rFonts w:ascii="Arial" w:hAnsi="Arial" w:cs="Arial"/>
        </w:rPr>
        <w:t>-</w:t>
      </w:r>
      <w:r w:rsidRPr="00F25283">
        <w:rPr>
          <w:rFonts w:ascii="Arial" w:hAnsi="Arial" w:cs="Arial"/>
        </w:rPr>
        <w:t xml:space="preserve"> PCA scree + loadings</w:t>
      </w:r>
    </w:p>
    <w:p w14:paraId="6E9329C5" w14:textId="3B375E58" w:rsidR="005C726C" w:rsidRPr="00F25283" w:rsidRDefault="00000000">
      <w:pPr>
        <w:pStyle w:val="ListNumber"/>
        <w:spacing w:after="120"/>
        <w:rPr>
          <w:rFonts w:ascii="Arial" w:hAnsi="Arial" w:cs="Arial"/>
        </w:rPr>
      </w:pPr>
      <w:r w:rsidRPr="00F25283">
        <w:rPr>
          <w:rFonts w:ascii="Arial" w:hAnsi="Arial" w:cs="Arial"/>
          <w:b/>
        </w:rPr>
        <w:t>02b_pca_component_maps.png</w:t>
      </w:r>
      <w:r w:rsidRPr="00F25283">
        <w:rPr>
          <w:rFonts w:ascii="Arial" w:hAnsi="Arial" w:cs="Arial"/>
          <w:b/>
        </w:rPr>
        <w:br/>
      </w:r>
      <w:r w:rsidRPr="00F25283">
        <w:rPr>
          <w:rFonts w:ascii="Arial" w:hAnsi="Arial" w:cs="Arial"/>
        </w:rPr>
        <w:t xml:space="preserve">   → Insert at: Section 3.1 </w:t>
      </w:r>
      <w:r w:rsidR="001E65B6" w:rsidRPr="00F25283">
        <w:rPr>
          <w:rFonts w:ascii="Arial" w:hAnsi="Arial" w:cs="Arial"/>
        </w:rPr>
        <w:t>-</w:t>
      </w:r>
      <w:r w:rsidRPr="00F25283">
        <w:rPr>
          <w:rFonts w:ascii="Arial" w:hAnsi="Arial" w:cs="Arial"/>
        </w:rPr>
        <w:t xml:space="preserve"> PCA spatial maps &amp; histograms</w:t>
      </w:r>
    </w:p>
    <w:p w14:paraId="1EB65ABD" w14:textId="53C173C1" w:rsidR="005C726C" w:rsidRPr="00F25283" w:rsidRDefault="00000000">
      <w:pPr>
        <w:pStyle w:val="ListNumber"/>
        <w:spacing w:after="120"/>
        <w:rPr>
          <w:rFonts w:ascii="Arial" w:hAnsi="Arial" w:cs="Arial"/>
        </w:rPr>
      </w:pPr>
      <w:r w:rsidRPr="00F25283">
        <w:rPr>
          <w:rFonts w:ascii="Arial" w:hAnsi="Arial" w:cs="Arial"/>
          <w:b/>
        </w:rPr>
        <w:t>02b_pca_scatter.png</w:t>
      </w:r>
      <w:r w:rsidRPr="00F25283">
        <w:rPr>
          <w:rFonts w:ascii="Arial" w:hAnsi="Arial" w:cs="Arial"/>
          <w:b/>
        </w:rPr>
        <w:br/>
      </w:r>
      <w:r w:rsidRPr="00F25283">
        <w:rPr>
          <w:rFonts w:ascii="Arial" w:hAnsi="Arial" w:cs="Arial"/>
        </w:rPr>
        <w:t xml:space="preserve">   → Insert at: Section 3.1 </w:t>
      </w:r>
      <w:r w:rsidR="001E65B6" w:rsidRPr="00F25283">
        <w:rPr>
          <w:rFonts w:ascii="Arial" w:hAnsi="Arial" w:cs="Arial"/>
        </w:rPr>
        <w:t>-</w:t>
      </w:r>
      <w:r w:rsidRPr="00F25283">
        <w:rPr>
          <w:rFonts w:ascii="Arial" w:hAnsi="Arial" w:cs="Arial"/>
        </w:rPr>
        <w:t xml:space="preserve"> PC1 vs PC2 scatter</w:t>
      </w:r>
    </w:p>
    <w:p w14:paraId="54C3B4FD" w14:textId="11F57552" w:rsidR="005C726C" w:rsidRPr="00F25283" w:rsidRDefault="00000000">
      <w:pPr>
        <w:pStyle w:val="ListNumber"/>
        <w:spacing w:after="120"/>
        <w:rPr>
          <w:rFonts w:ascii="Arial" w:hAnsi="Arial" w:cs="Arial"/>
        </w:rPr>
      </w:pPr>
      <w:r w:rsidRPr="00F25283">
        <w:rPr>
          <w:rFonts w:ascii="Arial" w:hAnsi="Arial" w:cs="Arial"/>
          <w:b/>
        </w:rPr>
        <w:t>02b_nmf_model_selection.png</w:t>
      </w:r>
      <w:r w:rsidRPr="00F25283">
        <w:rPr>
          <w:rFonts w:ascii="Arial" w:hAnsi="Arial" w:cs="Arial"/>
          <w:b/>
        </w:rPr>
        <w:br/>
      </w:r>
      <w:r w:rsidRPr="00F25283">
        <w:rPr>
          <w:rFonts w:ascii="Arial" w:hAnsi="Arial" w:cs="Arial"/>
        </w:rPr>
        <w:t xml:space="preserve">   → Insert at: Section 3.2 </w:t>
      </w:r>
      <w:r w:rsidR="001E65B6" w:rsidRPr="00F25283">
        <w:rPr>
          <w:rFonts w:ascii="Arial" w:hAnsi="Arial" w:cs="Arial"/>
        </w:rPr>
        <w:t>-</w:t>
      </w:r>
      <w:r w:rsidRPr="00F25283">
        <w:rPr>
          <w:rFonts w:ascii="Arial" w:hAnsi="Arial" w:cs="Arial"/>
        </w:rPr>
        <w:t xml:space="preserve"> NMF model selection</w:t>
      </w:r>
    </w:p>
    <w:p w14:paraId="73032DD1" w14:textId="4473ECA5" w:rsidR="005C726C" w:rsidRPr="00F25283" w:rsidRDefault="00000000">
      <w:pPr>
        <w:pStyle w:val="ListNumber"/>
        <w:spacing w:after="120"/>
        <w:rPr>
          <w:rFonts w:ascii="Arial" w:hAnsi="Arial" w:cs="Arial"/>
        </w:rPr>
      </w:pPr>
      <w:r w:rsidRPr="00F25283">
        <w:rPr>
          <w:rFonts w:ascii="Arial" w:hAnsi="Arial" w:cs="Arial"/>
          <w:b/>
        </w:rPr>
        <w:t>02b_nmf_endmembers.png</w:t>
      </w:r>
      <w:r w:rsidRPr="00F25283">
        <w:rPr>
          <w:rFonts w:ascii="Arial" w:hAnsi="Arial" w:cs="Arial"/>
          <w:b/>
        </w:rPr>
        <w:br/>
      </w:r>
      <w:r w:rsidRPr="00F25283">
        <w:rPr>
          <w:rFonts w:ascii="Arial" w:hAnsi="Arial" w:cs="Arial"/>
        </w:rPr>
        <w:t xml:space="preserve">   → Insert at: Section 3.2.1 </w:t>
      </w:r>
      <w:r w:rsidR="001E65B6" w:rsidRPr="00F25283">
        <w:rPr>
          <w:rFonts w:ascii="Arial" w:hAnsi="Arial" w:cs="Arial"/>
        </w:rPr>
        <w:t>-</w:t>
      </w:r>
      <w:r w:rsidRPr="00F25283">
        <w:rPr>
          <w:rFonts w:ascii="Arial" w:hAnsi="Arial" w:cs="Arial"/>
        </w:rPr>
        <w:t xml:space="preserve"> Endmember bar chart</w:t>
      </w:r>
    </w:p>
    <w:p w14:paraId="5C0197F2" w14:textId="71347C3C" w:rsidR="005C726C" w:rsidRPr="00F25283" w:rsidRDefault="00000000">
      <w:pPr>
        <w:pStyle w:val="ListNumber"/>
        <w:spacing w:after="120"/>
        <w:rPr>
          <w:rFonts w:ascii="Arial" w:hAnsi="Arial" w:cs="Arial"/>
        </w:rPr>
      </w:pPr>
      <w:r w:rsidRPr="00F25283">
        <w:rPr>
          <w:rFonts w:ascii="Arial" w:hAnsi="Arial" w:cs="Arial"/>
          <w:b/>
        </w:rPr>
        <w:t>02b_nmf_abundance_maps.png</w:t>
      </w:r>
      <w:r w:rsidRPr="00F25283">
        <w:rPr>
          <w:rFonts w:ascii="Arial" w:hAnsi="Arial" w:cs="Arial"/>
          <w:b/>
        </w:rPr>
        <w:br/>
      </w:r>
      <w:r w:rsidRPr="00F25283">
        <w:rPr>
          <w:rFonts w:ascii="Arial" w:hAnsi="Arial" w:cs="Arial"/>
        </w:rPr>
        <w:t xml:space="preserve">   → Insert at: Section 3.2.3 </w:t>
      </w:r>
      <w:r w:rsidR="001E65B6" w:rsidRPr="00F25283">
        <w:rPr>
          <w:rFonts w:ascii="Arial" w:hAnsi="Arial" w:cs="Arial"/>
        </w:rPr>
        <w:t>-</w:t>
      </w:r>
      <w:r w:rsidRPr="00F25283">
        <w:rPr>
          <w:rFonts w:ascii="Arial" w:hAnsi="Arial" w:cs="Arial"/>
        </w:rPr>
        <w:t xml:space="preserve"> Abundance maps &amp; distributions</w:t>
      </w:r>
    </w:p>
    <w:p w14:paraId="442F03D8" w14:textId="598E2A32" w:rsidR="005C726C" w:rsidRPr="00F25283" w:rsidRDefault="00000000">
      <w:pPr>
        <w:pStyle w:val="ListNumber"/>
        <w:spacing w:after="120"/>
        <w:rPr>
          <w:rFonts w:ascii="Arial" w:hAnsi="Arial" w:cs="Arial"/>
        </w:rPr>
      </w:pPr>
      <w:r w:rsidRPr="00F25283">
        <w:rPr>
          <w:rFonts w:ascii="Arial" w:hAnsi="Arial" w:cs="Arial"/>
          <w:b/>
        </w:rPr>
        <w:t>02b_nmf_rgb_composite.png</w:t>
      </w:r>
      <w:r w:rsidRPr="00F25283">
        <w:rPr>
          <w:rFonts w:ascii="Arial" w:hAnsi="Arial" w:cs="Arial"/>
          <w:b/>
        </w:rPr>
        <w:br/>
      </w:r>
      <w:r w:rsidRPr="00F25283">
        <w:rPr>
          <w:rFonts w:ascii="Arial" w:hAnsi="Arial" w:cs="Arial"/>
        </w:rPr>
        <w:t xml:space="preserve">   → Insert at: Section 3.2.3 </w:t>
      </w:r>
      <w:r w:rsidR="001E65B6" w:rsidRPr="00F25283">
        <w:rPr>
          <w:rFonts w:ascii="Arial" w:hAnsi="Arial" w:cs="Arial"/>
        </w:rPr>
        <w:t>-</w:t>
      </w:r>
      <w:r w:rsidRPr="00F25283">
        <w:rPr>
          <w:rFonts w:ascii="Arial" w:hAnsi="Arial" w:cs="Arial"/>
        </w:rPr>
        <w:t xml:space="preserve"> RGB composite</w:t>
      </w:r>
    </w:p>
    <w:p w14:paraId="5AB342A5" w14:textId="11C30E4E" w:rsidR="005C726C" w:rsidRPr="00F25283" w:rsidRDefault="00000000">
      <w:pPr>
        <w:pStyle w:val="ListNumber"/>
        <w:spacing w:after="120"/>
        <w:rPr>
          <w:rFonts w:ascii="Arial" w:hAnsi="Arial" w:cs="Arial"/>
        </w:rPr>
      </w:pPr>
      <w:r w:rsidRPr="00F25283">
        <w:rPr>
          <w:rFonts w:ascii="Arial" w:hAnsi="Arial" w:cs="Arial"/>
          <w:b/>
        </w:rPr>
        <w:t>02b_umap_scatter.png</w:t>
      </w:r>
      <w:r w:rsidRPr="00F25283">
        <w:rPr>
          <w:rFonts w:ascii="Arial" w:hAnsi="Arial" w:cs="Arial"/>
          <w:b/>
        </w:rPr>
        <w:br/>
      </w:r>
      <w:r w:rsidRPr="00F25283">
        <w:rPr>
          <w:rFonts w:ascii="Arial" w:hAnsi="Arial" w:cs="Arial"/>
        </w:rPr>
        <w:t xml:space="preserve">   → Insert at: Section 3.3 </w:t>
      </w:r>
      <w:r w:rsidR="001E65B6" w:rsidRPr="00F25283">
        <w:rPr>
          <w:rFonts w:ascii="Arial" w:hAnsi="Arial" w:cs="Arial"/>
        </w:rPr>
        <w:t>-</w:t>
      </w:r>
      <w:r w:rsidRPr="00F25283">
        <w:rPr>
          <w:rFonts w:ascii="Arial" w:hAnsi="Arial" w:cs="Arial"/>
        </w:rPr>
        <w:t xml:space="preserve"> UMAP embedding plots</w:t>
      </w:r>
    </w:p>
    <w:p w14:paraId="2A10913B" w14:textId="7A46AEED" w:rsidR="005C726C" w:rsidRPr="00F25283" w:rsidRDefault="00000000">
      <w:pPr>
        <w:pStyle w:val="ListNumber"/>
        <w:spacing w:after="120"/>
        <w:rPr>
          <w:rFonts w:ascii="Arial" w:hAnsi="Arial" w:cs="Arial"/>
        </w:rPr>
      </w:pPr>
      <w:r w:rsidRPr="00F25283">
        <w:rPr>
          <w:rFonts w:ascii="Arial" w:hAnsi="Arial" w:cs="Arial"/>
          <w:b/>
        </w:rPr>
        <w:t>02b_umap_spatial_maps.png</w:t>
      </w:r>
      <w:r w:rsidRPr="00F25283">
        <w:rPr>
          <w:rFonts w:ascii="Arial" w:hAnsi="Arial" w:cs="Arial"/>
          <w:b/>
        </w:rPr>
        <w:br/>
      </w:r>
      <w:r w:rsidRPr="00F25283">
        <w:rPr>
          <w:rFonts w:ascii="Arial" w:hAnsi="Arial" w:cs="Arial"/>
        </w:rPr>
        <w:t xml:space="preserve">   → Insert at: Section 3.3 </w:t>
      </w:r>
      <w:r w:rsidR="001E65B6" w:rsidRPr="00F25283">
        <w:rPr>
          <w:rFonts w:ascii="Arial" w:hAnsi="Arial" w:cs="Arial"/>
        </w:rPr>
        <w:t>-</w:t>
      </w:r>
      <w:r w:rsidRPr="00F25283">
        <w:rPr>
          <w:rFonts w:ascii="Arial" w:hAnsi="Arial" w:cs="Arial"/>
        </w:rPr>
        <w:t xml:space="preserve"> UMAP spatial maps</w:t>
      </w:r>
    </w:p>
    <w:p w14:paraId="58A03D61" w14:textId="252045F9" w:rsidR="005C726C" w:rsidRPr="00F25283" w:rsidRDefault="00000000">
      <w:pPr>
        <w:pStyle w:val="ListNumber"/>
        <w:spacing w:after="120"/>
        <w:rPr>
          <w:rFonts w:ascii="Arial" w:hAnsi="Arial" w:cs="Arial"/>
        </w:rPr>
      </w:pPr>
      <w:r w:rsidRPr="00F25283">
        <w:rPr>
          <w:rFonts w:ascii="Arial" w:hAnsi="Arial" w:cs="Arial"/>
          <w:b/>
        </w:rPr>
        <w:t>02b_method_comparison.png</w:t>
      </w:r>
      <w:r w:rsidRPr="00F25283">
        <w:rPr>
          <w:rFonts w:ascii="Arial" w:hAnsi="Arial" w:cs="Arial"/>
          <w:b/>
        </w:rPr>
        <w:br/>
      </w:r>
      <w:r w:rsidRPr="00F25283">
        <w:rPr>
          <w:rFonts w:ascii="Arial" w:hAnsi="Arial" w:cs="Arial"/>
        </w:rPr>
        <w:t xml:space="preserve">   → Insert at: Section 4 </w:t>
      </w:r>
      <w:r w:rsidR="001E65B6" w:rsidRPr="00F25283">
        <w:rPr>
          <w:rFonts w:ascii="Arial" w:hAnsi="Arial" w:cs="Arial"/>
        </w:rPr>
        <w:t>-</w:t>
      </w:r>
      <w:r w:rsidRPr="00F25283">
        <w:rPr>
          <w:rFonts w:ascii="Arial" w:hAnsi="Arial" w:cs="Arial"/>
        </w:rPr>
        <w:t xml:space="preserve"> Three-way comparison (</w:t>
      </w:r>
      <w:proofErr w:type="spellStart"/>
      <w:r w:rsidR="00C052DC">
        <w:rPr>
          <w:rFonts w:ascii="Arial" w:hAnsi="Arial" w:cs="Arial"/>
        </w:rPr>
        <w:t>centrepiece</w:t>
      </w:r>
      <w:proofErr w:type="spellEnd"/>
      <w:r w:rsidRPr="00F25283">
        <w:rPr>
          <w:rFonts w:ascii="Arial" w:hAnsi="Arial" w:cs="Arial"/>
        </w:rPr>
        <w:t xml:space="preserve"> figure)</w:t>
      </w:r>
    </w:p>
    <w:p w14:paraId="165F8DE1" w14:textId="77777777" w:rsidR="005C726C" w:rsidRPr="00F25283" w:rsidRDefault="005C726C">
      <w:pPr>
        <w:rPr>
          <w:rFonts w:ascii="Arial" w:hAnsi="Arial" w:cs="Arial"/>
        </w:rPr>
      </w:pPr>
    </w:p>
    <w:p w14:paraId="6AD2A9D5" w14:textId="77777777" w:rsidR="005C726C" w:rsidRPr="00F25283" w:rsidRDefault="00000000">
      <w:pPr>
        <w:rPr>
          <w:rFonts w:ascii="Arial" w:hAnsi="Arial" w:cs="Arial"/>
        </w:rPr>
      </w:pPr>
      <w:r w:rsidRPr="00F25283">
        <w:rPr>
          <w:rFonts w:ascii="Arial" w:hAnsi="Arial" w:cs="Arial"/>
        </w:rPr>
        <w:t>Tip: For publication-quality output, ensure all figures are saved at 300 DPI or higher. The notebook already exports at 200 DPI; increase to 300 DPI by changing plt.rcParams['savefig.dpi'] = 300.</w:t>
      </w:r>
    </w:p>
    <w:sectPr w:rsidR="005C726C" w:rsidRPr="00F25283" w:rsidSect="00C76C5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350673">
    <w:abstractNumId w:val="8"/>
  </w:num>
  <w:num w:numId="2" w16cid:durableId="1520125789">
    <w:abstractNumId w:val="6"/>
  </w:num>
  <w:num w:numId="3" w16cid:durableId="1003556639">
    <w:abstractNumId w:val="5"/>
  </w:num>
  <w:num w:numId="4" w16cid:durableId="67534114">
    <w:abstractNumId w:val="4"/>
  </w:num>
  <w:num w:numId="5" w16cid:durableId="1726830641">
    <w:abstractNumId w:val="7"/>
  </w:num>
  <w:num w:numId="6" w16cid:durableId="1898279683">
    <w:abstractNumId w:val="3"/>
  </w:num>
  <w:num w:numId="7" w16cid:durableId="1205018997">
    <w:abstractNumId w:val="2"/>
  </w:num>
  <w:num w:numId="8" w16cid:durableId="168060622">
    <w:abstractNumId w:val="1"/>
  </w:num>
  <w:num w:numId="9" w16cid:durableId="179944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AA"/>
    <w:rsid w:val="00034616"/>
    <w:rsid w:val="000536D9"/>
    <w:rsid w:val="0006063C"/>
    <w:rsid w:val="00062BE9"/>
    <w:rsid w:val="00072A63"/>
    <w:rsid w:val="0009559E"/>
    <w:rsid w:val="000A6C6F"/>
    <w:rsid w:val="000B407D"/>
    <w:rsid w:val="000F6B8C"/>
    <w:rsid w:val="00115408"/>
    <w:rsid w:val="00135CC0"/>
    <w:rsid w:val="0015074B"/>
    <w:rsid w:val="00160BD5"/>
    <w:rsid w:val="00197293"/>
    <w:rsid w:val="001A026E"/>
    <w:rsid w:val="001A2027"/>
    <w:rsid w:val="001B7FB9"/>
    <w:rsid w:val="001C3BB8"/>
    <w:rsid w:val="001D60BC"/>
    <w:rsid w:val="001E65B6"/>
    <w:rsid w:val="00233FB4"/>
    <w:rsid w:val="00234E5A"/>
    <w:rsid w:val="0026145B"/>
    <w:rsid w:val="0029639D"/>
    <w:rsid w:val="002A082D"/>
    <w:rsid w:val="002D5AB7"/>
    <w:rsid w:val="002E7F77"/>
    <w:rsid w:val="00300119"/>
    <w:rsid w:val="003004AE"/>
    <w:rsid w:val="00315714"/>
    <w:rsid w:val="00326F90"/>
    <w:rsid w:val="00332293"/>
    <w:rsid w:val="00343FE3"/>
    <w:rsid w:val="003739BD"/>
    <w:rsid w:val="0037679E"/>
    <w:rsid w:val="00383CC0"/>
    <w:rsid w:val="00390154"/>
    <w:rsid w:val="003A78F8"/>
    <w:rsid w:val="003C7E8F"/>
    <w:rsid w:val="00424DE6"/>
    <w:rsid w:val="00426461"/>
    <w:rsid w:val="004433D9"/>
    <w:rsid w:val="00472209"/>
    <w:rsid w:val="00474737"/>
    <w:rsid w:val="00492DC3"/>
    <w:rsid w:val="005035CF"/>
    <w:rsid w:val="00504750"/>
    <w:rsid w:val="005162F8"/>
    <w:rsid w:val="005479C7"/>
    <w:rsid w:val="00550445"/>
    <w:rsid w:val="00557BFC"/>
    <w:rsid w:val="005707BB"/>
    <w:rsid w:val="00593086"/>
    <w:rsid w:val="005B1D44"/>
    <w:rsid w:val="005C3F61"/>
    <w:rsid w:val="005C726C"/>
    <w:rsid w:val="00600C7A"/>
    <w:rsid w:val="00607061"/>
    <w:rsid w:val="006477F0"/>
    <w:rsid w:val="00655E0A"/>
    <w:rsid w:val="0067035E"/>
    <w:rsid w:val="00682E68"/>
    <w:rsid w:val="00705921"/>
    <w:rsid w:val="007507E7"/>
    <w:rsid w:val="00757018"/>
    <w:rsid w:val="00762240"/>
    <w:rsid w:val="00773CEE"/>
    <w:rsid w:val="007C6FBE"/>
    <w:rsid w:val="007D4855"/>
    <w:rsid w:val="007D76B7"/>
    <w:rsid w:val="00823C5E"/>
    <w:rsid w:val="00844D07"/>
    <w:rsid w:val="0088289B"/>
    <w:rsid w:val="00883B89"/>
    <w:rsid w:val="008A1D70"/>
    <w:rsid w:val="008F15F5"/>
    <w:rsid w:val="00916EA4"/>
    <w:rsid w:val="00962A3F"/>
    <w:rsid w:val="00971ADD"/>
    <w:rsid w:val="00975C81"/>
    <w:rsid w:val="009A1F04"/>
    <w:rsid w:val="009A277D"/>
    <w:rsid w:val="009A4328"/>
    <w:rsid w:val="009A7EC7"/>
    <w:rsid w:val="00A20341"/>
    <w:rsid w:val="00A45409"/>
    <w:rsid w:val="00A51645"/>
    <w:rsid w:val="00A65303"/>
    <w:rsid w:val="00A907F1"/>
    <w:rsid w:val="00AA1D8D"/>
    <w:rsid w:val="00AB7F58"/>
    <w:rsid w:val="00AC5322"/>
    <w:rsid w:val="00B079F6"/>
    <w:rsid w:val="00B2690B"/>
    <w:rsid w:val="00B34270"/>
    <w:rsid w:val="00B47730"/>
    <w:rsid w:val="00B7078B"/>
    <w:rsid w:val="00B87FD3"/>
    <w:rsid w:val="00BB046F"/>
    <w:rsid w:val="00BE1191"/>
    <w:rsid w:val="00C052DC"/>
    <w:rsid w:val="00C10B9B"/>
    <w:rsid w:val="00C25FDA"/>
    <w:rsid w:val="00C53D26"/>
    <w:rsid w:val="00C76C55"/>
    <w:rsid w:val="00C810CB"/>
    <w:rsid w:val="00C872FF"/>
    <w:rsid w:val="00CA4D3F"/>
    <w:rsid w:val="00CB0664"/>
    <w:rsid w:val="00D129DE"/>
    <w:rsid w:val="00D4238B"/>
    <w:rsid w:val="00D53AD0"/>
    <w:rsid w:val="00D55342"/>
    <w:rsid w:val="00D81458"/>
    <w:rsid w:val="00DB3809"/>
    <w:rsid w:val="00DC3F66"/>
    <w:rsid w:val="00DF3668"/>
    <w:rsid w:val="00DF5F84"/>
    <w:rsid w:val="00E14545"/>
    <w:rsid w:val="00E33D54"/>
    <w:rsid w:val="00F25283"/>
    <w:rsid w:val="00F41D85"/>
    <w:rsid w:val="00F45A94"/>
    <w:rsid w:val="00F94CDC"/>
    <w:rsid w:val="00FA3637"/>
    <w:rsid w:val="00FA5FA0"/>
    <w:rsid w:val="00FB150B"/>
    <w:rsid w:val="00FB450C"/>
    <w:rsid w:val="00FC693F"/>
    <w:rsid w:val="00FE30F6"/>
    <w:rsid w:val="00FE4D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4032A"/>
  <w14:defaultImageDpi w14:val="300"/>
  <w15:docId w15:val="{E05A97DF-1CCD-486F-A659-F38B9C0B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5930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16</Pages>
  <Words>2659</Words>
  <Characters>15159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BHARDWAJ, AMAN (Student)</cp:lastModifiedBy>
  <cp:revision>124</cp:revision>
  <dcterms:created xsi:type="dcterms:W3CDTF">2013-12-23T23:15:00Z</dcterms:created>
  <dcterms:modified xsi:type="dcterms:W3CDTF">2026-07-27T09:10:00Z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8c283014-5d3d-4770-9895-28f59685324d</vt:lpwstr>
  </property>
</Properties>
</file>