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BE7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eastAsia="宋体"/>
          <w:color w:val="000000"/>
          <w:sz w:val="30"/>
          <w:szCs w:val="30"/>
          <w:lang w:val="en-US" w:eastAsia="zh-CN"/>
        </w:rPr>
      </w:pPr>
      <w:r>
        <w:rPr>
          <w:rFonts w:hint="eastAsia"/>
          <w:color w:val="000000"/>
          <w:sz w:val="30"/>
          <w:szCs w:val="30"/>
          <w:lang w:val="en-US" w:eastAsia="zh-CN"/>
        </w:rPr>
        <w:t>实验报告</w:t>
      </w:r>
    </w:p>
    <w:p w14:paraId="5E0971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</w:p>
    <w:p w14:paraId="579396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课次与日期：</w:t>
      </w:r>
    </w:p>
    <w:p w14:paraId="34686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第 5 次课｜2026 年 4 月 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 日</w:t>
      </w:r>
    </w:p>
    <w:p w14:paraId="35B007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55876B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项目名称与仓库地址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</w:t>
      </w:r>
    </w:p>
    <w:p w14:paraId="1CB0E5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项目名称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：WeConvene 语音语义通信开源项目（端到端音频语义编码 - 传输 - 恢复系统）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项目定位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：面向 6G 语义通信的语音传输方案，通过深度学习提取语音语义特征，在低信噪比信道下实现高效、高质量的语音恢复，相比传统通信大幅提升抗噪性能与传输效率。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仓库地址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git clone 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instrText xml:space="preserve"> HYPERLINK "https://gitee.com/chenxin_333/weconvene_semantic_sommunication.git" </w:instrTex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https://gitee.com/chenxin_333/weconvene_semantic_sommunication.git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080352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0497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项目核心结构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：</w:t>
      </w:r>
    </w:p>
    <w:p w14:paraId="00FE31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eval.py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：推理入口，实现音频输入→语义编码→信道模拟→语义解码→音频输出全流程</w:t>
      </w:r>
    </w:p>
    <w:p w14:paraId="6E6D4F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train.py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：模型训练脚本，用于语义编码器 / 解码器的权重优化</w:t>
      </w:r>
    </w:p>
    <w:p w14:paraId="13B765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model.py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：核心网络结构，包含语义编码器、信道模块、语义解码器</w:t>
      </w:r>
    </w:p>
    <w:p w14:paraId="221972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checkpoint/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：预训练模型权重文件（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last_epoch.pth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）</w:t>
      </w:r>
    </w:p>
    <w:p w14:paraId="3AADD2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utils/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：音频加载、指标计算、数据预处理工具</w:t>
      </w:r>
    </w:p>
    <w:p w14:paraId="461E5F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config/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：模型超参数、训练配置文件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7264"/>
      </w:tblGrid>
      <w:tr w14:paraId="5B2B8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172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环境项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28B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详细配置</w:t>
            </w:r>
          </w:p>
        </w:tc>
      </w:tr>
      <w:tr w14:paraId="33EEA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794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828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Windows 11 专业版 + WSL2 Ubuntu 22.04.6 LTS（iFlow 集成终端运行）</w:t>
            </w:r>
          </w:p>
        </w:tc>
      </w:tr>
      <w:tr w14:paraId="7116C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E7B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Python 版本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D7D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Python 3.12.3</w:t>
            </w:r>
          </w:p>
        </w:tc>
      </w:tr>
      <w:tr w14:paraId="40895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288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深度学习框架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EB6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PyTorch 2.11.0（CPU 轻量版，适配实验推理需求）</w:t>
            </w:r>
          </w:p>
        </w:tc>
      </w:tr>
      <w:tr w14:paraId="73810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11F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核心依赖库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7DF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librosa 0.10.2.post1、numpy 1.26.4、matplotlib 3.8.4、soundfile 0.12.1、scikit-image 0.22.0、opencv-python 4.9.0.80</w:t>
            </w:r>
          </w:p>
        </w:tc>
      </w:tr>
      <w:tr w14:paraId="2E378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513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运行工具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D16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iFlow 集成终端、WSL2 Linux 子系统、JZNotepadLx 编辑器</w:t>
            </w:r>
          </w:p>
        </w:tc>
      </w:tr>
      <w:tr w14:paraId="03F36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A0D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环境管理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E10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Python venv 虚拟环境（隔离系统依赖，避免环境冲突）</w:t>
            </w:r>
          </w:p>
        </w:tc>
      </w:tr>
      <w:tr w14:paraId="1BE4F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843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网络配置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638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阿里云 PyPI 镜像源（加速依赖安装，解决网络超时问题）</w:t>
            </w:r>
          </w:p>
        </w:tc>
      </w:tr>
    </w:tbl>
    <w:p w14:paraId="07EDC7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8A1C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8"/>
          <w:szCs w:val="28"/>
          <w:lang w:val="en-US" w:eastAsia="zh-CN" w:bidi="ar"/>
        </w:rPr>
        <w:t>环境搭建关键步骤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8"/>
          <w:szCs w:val="28"/>
          <w:lang w:val="en-US" w:eastAsia="zh-CN" w:bidi="ar"/>
        </w:rPr>
        <w:t>：</w:t>
      </w:r>
    </w:p>
    <w:p w14:paraId="00261F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克隆项目：</w:t>
      </w:r>
    </w:p>
    <w:p w14:paraId="0F4035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gitclonehttps://gitee.com/chenxin_333/weconvene_semantic_sommunication.git</w:t>
      </w:r>
    </w:p>
    <w:p w14:paraId="4E347B0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创建虚拟环境：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python3 -m venv env</w:t>
      </w:r>
    </w:p>
    <w:p w14:paraId="7F01A9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激活虚拟环境：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source env/bin/activate</w:t>
      </w:r>
    </w:p>
    <w:p w14:paraId="529518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1967865</wp:posOffset>
                </wp:positionV>
                <wp:extent cx="5266690" cy="215900"/>
                <wp:effectExtent l="0" t="0" r="3810" b="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69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B93FA">
                            <w:pPr>
                              <w:pStyle w:val="5"/>
                              <w:jc w:val="center"/>
                            </w:pPr>
                            <w:r>
                              <w:t xml:space="preserve">图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图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pt;margin-top:154.95pt;height:17pt;width:414.7pt;mso-wrap-distance-bottom:0pt;mso-wrap-distance-left:9pt;mso-wrap-distance-right:9pt;mso-wrap-distance-top:0pt;z-index:251664384;mso-width-relative:page;mso-height-relative:page;" fillcolor="#FFFFFF [3201]" filled="t" stroked="f" coordsize="21600,21600" o:gfxdata="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gOTlR2QAAAAkBAAAPAAAAAAAAAAEAIAAAACIAAABkcnMvZG93&#10;bnJldi54bWxQSwECFAAUAAAACACHTuJAY/zCi6oCAABvBQAADgAAAAAAAAABACAAAAAoAQAAZHJz&#10;L2Uyb0RvYy54bWxQSwUGAAAAAAYABgBZAQAARAYAAAAA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CEB93FA">
                      <w:pPr>
                        <w:pStyle w:val="5"/>
                        <w:jc w:val="center"/>
                      </w:pPr>
                      <w:r>
                        <w:t xml:space="preserve">图 </w:t>
                      </w:r>
                      <w:r>
                        <w:fldChar w:fldCharType="begin"/>
                      </w:r>
                      <w:r>
                        <w:instrText xml:space="preserve"> SEQ 图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44450</wp:posOffset>
            </wp:positionV>
            <wp:extent cx="5266690" cy="1866265"/>
            <wp:effectExtent l="0" t="0" r="3810" b="635"/>
            <wp:wrapSquare wrapText="bothSides"/>
            <wp:docPr id="1" name="图片 1" descr="2ad98066bf4d6aeee345af0cdea2b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ad98066bf4d6aeee345af0cdea2b4b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278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安装依赖：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pip install torch torchvision torchaudio librosa numpy --index-urlhttps://download.pytorch.org/whl/cpu-i https://mirrors.aliyun.com/pypi/simple/--trusted-host mirrors.aliyun.com</w:t>
      </w:r>
    </w:p>
    <w:p w14:paraId="0D439C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验证环境：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python -c "import torch; print(torch.__version__)"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，输出版本号即环境搭建成功</w:t>
      </w:r>
    </w:p>
    <w:p w14:paraId="7D6137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</w:p>
    <w:p w14:paraId="70B37E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3E7A14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基线配置与参数：</w:t>
      </w:r>
    </w:p>
    <w:p w14:paraId="0DE16E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1. 实验任务与改进思路</w:t>
      </w:r>
    </w:p>
    <w:p w14:paraId="400EB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本次实验为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语音语义通信改进验证实验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，基于第 4 次课基线实验，提出研究假设：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增大语义特征压缩维度 N（从 128→256），可保留更多语音语义信息，在低信噪比（0dB）环境下提升语音恢复质量；减小 N（从 128→64），压缩更强，恢复质量下降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。完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整复现语义通信端到端链路：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原始音频输入 → 语义特征提取（编码器） → 低信噪比信道模拟（AWGN噪声） → 语义特征恢复（解码器） → 恢复音频输出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核心目标：验证语义特征维度 N 对语音恢复质量的影响，建立单变量对照实验，完成改进验证。</w:t>
      </w:r>
    </w:p>
    <w:p w14:paraId="3A38ED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2. 基线与改进组核心参数配置</w:t>
      </w:r>
    </w:p>
    <w:tbl>
      <w:tblPr>
        <w:tblStyle w:val="6"/>
        <w:tblW w:w="502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1"/>
        <w:gridCol w:w="777"/>
        <w:gridCol w:w="1597"/>
        <w:gridCol w:w="2083"/>
        <w:gridCol w:w="1508"/>
        <w:gridCol w:w="2020"/>
      </w:tblGrid>
      <w:tr w14:paraId="0ABF7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3" w:hRule="atLeast"/>
          <w:tblHeader/>
        </w:trPr>
        <w:tc>
          <w:tcPr>
            <w:tcW w:w="5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A50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7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039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参数名称</w:t>
            </w:r>
          </w:p>
        </w:tc>
        <w:tc>
          <w:tcPr>
            <w:tcW w:w="15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701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基线配置值</w:t>
            </w:r>
          </w:p>
        </w:tc>
        <w:tc>
          <w:tcPr>
            <w:tcW w:w="2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A99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改进组配置值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090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对比组配置值</w:t>
            </w:r>
          </w:p>
        </w:tc>
        <w:tc>
          <w:tcPr>
            <w:tcW w:w="2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F23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参数说明</w:t>
            </w:r>
          </w:p>
        </w:tc>
      </w:tr>
      <w:tr w14:paraId="5E67E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5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08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模型参数</w:t>
            </w:r>
          </w:p>
        </w:tc>
        <w:tc>
          <w:tcPr>
            <w:tcW w:w="7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43A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语义特征压缩维度 N</w:t>
            </w:r>
          </w:p>
        </w:tc>
        <w:tc>
          <w:tcPr>
            <w:tcW w:w="15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527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2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FFB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256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588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2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964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控制语义特征的压缩程度，N 越大，保留的语义信息越多，传输带宽需求越高</w:t>
            </w:r>
          </w:p>
        </w:tc>
      </w:tr>
      <w:tr w14:paraId="4EEE1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4" w:hRule="atLeast"/>
        </w:trPr>
        <w:tc>
          <w:tcPr>
            <w:tcW w:w="5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0CA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信道参数</w:t>
            </w:r>
          </w:p>
        </w:tc>
        <w:tc>
          <w:tcPr>
            <w:tcW w:w="7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087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信道信噪比 SNR</w:t>
            </w:r>
          </w:p>
        </w:tc>
        <w:tc>
          <w:tcPr>
            <w:tcW w:w="15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125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 dB</w:t>
            </w:r>
          </w:p>
        </w:tc>
        <w:tc>
          <w:tcPr>
            <w:tcW w:w="2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B74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 dB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776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0 dB</w:t>
            </w:r>
          </w:p>
        </w:tc>
        <w:tc>
          <w:tcPr>
            <w:tcW w:w="2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215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模拟无线通信中的低信噪比环境，SNR 越低，信道噪声越强，恢复难度越大</w:t>
            </w:r>
          </w:p>
        </w:tc>
      </w:tr>
      <w:tr w14:paraId="470F0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3" w:hRule="atLeast"/>
        </w:trPr>
        <w:tc>
          <w:tcPr>
            <w:tcW w:w="5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0A7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输入输出</w:t>
            </w:r>
          </w:p>
        </w:tc>
        <w:tc>
          <w:tcPr>
            <w:tcW w:w="7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382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输入音频</w:t>
            </w:r>
          </w:p>
        </w:tc>
        <w:tc>
          <w:tcPr>
            <w:tcW w:w="15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ABF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./test.wav</w:t>
            </w:r>
          </w:p>
        </w:tc>
        <w:tc>
          <w:tcPr>
            <w:tcW w:w="2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CCE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./test.wav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EF1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./test.wav</w:t>
            </w:r>
          </w:p>
        </w:tc>
        <w:tc>
          <w:tcPr>
            <w:tcW w:w="2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D0A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原始语音输入文件，采样率 16kHz，单声道，时长 22.34 秒</w:t>
            </w:r>
          </w:p>
        </w:tc>
      </w:tr>
      <w:tr w14:paraId="1D341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3" w:hRule="atLeast"/>
        </w:trPr>
        <w:tc>
          <w:tcPr>
            <w:tcW w:w="5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5F6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输入输出</w:t>
            </w:r>
          </w:p>
        </w:tc>
        <w:tc>
          <w:tcPr>
            <w:tcW w:w="7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3F2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输出音频</w:t>
            </w:r>
          </w:p>
        </w:tc>
        <w:tc>
          <w:tcPr>
            <w:tcW w:w="15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A9E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recover_baseline.wav</w:t>
            </w:r>
          </w:p>
        </w:tc>
        <w:tc>
          <w:tcPr>
            <w:tcW w:w="2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DFC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recover_exp256.wav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130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recover_exp64.wav</w:t>
            </w:r>
          </w:p>
        </w:tc>
        <w:tc>
          <w:tcPr>
            <w:tcW w:w="2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C71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语义恢复后的输出音频，与输入音频格式一致</w:t>
            </w:r>
          </w:p>
        </w:tc>
      </w:tr>
      <w:tr w14:paraId="7EFBD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8" w:hRule="atLeast"/>
        </w:trPr>
        <w:tc>
          <w:tcPr>
            <w:tcW w:w="5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AF9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模型权重</w:t>
            </w:r>
          </w:p>
        </w:tc>
        <w:tc>
          <w:tcPr>
            <w:tcW w:w="7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355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预训练模型</w:t>
            </w:r>
          </w:p>
        </w:tc>
        <w:tc>
          <w:tcPr>
            <w:tcW w:w="15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D21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./checkpoint/last_epoch.pth</w:t>
            </w:r>
          </w:p>
        </w:tc>
        <w:tc>
          <w:tcPr>
            <w:tcW w:w="2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B5B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./checkpoint/last_epoch.pth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E5D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./checkpoint/last_epoch.pth</w:t>
            </w:r>
          </w:p>
        </w:tc>
        <w:tc>
          <w:tcPr>
            <w:tcW w:w="2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73B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项目提供的预训练权重，用于直接推理，无需重新训练</w:t>
            </w:r>
          </w:p>
        </w:tc>
      </w:tr>
      <w:tr w14:paraId="7FBA2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2" w:hRule="atLeast"/>
        </w:trPr>
        <w:tc>
          <w:tcPr>
            <w:tcW w:w="5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8CA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运行参数</w:t>
            </w:r>
          </w:p>
        </w:tc>
        <w:tc>
          <w:tcPr>
            <w:tcW w:w="77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A61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推理模式</w:t>
            </w:r>
          </w:p>
        </w:tc>
        <w:tc>
          <w:tcPr>
            <w:tcW w:w="15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DB4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离线推理</w:t>
            </w:r>
          </w:p>
        </w:tc>
        <w:tc>
          <w:tcPr>
            <w:tcW w:w="20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9FB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离线推理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CDF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离线推理</w:t>
            </w:r>
          </w:p>
        </w:tc>
        <w:tc>
          <w:tcPr>
            <w:tcW w:w="2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61B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加载预训练模型，直接完成音频恢复，无训练过程</w:t>
            </w:r>
          </w:p>
        </w:tc>
      </w:tr>
    </w:tbl>
    <w:p w14:paraId="7A8EE042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完整运行命令（Ubuntu iFlow 终端执行）</w:t>
      </w:r>
    </w:p>
    <w:p w14:paraId="7BFF982A"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# 1.进入项目目录cd/mnt/d/iflow\weconvene/weconvene_semantic_sommunication </w:t>
      </w:r>
    </w:p>
    <w:p w14:paraId="60C65EC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# 2. 激活虚拟环境 source env/bin/activate </w:t>
      </w:r>
    </w:p>
    <w:p w14:paraId="2B461A6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# 3. 运行3组单变量对照实验（仅修改N，其余参数完全不变） </w:t>
      </w:r>
    </w:p>
    <w:p w14:paraId="7967697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# ① 基线：N=128 python eval.py --checkpoint ./checkpoint/last_epoch.pth --N 128 --snr 0 --input ./test.wav --output recover_baseline.wav mv recovered_full.wav recover_baseline.wav </w:t>
      </w:r>
    </w:p>
    <w:p w14:paraId="490B364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 xml:space="preserve"># ② 改进：N=256 python eval.py --checkpoint ./checkpoint/last_epoch.pth --N 256 --snr 0 --input ./test.wav --output recover_exp256.wav mv recovered_full.wav recover_exp256.wav </w:t>
      </w:r>
    </w:p>
    <w:p w14:paraId="4378AA5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# ③ 对比：N=64 python eval.py --checkpoint ./checkpoint/last_epoch.pth --N 64 --snr 0 --input ./test.wav --output recover_exp64.wav mv recovered_full.wav recover_exp64.wav</w:t>
      </w:r>
    </w:p>
    <w:p w14:paraId="05C061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4. 实验前置准备</w:t>
      </w:r>
    </w:p>
    <w:p w14:paraId="181ADD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将原始音频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2.m4a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转换为 WAV 格式（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test.wav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），放入项目根目录，确保路径匹配</w:t>
      </w:r>
    </w:p>
    <w:p w14:paraId="15CE10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验证预训练模型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last_epoch.pth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存在，确保模型可正常加载</w:t>
      </w:r>
    </w:p>
    <w:p w14:paraId="1CC746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安装所有依赖库，验证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torch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、</w:t>
      </w:r>
      <w:r>
        <w:rPr>
          <w:rStyle w:val="10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librosa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等核心库可正常导入</w:t>
      </w:r>
    </w:p>
    <w:p w14:paraId="06F96E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0D895E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  <w:t>指标结果与日志：</w:t>
      </w:r>
    </w:p>
    <w:p w14:paraId="7A19AEE6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客观质量评估指标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947"/>
        <w:gridCol w:w="947"/>
        <w:gridCol w:w="930"/>
        <w:gridCol w:w="1506"/>
        <w:gridCol w:w="3281"/>
      </w:tblGrid>
      <w:tr w14:paraId="3BA11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CA7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评估指标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1C5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基线 N=128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F32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改进 N=256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6F3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压缩 N=64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B85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指标定义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A4D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结果分析</w:t>
            </w:r>
          </w:p>
        </w:tc>
      </w:tr>
      <w:tr w14:paraId="2B51B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8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DFD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SNR（信噪比）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FA6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16.42 dB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45C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16.42 dB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4D5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16.42 dB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8A3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衡量恢复语音与原始语音的能量比，数值越高，语音清晰度越好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23C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在当前预训练模型权重下，调整语义特征维度 N 对语音恢复 SNR 无明显影响，低信噪比（0dB）信道下系统仍能实现高 SNR 语音恢复，验证了语义编码的抗噪优势</w:t>
            </w:r>
          </w:p>
        </w:tc>
      </w:tr>
      <w:tr w14:paraId="4B62A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83F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LSD（对数谱距离）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65B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1.6563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1B9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1.6563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2CC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1.6563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409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衡量恢复语音与原始语音的频谱差异，数值越低，语音失真越小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DBE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LSD 值处于语义通信系统的合理范围，语音失真可控，可清晰识别语音内容，调整 N 参数对频谱失真影响不明显</w:t>
            </w:r>
          </w:p>
        </w:tc>
      </w:tr>
    </w:tbl>
    <w:p w14:paraId="149F0D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eastAsia="zh-CN"/>
        </w:rPr>
      </w:pPr>
      <w:bookmarkStart w:id="0" w:name="_GoBack"/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2104390</wp:posOffset>
                </wp:positionV>
                <wp:extent cx="5265420" cy="215900"/>
                <wp:effectExtent l="0" t="0" r="5080" b="0"/>
                <wp:wrapSquare wrapText="bothSides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42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BBF9E">
                            <w:pPr>
                              <w:pStyle w:val="5"/>
                              <w:jc w:val="center"/>
                            </w:pPr>
                            <w:r>
                              <w:t xml:space="preserve">图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图 \* ARABIC </w:instrText>
                            </w:r>
                            <w:r>
                              <w:fldChar w:fldCharType="separate"/>
                            </w:r>
                            <w: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5pt;margin-top:165.7pt;height:17pt;width:414.6pt;mso-wrap-distance-bottom:0pt;mso-wrap-distance-left:9pt;mso-wrap-distance-right:9pt;mso-wrap-distance-top:0pt;z-index:251665408;mso-width-relative:page;mso-height-relative:page;" fillcolor="#FFFFFF [3201]" filled="t" stroked="f" coordsize="21600,21600" o:gfxdata="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cQQT0dsAAAAKAQAADwAAAAAAAAABACAAAAAiAAAAZHJzL2Rv&#10;d25yZXYueG1sUEsBAhQAFAAAAAgAh07iQKhAU62pAgAAbwUAAA4AAAAAAAAAAQAgAAAAKgEAAGRy&#10;cy9lMm9Eb2MueG1sUEsFBgAAAAAGAAYAWQEAAEUGAAAAAA=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CDBBF9E">
                      <w:pPr>
                        <w:pStyle w:val="5"/>
                        <w:jc w:val="center"/>
                      </w:pPr>
                      <w:r>
                        <w:t xml:space="preserve">图 </w:t>
                      </w:r>
                      <w:r>
                        <w:fldChar w:fldCharType="begin"/>
                      </w:r>
                      <w:r>
                        <w:instrText xml:space="preserve"> SEQ 图 \* ARABIC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158750</wp:posOffset>
            </wp:positionV>
            <wp:extent cx="5265420" cy="1888490"/>
            <wp:effectExtent l="0" t="0" r="5080" b="3810"/>
            <wp:wrapSquare wrapText="bothSides"/>
            <wp:docPr id="6" name="图片 6" descr="17e671eb0ed1535a77af477b855b4d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e671eb0ed1535a77af477b855b4d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7DF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</w:p>
    <w:p w14:paraId="23C563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2. 实验日志与生成文件</w:t>
      </w:r>
    </w:p>
    <w:p w14:paraId="6D7555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运行日志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：3 组推理过程均无报错，模型加载正常，音频读写正常，信道模拟与语义解码流程完整，终端输出运行状态正常，恢复语音时长与输入完全一致（22.34 秒）</w:t>
      </w:r>
    </w:p>
    <w:p w14:paraId="1C62300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生成文件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</w:t>
      </w:r>
    </w:p>
    <w:p w14:paraId="0279D38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恢复音频：</w:t>
      </w: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recover_baseline.wav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、</w:t>
      </w: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recover_exp256.wav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、</w:t>
      </w: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recover_exp64.wav</w:t>
      </w:r>
    </w:p>
    <w:p w14:paraId="4545916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分析报告：</w:t>
      </w: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语音质量分析报告.txt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（包含 SNR、LSD 指标计算过程与结果）</w:t>
      </w:r>
    </w:p>
    <w:p w14:paraId="6452C7D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可视化结果：</w:t>
      </w: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语音对比分析图.png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（包含原始音频与 3 组恢复音频的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波形图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、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语谱图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双维度对比）</w:t>
      </w:r>
    </w:p>
    <w:p w14:paraId="336C8F0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2071370</wp:posOffset>
                </wp:positionV>
                <wp:extent cx="5257800" cy="215900"/>
                <wp:effectExtent l="0" t="0" r="0" b="0"/>
                <wp:wrapSquare wrapText="bothSides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3B6F0">
                            <w:pPr>
                              <w:pStyle w:val="5"/>
                              <w:jc w:val="center"/>
                            </w:pPr>
                            <w:r>
                              <w:t xml:space="preserve">图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图 \* ARABIC </w:instrText>
                            </w:r>
                            <w:r>
                              <w:fldChar w:fldCharType="separate"/>
                            </w:r>
                            <w:r>
                              <w:t>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pt;margin-top:163.1pt;height:17pt;width:414pt;mso-wrap-distance-bottom:0pt;mso-wrap-distance-left:9pt;mso-wrap-distance-right:9pt;mso-wrap-distance-top:0pt;z-index:251666432;mso-width-relative:page;mso-height-relative:page;" fillcolor="#FFFFFF [3201]" filled="t" stroked="f" coordsize="21600,21600" o:gfxdata="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rC3tudgAAAAKAQAADwAAAAAAAAABACAAAAAiAAAAZHJzL2Rvd25yZXYu&#10;eG1sUEsBAhQAFAAAAAgAh07iQIzWFdGmAgAAbwUAAA4AAAAAAAAAAQAgAAAAJwEAAGRycy9lMm9E&#10;b2MueG1sUEsFBgAAAAAGAAYAWQEAAD8GAAAAAA=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353B6F0">
                      <w:pPr>
                        <w:pStyle w:val="5"/>
                        <w:jc w:val="center"/>
                      </w:pPr>
                      <w:r>
                        <w:t xml:space="preserve">图 </w:t>
                      </w:r>
                      <w:r>
                        <w:fldChar w:fldCharType="begin"/>
                      </w:r>
                      <w:r>
                        <w:instrText xml:space="preserve"> SEQ 图 \* ARABIC </w:instrText>
                      </w:r>
                      <w:r>
                        <w:fldChar w:fldCharType="separate"/>
                      </w:r>
                      <w: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62865</wp:posOffset>
            </wp:positionV>
            <wp:extent cx="5257800" cy="1951355"/>
            <wp:effectExtent l="0" t="0" r="0" b="4445"/>
            <wp:wrapSquare wrapText="bothSides"/>
            <wp:docPr id="3" name="图片 3" descr="68c383fc79c196cbf797e6a106146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8c383fc79c196cbf797e6a10614600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指标脚本：</w:t>
      </w: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metric.py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（用于批量计算 3 组实验的 SNR/LSD 指标）</w:t>
      </w:r>
    </w:p>
    <w:p w14:paraId="469A1BF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结果验证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：通过播放恢复音频，验证 3 组配置下语音内容均可清晰识别，与原始音频语义一致，符合语义通信的核心目标</w:t>
      </w:r>
    </w:p>
    <w:p w14:paraId="4143DB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2602230</wp:posOffset>
                </wp:positionV>
                <wp:extent cx="4873625" cy="215900"/>
                <wp:effectExtent l="0" t="0" r="3175" b="0"/>
                <wp:wrapSquare wrapText="bothSides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62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78947">
                            <w:pPr>
                              <w:pStyle w:val="5"/>
                              <w:jc w:val="center"/>
                            </w:pPr>
                            <w:r>
                              <w:t xml:space="preserve">图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图 \* ARABIC </w:instrText>
                            </w:r>
                            <w:r>
                              <w:fldChar w:fldCharType="separate"/>
                            </w:r>
                            <w:r>
                              <w:t>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pt;margin-top:204.9pt;height:17pt;width:383.75pt;mso-wrap-distance-bottom:0pt;mso-wrap-distance-left:9pt;mso-wrap-distance-right:9pt;mso-wrap-distance-top:0pt;z-index:251667456;mso-width-relative:page;mso-height-relative:page;" fillcolor="#FFFFFF [3201]" filled="t" stroked="f" coordsize="21600,21600" o:gfxdata="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hEx7MNoAAAAKAQAADwAAAAAAAAABACAAAAAiAAAAZHJzL2Rv&#10;d25yZXYueG1sUEsBAhQAFAAAAAgAh07iQLl3vH+qAgAAcQUAAA4AAAAAAAAAAQAgAAAAKQEAAGRy&#10;cy9lMm9Eb2MueG1sUEsFBgAAAAAGAAYAWQEAAEUGAAAAAA=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8F78947">
                      <w:pPr>
                        <w:pStyle w:val="5"/>
                        <w:jc w:val="center"/>
                      </w:pPr>
                      <w:r>
                        <w:t xml:space="preserve">图 </w:t>
                      </w:r>
                      <w:r>
                        <w:fldChar w:fldCharType="begin"/>
                      </w:r>
                      <w:r>
                        <w:instrText xml:space="preserve"> SEQ 图 \* ARABIC </w:instrText>
                      </w:r>
                      <w:r>
                        <w:fldChar w:fldCharType="separate"/>
                      </w:r>
                      <w:r>
                        <w:t>4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139700</wp:posOffset>
            </wp:positionH>
            <wp:positionV relativeFrom="paragraph">
              <wp:posOffset>154305</wp:posOffset>
            </wp:positionV>
            <wp:extent cx="4873625" cy="2390775"/>
            <wp:effectExtent l="0" t="0" r="3175" b="9525"/>
            <wp:wrapSquare wrapText="bothSides"/>
            <wp:docPr id="5" name="图片 5" descr="e43af8d59d7aa4ce25ad5132b456e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43af8d59d7aa4ce25ad5132b456e5e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5390515</wp:posOffset>
                </wp:positionV>
                <wp:extent cx="4965065" cy="215900"/>
                <wp:effectExtent l="0" t="0" r="635" b="0"/>
                <wp:wrapSquare wrapText="bothSides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06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60C09">
                            <w:pPr>
                              <w:pStyle w:val="5"/>
                              <w:jc w:val="center"/>
                            </w:pPr>
                            <w:r>
                              <w:t xml:space="preserve">图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图 \* ARABIC </w:instrText>
                            </w:r>
                            <w:r>
                              <w:fldChar w:fldCharType="separate"/>
                            </w:r>
                            <w:r>
                              <w:t>5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5pt;margin-top:424.45pt;height:17pt;width:390.95pt;mso-wrap-distance-bottom:0pt;mso-wrap-distance-left:9pt;mso-wrap-distance-right:9pt;mso-wrap-distance-top:0pt;z-index:251668480;mso-width-relative:page;mso-height-relative:page;" fillcolor="#FFFFFF [3201]" filled="t" stroked="f" coordsize="21600,21600" o:gfxdata="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2J4Y22QAAAAoBAAAPAAAAAAAAAAEAIAAAACIAAABkcnMvZG93&#10;bnJldi54bWxQSwECFAAUAAAACACHTuJAx9YTwaoCAABxBQAADgAAAAAAAAABACAAAAAoAQAAZHJz&#10;L2Uyb0RvYy54bWxQSwUGAAAAAAYABgBZAQAARAYAAAAA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6F60C09">
                      <w:pPr>
                        <w:pStyle w:val="5"/>
                        <w:jc w:val="center"/>
                      </w:pPr>
                      <w:r>
                        <w:t xml:space="preserve">图 </w:t>
                      </w:r>
                      <w:r>
                        <w:fldChar w:fldCharType="begin"/>
                      </w:r>
                      <w:r>
                        <w:instrText xml:space="preserve"> SEQ 图 \* ARABIC </w:instrText>
                      </w:r>
                      <w:r>
                        <w:fldChar w:fldCharType="separate"/>
                      </w:r>
                      <w:r>
                        <w:t>5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2936240</wp:posOffset>
            </wp:positionV>
            <wp:extent cx="4965065" cy="2397125"/>
            <wp:effectExtent l="0" t="0" r="635" b="3175"/>
            <wp:wrapSquare wrapText="bothSides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3120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eastAsia="zh-CN"/>
        </w:rPr>
      </w:pPr>
    </w:p>
    <w:p w14:paraId="691AA335">
      <w:pPr>
        <w:rPr>
          <w:rFonts w:hint="eastAsia"/>
        </w:rPr>
      </w:pPr>
    </w:p>
    <w:p w14:paraId="794BB0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</w:p>
    <w:p w14:paraId="64EB90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</w:pPr>
    </w:p>
    <w:p w14:paraId="345309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</w:rPr>
      </w:pPr>
    </w:p>
    <w:p w14:paraId="6AAAC3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</w:rPr>
      </w:pPr>
    </w:p>
    <w:p w14:paraId="1BBAAB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</w:rPr>
      </w:pPr>
    </w:p>
    <w:p w14:paraId="6BCAA1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</w:rPr>
        <w:t>问题与解决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8"/>
          <w:szCs w:val="28"/>
        </w:rPr>
        <w:t>：</w:t>
      </w:r>
    </w:p>
    <w:tbl>
      <w:tblPr>
        <w:tblStyle w:val="6"/>
        <w:tblW w:w="512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2"/>
        <w:gridCol w:w="2406"/>
        <w:gridCol w:w="2520"/>
        <w:gridCol w:w="2420"/>
        <w:gridCol w:w="970"/>
      </w:tblGrid>
      <w:tr w14:paraId="7DE4C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7" w:hRule="atLeast"/>
          <w:tblHeader/>
        </w:trPr>
        <w:tc>
          <w:tcPr>
            <w:tcW w:w="3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93B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85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遇到的问题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C5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问题根因分析</w:t>
            </w:r>
          </w:p>
        </w:tc>
        <w:tc>
          <w:tcPr>
            <w:tcW w:w="24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522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完整解决方案</w:t>
            </w:r>
          </w:p>
        </w:tc>
        <w:tc>
          <w:tcPr>
            <w:tcW w:w="9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3CF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解决效果</w:t>
            </w:r>
          </w:p>
        </w:tc>
      </w:tr>
      <w:tr w14:paraId="28B97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3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27F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AA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ModuleNotFoundError: No module named 'torch'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677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虚拟环境内未成功安装 PyTorch，导致代码无法导入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torch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24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FA9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1. 创建 Python venv 虚拟环境，隔离系统依赖；2. 在虚拟环境内安装纯 CPU 版 PyTorch；3. 激活虚拟环境后再运行代码</w:t>
            </w:r>
          </w:p>
        </w:tc>
        <w:tc>
          <w:tcPr>
            <w:tcW w:w="9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09D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模块导入正常，代码可成功运行</w:t>
            </w:r>
          </w:p>
        </w:tc>
      </w:tr>
      <w:tr w14:paraId="045E1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3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EA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460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PyTorch 依赖下载速度慢、频繁超时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581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完整 GPU 版 PyTorch 体积超 1.5GB，包含大量 NVIDIA 冗余依赖，国内网络受限</w:t>
            </w:r>
          </w:p>
        </w:tc>
        <w:tc>
          <w:tcPr>
            <w:tcW w:w="24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ABB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1. 切换阿里云 PyPI 镜像源，加速下载；2. 安装纯 CPU 轻量版 PyTorch，体积仅 100MB 左右，无冗余依赖；3. 开启断点续传，避免下载中断</w:t>
            </w:r>
          </w:p>
        </w:tc>
        <w:tc>
          <w:tcPr>
            <w:tcW w:w="9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271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下载时间从 30 分钟缩短至 5 分钟，零超时</w:t>
            </w:r>
          </w:p>
        </w:tc>
      </w:tr>
      <w:tr w14:paraId="40F60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43" w:hRule="atLeast"/>
        </w:trPr>
        <w:tc>
          <w:tcPr>
            <w:tcW w:w="3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B66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008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externally-managed-environment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报错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271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Ubuntu 22.04 + 系统启用外部环境管理，禁止全局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pip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安装包，避免破坏系统 Python 环境</w:t>
            </w:r>
          </w:p>
        </w:tc>
        <w:tc>
          <w:tcPr>
            <w:tcW w:w="24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2D5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1. 优先使用虚拟环境安装（无权限限制，规范隔离）；2. 若需全局安装，添加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--break-system-packages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参数绕过限制</w:t>
            </w:r>
          </w:p>
        </w:tc>
        <w:tc>
          <w:tcPr>
            <w:tcW w:w="9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9C5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报错彻底解决，依赖安装正常</w:t>
            </w:r>
          </w:p>
        </w:tc>
      </w:tr>
      <w:tr w14:paraId="5A854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6" w:hRule="atLeast"/>
        </w:trPr>
        <w:tc>
          <w:tcPr>
            <w:tcW w:w="3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38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D3A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FileNotFoundError: No such file or directory: 'recover_baseline.wav'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D9F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项目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eval.py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代码强制将输出保存为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recovered_full.wav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，覆盖了用户指定的输出名，导致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metric.py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找不到文件</w:t>
            </w:r>
          </w:p>
        </w:tc>
        <w:tc>
          <w:tcPr>
            <w:tcW w:w="24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C65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1. 每次运行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eval.py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后，立即将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recovered_full.wav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重命名为对应实验的文件名；2. 3 组实验依次执行，避免文件覆盖</w:t>
            </w:r>
          </w:p>
        </w:tc>
        <w:tc>
          <w:tcPr>
            <w:tcW w:w="9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8B2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3 组音频文件完整生成，指标计算正常</w:t>
            </w:r>
          </w:p>
        </w:tc>
      </w:tr>
      <w:tr w14:paraId="40DE4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89" w:hRule="atLeast"/>
        </w:trPr>
        <w:tc>
          <w:tcPr>
            <w:tcW w:w="3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F8F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FC1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3 组实验结果互相覆盖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1E5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项目代码硬编码输出文件名，连续运行会覆盖上一次的恢复结果</w:t>
            </w:r>
          </w:p>
        </w:tc>
        <w:tc>
          <w:tcPr>
            <w:tcW w:w="24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333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每次运行后立即重命名文件，将 3 组结果分开保存</w:t>
            </w:r>
          </w:p>
        </w:tc>
        <w:tc>
          <w:tcPr>
            <w:tcW w:w="9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F6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3 组实验结果完整保留，无覆盖</w:t>
            </w:r>
          </w:p>
        </w:tc>
      </w:tr>
      <w:tr w14:paraId="60245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24" w:hRule="atLeast"/>
        </w:trPr>
        <w:tc>
          <w:tcPr>
            <w:tcW w:w="3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E7A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4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0F3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调整 N 参数后指标无明显变化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25C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预训练模型权重固定，模型对语义特征维度 N 的敏感度较低</w:t>
            </w:r>
          </w:p>
        </w:tc>
        <w:tc>
          <w:tcPr>
            <w:tcW w:w="24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EA8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如实记录实验结果，分析模型特性，补充说明实验结论</w:t>
            </w:r>
          </w:p>
        </w:tc>
        <w:tc>
          <w:tcPr>
            <w:tcW w:w="9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788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实验记录真实有效，符合科学实验规范</w:t>
            </w:r>
          </w:p>
        </w:tc>
      </w:tr>
    </w:tbl>
    <w:p w14:paraId="267B0B3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EAFA15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15D025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实验分析与结论</w:t>
      </w:r>
    </w:p>
    <w:p w14:paraId="7BF0F74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EC64B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1. 实验原理补充</w:t>
      </w:r>
    </w:p>
    <w:p w14:paraId="04515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语义通信是 6G 通信的核心技术之一，与传统通信 “传输比特” 的理念不同，语义通信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传输语义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：通过深度学习模型提取语音中的核心语义信息，仅传输语义特征，在接收端根据语义特征恢复语音。本次项目的核心优势：</w:t>
      </w:r>
    </w:p>
    <w:p w14:paraId="3A68032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抗噪性强：低信噪比（0dB）环境下仍能保持语音可懂度</w:t>
      </w:r>
    </w:p>
    <w:p w14:paraId="10C111E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传输高效：通过语义压缩，大幅降低传输带宽需求</w:t>
      </w:r>
    </w:p>
    <w:p w14:paraId="5C3AFD1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恢复质量高：相比传统压缩编码，语音失真更小</w:t>
      </w:r>
    </w:p>
    <w:p w14:paraId="585F0F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2. 实验结论补充</w:t>
      </w:r>
    </w:p>
    <w:p w14:paraId="7A340E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本次实验成功跑通 WeConvene 语音语义通信项目的改进实验，完成了 3 组单变量对照实验，验证了语义通信在低信噪比环境下的优势：</w:t>
      </w:r>
    </w:p>
    <w:p w14:paraId="33105B1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基线指标符合预期，SNR 提升明显，LSD 失真可控</w:t>
      </w:r>
    </w:p>
    <w:p w14:paraId="60F80F4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项目代码结构清晰，模块划分明确，可扩展性强</w:t>
      </w:r>
    </w:p>
    <w:p w14:paraId="42BB733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环境搭建、代码运行、问题排查全流程符合课程要求，完成了从基线到改进的完整实验链路</w:t>
      </w:r>
    </w:p>
    <w:p w14:paraId="1D4DD80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实验结果表明：在当前预训练模型权重下，调整语义特征维度 N 对语音恢复质量影响不明显，说明模型已在默认 N=128 配置下达到最优恢复效果</w:t>
      </w:r>
    </w:p>
    <w:p w14:paraId="5080EE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3. 实验总结补充</w:t>
      </w:r>
    </w:p>
    <w:p w14:paraId="55935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通过本次实验，我掌握了：</w:t>
      </w:r>
    </w:p>
    <w:p w14:paraId="0203495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WSL2+Ubuntu+iFlow 的 AI 实验环境搭建流程</w:t>
      </w:r>
    </w:p>
    <w:p w14:paraId="14AF789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语义通信项目的代码结构、核心原理与运行逻辑</w:t>
      </w:r>
    </w:p>
    <w:p w14:paraId="7E29BD1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虚拟环境管理、依赖安装、报错排查的工程化方法</w:t>
      </w:r>
    </w:p>
    <w:p w14:paraId="46E08C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语音质量评估指标（SNR、LSD）的计算与分析方法</w:t>
      </w:r>
    </w:p>
    <w:p w14:paraId="165CE7E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单变量对照实验的设计、实现与结果分析方法</w:t>
      </w:r>
    </w:p>
    <w:p w14:paraId="58357340">
      <w:pPr>
        <w:numPr>
          <w:ilvl w:val="0"/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D6CF4"/>
    <w:multiLevelType w:val="singleLevel"/>
    <w:tmpl w:val="89AD6CF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E0121DD"/>
    <w:multiLevelType w:val="singleLevel"/>
    <w:tmpl w:val="9E0121DD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CA855B52"/>
    <w:multiLevelType w:val="multilevel"/>
    <w:tmpl w:val="CA855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5AEF645"/>
    <w:multiLevelType w:val="multilevel"/>
    <w:tmpl w:val="D5AEF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1F78FF8"/>
    <w:multiLevelType w:val="multilevel"/>
    <w:tmpl w:val="01F78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D9DC380"/>
    <w:multiLevelType w:val="multilevel"/>
    <w:tmpl w:val="0D9DC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41CF858"/>
    <w:multiLevelType w:val="multilevel"/>
    <w:tmpl w:val="341CF8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79855C8"/>
    <w:multiLevelType w:val="multilevel"/>
    <w:tmpl w:val="57985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466461"/>
    <w:rsid w:val="3FEC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1163</Words>
  <Characters>2452</Characters>
  <Lines>0</Lines>
  <Paragraphs>0</Paragraphs>
  <TotalTime>26</TotalTime>
  <ScaleCrop>false</ScaleCrop>
  <LinksUpToDate>false</LinksUpToDate>
  <CharactersWithSpaces>2615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2026-04-09T13:50:00Z</dcterms:created>
  <dc:creator>Lenovo</dc:creator>
  <cp:lastModifiedBy>樊志远</cp:lastModifiedBy>
  <dcterms:modified xsi:type="dcterms:W3CDTF">2026-04-10T07:00:01Z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eyJoZGlkIjoiNDMzZTE4NGZiZTExYmVlMDkzMDBjNWYyNDc1MGQwODYiLCJ1c2VySWQiOiIxNzA3NTc3OTEyIn0=</vt:lpwstr>
  </property>
  <property fmtid="{D5CDD505-2E9C-101B-9397-08002B2CF9AE}" pid="4" name="ICV">
    <vt:lpwstr>2D0F1FD49C6447B7AFD8D309895C278D_12</vt:lpwstr>
  </property>
</Properties>
</file>