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1E8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eastAsia="宋体"/>
          <w:b/>
          <w:bCs/>
          <w:color w:val="000000"/>
          <w:sz w:val="30"/>
          <w:szCs w:val="30"/>
          <w:u w:val="none"/>
          <w:lang w:val="en-US" w:eastAsia="zh-CN"/>
        </w:rPr>
      </w:pPr>
      <w:r>
        <w:rPr>
          <w:rFonts w:hint="eastAsia"/>
          <w:b/>
          <w:bCs/>
          <w:color w:val="000000"/>
          <w:sz w:val="30"/>
          <w:szCs w:val="30"/>
          <w:u w:val="none"/>
          <w:lang w:val="en-US" w:eastAsia="zh-CN"/>
        </w:rPr>
        <w:t>实验报告（语义通信）</w:t>
      </w:r>
    </w:p>
    <w:p w14:paraId="2D9FCA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课次与日期：</w:t>
      </w:r>
    </w:p>
    <w:p w14:paraId="1BDBC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第 4 次课｜2026 年 3 月 27日</w:t>
      </w:r>
    </w:p>
    <w:p w14:paraId="265A9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项目名称与仓库地址：</w:t>
      </w:r>
    </w:p>
    <w:p w14:paraId="43344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Gitee上WeConvene 语音语义通信开源项目（端到端音频语义编码 - 传输 - 恢复系统）。</w:t>
      </w:r>
    </w:p>
    <w:p w14:paraId="7E8BDB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项目定位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4A65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80" w:firstLineChars="20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面向 6G 语义通信的语音传输方案，通过深度学习提取语音语义特征，在低信噪比信道下实现高效、高质量的语音恢复，相比传统通信大幅提升抗噪性能与传输效率。</w:t>
      </w:r>
    </w:p>
    <w:p w14:paraId="603C7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仓库地址：</w:t>
      </w:r>
    </w:p>
    <w:p w14:paraId="731C72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git clone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instrText xml:space="preserve"> HYPERLINK "https://gitee.com/chenxin_333/weconvene_semantic_sommunication.git" </w:instrTex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3"/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https://gitee.com/chenxin_333/weconvene_semantic_sommunication.git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1F508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项目核心结构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C7A9C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200" w:right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eval.py：推理入口，实现音频输入→语义编码→信道模拟→语义解码→音频输出全流程</w:t>
      </w:r>
    </w:p>
    <w:p w14:paraId="6D310E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train.py：模型训练脚本，用于语义编码器 / 解码器的权重优化</w:t>
      </w:r>
    </w:p>
    <w:p w14:paraId="3BC63B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model.py：核心网络结构，包含语义编码器、信道模块、语义解码器</w:t>
      </w:r>
    </w:p>
    <w:p w14:paraId="7B1F4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checkpoint/：预训练模型权重文件（last_epoch.pth）</w:t>
      </w:r>
    </w:p>
    <w:p w14:paraId="677089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utils/：音频加载、指标计算、数据预处理工具</w:t>
      </w:r>
    </w:p>
    <w:p w14:paraId="77B89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config/：模型超参数、训练配置文件</w:t>
      </w:r>
    </w:p>
    <w:p w14:paraId="4D3E9B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7D703C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运行环境（Python / 框架版本）：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7264"/>
      </w:tblGrid>
      <w:tr w14:paraId="63388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3E0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环境项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BE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详细配置</w:t>
            </w:r>
          </w:p>
        </w:tc>
      </w:tr>
      <w:tr w14:paraId="1C50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81E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033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Windows 11 专业版 + WSL2 Ubuntu 22.04.6 LTS</w:t>
            </w:r>
          </w:p>
        </w:tc>
      </w:tr>
      <w:tr w14:paraId="5478A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BA8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86A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3.12.3</w:t>
            </w:r>
          </w:p>
        </w:tc>
      </w:tr>
      <w:tr w14:paraId="3355E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2F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深度学习框架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EBA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PyTorch 2.11.0（CPU 轻量版，适配实验推理需求）</w:t>
            </w:r>
          </w:p>
        </w:tc>
      </w:tr>
      <w:tr w14:paraId="2A8E8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7E2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核心依赖库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7AC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librosa 0.10.2.post1、numpy 1.26.4、matplotlib 3.8.4、soundfile 0.12.1、scikit-image 0.22.0、opencv-python 4.9.0.80</w:t>
            </w:r>
          </w:p>
        </w:tc>
      </w:tr>
      <w:tr w14:paraId="7B15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48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运行工具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EE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iFlow 集成终端、WSL2 Linux 子系统、JZNotepadLx 编辑器</w:t>
            </w:r>
          </w:p>
        </w:tc>
      </w:tr>
      <w:tr w14:paraId="5A911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1FA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环境管理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B7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Python venv 虚拟环境（隔离系统依赖，避免环境冲突）</w:t>
            </w:r>
          </w:p>
        </w:tc>
      </w:tr>
      <w:tr w14:paraId="470A5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AE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网络配置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1FE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阿里云 PyPI 镜像源（加速依赖安装，解决网络超时问题）</w:t>
            </w:r>
          </w:p>
        </w:tc>
      </w:tr>
    </w:tbl>
    <w:p w14:paraId="7C82DA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4AFF9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环境搭建关键步骤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57570D0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50" w:leftChars="100" w:right="0" w:rightChars="0" w:hanging="240" w:hangingChars="10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克隆项目：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gitclonehttps://gitee.com/chenxin_333/weconvene_semantic_sommunication.git</w:t>
      </w:r>
    </w:p>
    <w:p w14:paraId="58016B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80" w:leftChars="100" w:right="0" w:rightChars="0" w:hanging="170" w:hangingChars="71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创建虚拟环境：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python3 -m venv env</w:t>
      </w:r>
    </w:p>
    <w:p w14:paraId="3FDF50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80" w:leftChars="100" w:right="0" w:rightChars="0" w:hanging="170" w:hangingChars="71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激活虚拟环境：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source env/bin/activate</w:t>
      </w:r>
    </w:p>
    <w:p w14:paraId="028C1C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80" w:leftChars="100" w:right="0" w:rightChars="0" w:hanging="170" w:hangingChars="71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安装依赖：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pip install torch torchvision torchaudio librosa numpy -i https://mirrors.aliyun.com/pypi/simple/--trusted-host mirrors.aliyun.com</w:t>
      </w:r>
    </w:p>
    <w:p w14:paraId="69B082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80" w:leftChars="100" w:right="0" w:rightChars="0" w:hanging="170" w:hangingChars="71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验证环境：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python -c "import torch; print(torch.__version__)"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，输出版本号即环境搭建成功</w:t>
      </w:r>
    </w:p>
    <w:p w14:paraId="5382A5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drawing>
          <wp:inline distT="0" distB="0" distL="114300" distR="114300">
            <wp:extent cx="5268595" cy="3246120"/>
            <wp:effectExtent l="0" t="0" r="1905" b="508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0BA2F">
      <w:pPr>
        <w:ind w:firstLine="210" w:firstLineChars="1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273050</wp:posOffset>
            </wp:positionV>
            <wp:extent cx="5266690" cy="1866265"/>
            <wp:effectExtent l="0" t="0" r="3810" b="635"/>
            <wp:wrapTopAndBottom/>
            <wp:docPr id="2" name="图片 2" descr="6543c1a5b55f9d575e5321fc814faf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543c1a5b55f9d575e5321fc814faf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文件准备：</w:t>
      </w:r>
    </w:p>
    <w:p w14:paraId="44677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306E4F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基线配置与参数：</w:t>
      </w:r>
    </w:p>
    <w:p w14:paraId="315252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1. 实验任务与流程</w:t>
      </w:r>
    </w:p>
    <w:p w14:paraId="5E1DC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</w:p>
    <w:p w14:paraId="22CDA2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本次实验为</w:t>
      </w:r>
      <w:r>
        <w:rPr>
          <w:rStyle w:val="12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语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音语义通信基线验证实验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，完整复现语义通信端到端链路：</w:t>
      </w:r>
      <w:r>
        <w:rPr>
          <w:rStyle w:val="14"/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原始音频输入 → 语义特征提取（编码器） → 低信噪比信道模拟（AWGN噪声） → 语义特征恢复（解码器） → 恢复音频输出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核心目标：验证项目在低信噪比环境下的语音恢复能力，建立基线指标，为后续参数优化实验提供对照。</w:t>
      </w:r>
    </w:p>
    <w:p w14:paraId="208397F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基线核心参数配置</w:t>
      </w:r>
    </w:p>
    <w:p w14:paraId="5151D4DF"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tbl>
      <w:tblPr>
        <w:tblStyle w:val="10"/>
        <w:tblW w:w="531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1185"/>
        <w:gridCol w:w="2153"/>
        <w:gridCol w:w="5079"/>
      </w:tblGrid>
      <w:tr w14:paraId="43113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3" w:hRule="atLeast"/>
          <w:tblHeader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8A0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参数类别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62C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参数名称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8AE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基线配置值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7F3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参数说明</w:t>
            </w:r>
          </w:p>
        </w:tc>
      </w:tr>
      <w:tr w14:paraId="24654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33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27B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模型参数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F6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语义特征压缩维度 N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EBF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128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742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控制语义特征的压缩程度，N 越大，保留的语义信息越多，传输带宽需求越高</w:t>
            </w:r>
          </w:p>
        </w:tc>
      </w:tr>
      <w:tr w14:paraId="2ABA9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3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934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信道参数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B1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信道信噪比 SNR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655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0 dB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534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模拟无线通信中的低信噪比环境，SNR 越低，信道噪声越强，恢复难度越大</w:t>
            </w:r>
          </w:p>
        </w:tc>
      </w:tr>
      <w:tr w14:paraId="7F39B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3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BF7A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输入输出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98B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输入音频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14C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2.m4a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（转换为</w:t>
            </w: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test.wav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CEA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原始语音输入文件，采样率 16kHz，单声道</w:t>
            </w:r>
          </w:p>
        </w:tc>
      </w:tr>
      <w:tr w14:paraId="4C133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3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43F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输入输出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095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输出音频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841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recovered.wav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recovered_full.wav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3A7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语义恢复后的输出音频，与输入音频格式一致</w:t>
            </w:r>
          </w:p>
        </w:tc>
      </w:tr>
      <w:tr w14:paraId="67FB4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43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A23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模型权重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57F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预训练模型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CBF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./checkpoint/last_epoch.pth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6F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项目提供的预训练权重，用于直接推理，无需重新训练</w:t>
            </w:r>
          </w:p>
        </w:tc>
      </w:tr>
      <w:tr w14:paraId="54B2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0" w:hRule="atLeast"/>
        </w:trPr>
        <w:tc>
          <w:tcPr>
            <w:tcW w:w="58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2BF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运行参数</w:t>
            </w:r>
          </w:p>
        </w:tc>
        <w:tc>
          <w:tcPr>
            <w:tcW w:w="11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F16E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推理模式</w:t>
            </w:r>
          </w:p>
        </w:tc>
        <w:tc>
          <w:tcPr>
            <w:tcW w:w="215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56A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离线推理</w:t>
            </w:r>
          </w:p>
        </w:tc>
        <w:tc>
          <w:tcPr>
            <w:tcW w:w="50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F4C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加载预训练模型，直接完成音频恢复，无训练过程</w:t>
            </w:r>
          </w:p>
        </w:tc>
      </w:tr>
    </w:tbl>
    <w:p w14:paraId="772330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</w:p>
    <w:p w14:paraId="4FFE52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完整运行命令</w:t>
      </w:r>
    </w:p>
    <w:p w14:paraId="4D6091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200" w:right="0" w:righ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</w:rPr>
        <w:t># 1. 进入项目目录 cd /mnt/d/iflow\weconvene/weconvene_semantic_sommunication # 2. 激活虚拟环境 source env/bin/activate # 3. 运行基线推理实验 python eval.py --checkpoint ./checkpoint/last_epoch.pth \ --N 128 \ --snr 0 \ --input ./test.wav \ --output ./recovered.wav</w:t>
      </w:r>
    </w:p>
    <w:p w14:paraId="0431F3F0">
      <w:pP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</w:p>
    <w:p w14:paraId="7E5A9B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  <w:t>指标结果与日志：</w:t>
      </w:r>
    </w:p>
    <w:p w14:paraId="0F3F9B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1. 客观质量评估指标（基线实验结果）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917"/>
        <w:gridCol w:w="2580"/>
        <w:gridCol w:w="3844"/>
      </w:tblGrid>
      <w:tr w14:paraId="12A54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AA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评估指标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F38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AD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指标定义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62C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结果分析</w:t>
            </w:r>
          </w:p>
        </w:tc>
      </w:tr>
      <w:tr w14:paraId="33D2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3A3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SNR（信噪比）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6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3.66 dB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A41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衡量恢复语音与原始语音的能量比，数值越高，语音清晰度越好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8AF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低信噪比（0dB）信道下，系统成功将语音 SNR 提升至 3.66dB，验证了语义编码的抗噪优势</w:t>
            </w:r>
          </w:p>
        </w:tc>
      </w:tr>
      <w:tr w14:paraId="4AF14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F72C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LSD（对数谱距离）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80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2.6876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2F96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衡量恢复语音与原始语音的频谱差异，数值越低，语音失真越小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0CE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LSD 值处于语义通信基线系统的合理范围，语音失真可控，可清晰识别语音内容</w:t>
            </w:r>
          </w:p>
        </w:tc>
      </w:tr>
      <w:tr w14:paraId="090CA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4A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900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9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038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7D32E39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实验日志与生成文件</w:t>
      </w:r>
    </w:p>
    <w:p w14:paraId="193A0C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运行日志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</w:t>
      </w:r>
    </w:p>
    <w:p w14:paraId="10AFE2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推理过程无报错，模型加载正常，音频读写正常，信道模拟与语义解码流程完整，终端输出运行状态正常</w:t>
      </w:r>
    </w:p>
    <w:p w14:paraId="15705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生成文件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</w:t>
      </w:r>
    </w:p>
    <w:p w14:paraId="74EC26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恢复音频：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recovered.wav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recovered_full.wav</w:t>
      </w:r>
    </w:p>
    <w:p w14:paraId="20B4F3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分析报告：</w:t>
      </w:r>
    </w:p>
    <w:p w14:paraId="046B555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righ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语音质量分析报告.txt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语音质量分析报告_20260402_213906.txt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 xml:space="preserve">（包含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SNR、LSD 指标计算过程与结果）</w:t>
      </w:r>
    </w:p>
    <w:p w14:paraId="7F839E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359" w:leftChars="171" w:right="0" w:righ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可视化结果：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语音对比分析图.png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4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语音对比分析图_20260402_213906.png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（包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含原始音频与恢复音频的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波形图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、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语谱图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双维度对比）</w:t>
      </w:r>
    </w:p>
    <w:p w14:paraId="0A7331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结果验证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：</w:t>
      </w:r>
    </w:p>
    <w:p w14:paraId="6EE4B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3269615</wp:posOffset>
                </wp:positionV>
                <wp:extent cx="5262245" cy="215900"/>
                <wp:effectExtent l="0" t="0" r="8255" b="0"/>
                <wp:wrapSquare wrapText="bothSides"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24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F8415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95pt;margin-top:257.45pt;height:17pt;width:414.35pt;mso-wrap-distance-bottom:0pt;mso-wrap-distance-left:9pt;mso-wrap-distance-right:9pt;mso-wrap-distance-top:0pt;z-index:251662336;mso-width-relative:page;mso-height-relative:page;" fillcolor="#FFFFFF [3201]" filled="t" stroked="f" coordsize="21600,21600" o:gfxdata="UEsDBAoAAAAAAIdO4kAAAAAAAAAAAAAAAAAEAAAAZHJzL1BLAwQUAAAACACHTuJAu6dTK9kAAAAK&#10;AQAADwAAAGRycy9kb3ducmV2LnhtbE2Py2rDMBBF94X+g5hCd41kkwTbtRxKIPQBXTQJZCtbU9vU&#10;GhlLidO/73TV7uZxuHOm3FzdIC44hd6ThmShQCA13vbUajgedg8ZiBANWTN4Qg3fGGBT3d6UprB+&#10;pg+87GMrOIRCYTR0MY6FlKHp0Jmw8CMS7z795EzkdmqlnczM4W6QqVJr6UxPfKEzI247bL72Z6dB&#10;vZ5e3t7zA6Wn7U6O7fHpGetZ6/u7RD2CiHiNfzD86rM6VOxU+zPZIAYNaZIzqWGVLLlgIFupNYia&#10;J8ssB1mV8v8L1Q9QSwMEFAAAAAgAh07iQIkSWP1IAgAAfwQAAA4AAABkcnMvZTJvRG9jLnhtbK1U&#10;wY4TMQy9I/EPUe7stIWuaNXpqrQqQqrYlRbEOc1kOiMlcXDSzpQPgD/gtBfufNd+B06m04WFwx7o&#10;IXVsx/Z7tmd21RrNDgp9DTbnw4sBZ8pKKGq7y/nHD+sXrznzQdhCaLAq50fl+dX8+bNZ46ZqBBXo&#10;QiGjINZPG5fzKgQ3zTIvK2WEvwCnLBlLQCMCXXGXFSgaim50NhoMLrMGsHAIUnlP2lVn5KeI+JSA&#10;UJa1VCuQe6Ns6KKi0iIQJF/VzvN5qrYslQzXZelVYDrnhDSkk5KQvI1nNp+J6Q6Fq2p5KkE8pYRH&#10;mIyoLSU9h1qJINge679CmVoieCjDhQSTdUASI4RiOHjEzW0lnEpYiGrvzqT7/xdWvj/cIKuLnE84&#10;s8JQw++/f7u/+3n/4yubRHoa56fkdevIL7RvoKWh6fWelBF1W6KJ/4SHkZ3IPZ7JVW1gkpTj0eVo&#10;9GrMmSTbaDieDBL72cNrhz68VWBYFHKO1LzEqThsfKBKyLV3ick86LpY11qnC+62S43sIKjR6/SL&#10;RdKTP9y0ZU3OL1+OBymyhfi+89OW3CPYDlSUQrttTwxsoTgSAQjdBHkn1zVVuRE+3AikkSHMtFTh&#10;mo5SAyWBk8RZBfjlX/roT50kK2cNjWDO/ee9QMWZfmepx3FeewF7YdsLdm+WQGCHtK5OJpEeYNC9&#10;WCKYT7Rri5iFTMJKypXz0IvL0C0C7apUi0Vyoql0ImzsrZMxdKLWLfaBiEotiLR0XJzYorlMNJ92&#10;KA7+7/fk9fDdmP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6dTK9kAAAAKAQAADwAAAAAAAAAB&#10;ACAAAAAiAAAAZHJzL2Rvd25yZXYueG1sUEsBAhQAFAAAAAgAh07iQIkSWP1IAgAAfwQAAA4AAAAA&#10;AAAAAQAgAAAAKA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76F8415"/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通过播放恢复音频，验证语音内容可清晰识别，与原始音频语义一致，符合语义通信的核心目标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t>。</w:t>
      </w:r>
    </w:p>
    <w:p w14:paraId="70667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79" w:leftChars="228" w:right="0" w:firstLine="0" w:firstLineChars="0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2903855</wp:posOffset>
                </wp:positionV>
                <wp:extent cx="5262245" cy="215900"/>
                <wp:effectExtent l="0" t="0" r="8255" b="0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24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ED1C14">
                            <w:pPr>
                              <w:pStyle w:val="6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5pt;margin-top:228.65pt;height:17pt;width:414.35pt;mso-wrap-distance-bottom:0pt;mso-wrap-distance-top:0pt;z-index:251661312;mso-width-relative:page;mso-height-relative:page;" fillcolor="#FFFFFF [3201]" filled="t" stroked="f" coordsize="21600,21600" o:gfxdata="UEsDBAoAAAAAAIdO4kAAAAAAAAAAAAAAAAAEAAAAZHJzL1BLAwQUAAAACACHTuJAjvy3p9sAAAAK&#10;AQAADwAAAGRycy9kb3ducmV2LnhtbE2PQU/CQBCF7yb+h82YeIPdtiJQuiWGhKgkHgQSrtt2aBu7&#10;s013ofjvHU96fPNe3nwvW99sJ644+NaRhmiqQCCVrmqp1nA8bCcLED4YqkznCDV8o4d1fn+XmbRy&#10;I33idR9qwSXkU6OhCaFPpfRlg9b4qeuR2Du7wZrAcqhlNZiRy20nY6WepTUt8YfG9LhpsPzaX6wG&#10;9X56230sDxSfNlvZ18eXVyxGrR8fIrUCEfAW/sLwi8/okDNT4S5UedFpmMx4StDwNJsnIDiwiJM5&#10;iIIvyygBmWfy/4T8B1BLAwQUAAAACACHTuJA9UCmU0cCAAB/BAAADgAAAGRycy9lMm9Eb2MueG1s&#10;rVTNbhMxEL4j8Q6W73STQCqIuqlCqyCkilYqiLPj9WZX8h9jJ7vlAeANOHHhznP1OfjszbZQOPRA&#10;Ds54Zjwz3zcze3LaG832ikLrbMmnRxPOlJWuau225B/er5+95CxEYSuhnVUlv1GBny6fPjnp/ELN&#10;XON0pYghiA2Lzpe8idEviiLIRhkRjpxXFsbakRERV9oWFYkO0Y0uZpPJcdE5qjw5qUKA9nww8kNE&#10;ekxAV9etVOdO7oyycYhKSosISKFpfeDLXG1dKxkv6zqoyHTJgTTmE0kgb9JZLE/EYkvCN608lCAe&#10;U8IDTEa0FknvQp2LKNiO2r9CmVaSC66OR9KZYgCSGQGK6eQBN9eN8CpjAdXB35Ee/l9Y+W5/Rayt&#10;Sj7nzAqDht9++3r7/eftjy9snujpfFjA69rDL/avXY+hGfUByoS6r8mkf+BhsIPcmztyVR+ZhHI+&#10;O57NXiCLhG02nb+aZPaL+9eeQnyjnGFJKDmheZlTsb8IEZXAdXRJyYLTbbVutc4X2m7ONLG9QKPX&#10;+ZeKxJM/3LRlXcmPn88nObJ16f3gpy3cE9gBVJJiv+kPDGxcdQMCyA0TFLxct6jyQoR4JQgjA8xY&#10;qniJo9YOSdxB4qxx9Plf+uSPTsLKWYcRLHn4tBOkONNvLXqc5nUUaBQ2o2B35swB7BTr6mUW8YCi&#10;HsWanPmIXVulLDAJK5Gr5HEUz+KwCNhVqVar7ISp9CJe2GsvU+hMrV/tIojKLUi0DFwc2MJcZpoP&#10;O5QG//d79rr/bi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78t6fbAAAACgEAAA8AAAAAAAAA&#10;AQAgAAAAIgAAAGRycy9kb3ducmV2LnhtbFBLAQIUABQAAAAIAIdO4kD1QKZTRwIAAH8EAAAOAAAA&#10;AAAAAAEAIAAAACo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DED1C14">
                      <w:pPr>
                        <w:pStyle w:val="6"/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07E5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原始音频文件在windows系统当中2.MP3，而在ubuntu终端输入代码运行相应代码之后所生成的文件直接在windows系统里面可根据相应路径找到recoveer.wav和recover_full.wav，以及能够看到大模型生成的语音对比分析图和参数分析报告。</w:t>
      </w:r>
    </w:p>
    <w:p w14:paraId="0961C5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48895</wp:posOffset>
            </wp:positionV>
            <wp:extent cx="4334510" cy="2265045"/>
            <wp:effectExtent l="0" t="0" r="8890" b="8255"/>
            <wp:wrapSquare wrapText="bothSides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6B7C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3D8B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732D3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4FE2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9BCD5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A93521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B1487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D90E3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0" w:name="_GoBack"/>
      <w:bookmarkEnd w:id="0"/>
    </w:p>
    <w:p w14:paraId="01D953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-19685</wp:posOffset>
            </wp:positionH>
            <wp:positionV relativeFrom="paragraph">
              <wp:posOffset>205740</wp:posOffset>
            </wp:positionV>
            <wp:extent cx="5262245" cy="2657475"/>
            <wp:effectExtent l="0" t="0" r="8255" b="9525"/>
            <wp:wrapSquare wrapText="bothSides"/>
            <wp:docPr id="7" name="图片 7" descr="语音对比分析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语音对比分析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D72A7">
      <w:pPr>
        <w:pStyle w:val="6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语音对比分析图1</w:t>
      </w:r>
      <w:r>
        <w:rPr>
          <w:rFonts w:hint="eastAsia"/>
          <w:lang w:val="en-US" w:eastAsia="zh-CN"/>
        </w:rPr>
        <w:t>--</w:t>
      </w:r>
      <w:r>
        <w:rPr>
          <w:rStyle w:val="14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recovered.wav</w:t>
      </w:r>
    </w:p>
    <w:p w14:paraId="0AD8AF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09EDF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E8E94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语音语义通信恢复质量评估报告</w:t>
      </w:r>
    </w:p>
    <w:p w14:paraId="48AB03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信噪比 (SNR): 3.66 dB</w:t>
      </w:r>
    </w:p>
    <w:p w14:paraId="0BA7BB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对数谱距离 (LSD): 2.6876</w:t>
      </w:r>
    </w:p>
    <w:p w14:paraId="2D3C26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采样率: 16000 Hz</w:t>
      </w:r>
    </w:p>
    <w:p w14:paraId="4F4856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语音时长: 2.00 秒</w:t>
      </w:r>
    </w:p>
    <w:p w14:paraId="7246A4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15C93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3002915</wp:posOffset>
                </wp:positionV>
                <wp:extent cx="5262245" cy="215900"/>
                <wp:effectExtent l="0" t="0" r="8255" b="0"/>
                <wp:wrapTopAndBottom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245" cy="21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CEBAC">
                            <w:pPr>
                              <w:pStyle w:val="6"/>
                              <w:jc w:val="center"/>
                            </w:pPr>
                            <w:r>
                              <w:t xml:space="preserve">图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图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语音对比分析图2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--</w:t>
                            </w:r>
                            <w:r>
                              <w:rPr>
                                <w:rStyle w:val="14"/>
                                <w:rFonts w:ascii="宋体" w:hAnsi="宋体" w:eastAsia="宋体" w:cs="宋体"/>
                                <w:b w:val="0"/>
                                <w:bCs w:val="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recovered_full.wav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5pt;margin-top:236.45pt;height:17pt;width:414.35pt;mso-wrap-distance-bottom:0pt;mso-wrap-distance-top:0pt;z-index:251663360;mso-width-relative:page;mso-height-relative:page;" fillcolor="#FFFFFF [3201]" filled="t" stroked="f" coordsize="21600,21600" o:gfxdata="UEsDBAoAAAAAAIdO4kAAAAAAAAAAAAAAAAAEAAAAZHJzL1BLAwQUAAAACACHTuJAPdD95tsAAAAK&#10;AQAADwAAAGRycy9kb3ducmV2LnhtbE2PzU7DMBCE70i8g7VI3Fq7gf4kZFOhShVQiQNtpV6deEki&#10;4nUUu015e8wJjqMZzXyTr6+2ExcafOsYYTZVIIgrZ1quEY6H7WQFwgfNRneOCeGbPKyL25tcZ8aN&#10;/EGXfahFLGGfaYQmhD6T0lcNWe2nrieO3qcbrA5RDrU0gx5jue1kotRCWt1yXGh0T5uGqq/92SKo&#10;t9Pr7j09cHLabGVfH59fqBwR7+9m6glEoGv4C8MvfkSHIjKV7szGiw5h8hCvBITHZZKCiIFVMl+C&#10;KBHmapGCLHL5/0LxA1BLAwQUAAAACACHTuJA2iHXOEcCAACBBAAADgAAAGRycy9lMm9Eb2MueG1s&#10;rVTBbhMxEL0j8Q+W73STQCqIuqlCqyCkilYqiLPj9WZXsj3GdrJbPgD+gBMX7nxXv4Nnb7aFwqEH&#10;cnDGM+M3M29m9uS0N5rtlQ8t2ZJPjyacKSupau225B/er5+95CxEYSuhyaqS36jAT5dPn5x0bqFm&#10;1JCulGcAsWHRuZI3MbpFUQTZKCPCETllYazJGxFx9dui8qIDutHFbDI5LjrylfMkVQjQng9GfkD0&#10;jwGkum6lOie5M8rGAdUrLSJKCk3rAl/mbOtayXhZ10FFpkuOSmM+EQTyJp3F8kQstl64ppWHFMRj&#10;UnhQkxGtRdA7qHMRBdv59i8o00pPgep4JMkUQyGZEVQxnTzg5roRTuVaQHVwd6SH/wcr3+2vPGsr&#10;TAIoscKg47ffvt5+/3n74wuDDgR1Lizgd+3gGfvX1MN51AcoU9197U36R0UMdmDd3NGr+sgklPPZ&#10;8Wz2Ys6ZhG02nb+aZPji/rXzIb5RZFgSSu7Rvsyq2F+EiEzgOrqkYIF0W61brfPFbzdn2rO9QKvX&#10;+ZeSxJM/3LRlXcmPn88nGdlSej/4aQv3VOxQVJJiv+kPDGyougEBnoYZCk6uW2R5IUK8Eh5Dg5qx&#10;VvESR60JQeggcdaQ//wvffJHL2HlrMMQljx82gmvONNvLboMyDgKfhQ2o2B35oxQ7BQL62QW8cBH&#10;PYq1J/MR27ZKUWASViJWyeMonsVhFbCtUq1W2Qlz6US8sNdOJuhMrVvtIojKLUi0DFwc2MJkZpoP&#10;W5RG//d79rr/ci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3Q/ebbAAAACgEAAA8AAAAAAAAA&#10;AQAgAAAAIgAAAGRycy9kb3ducmV2LnhtbFBLAQIUABQAAAAIAIdO4kDaIdc4RwIAAIEEAAAOAAAA&#10;AAAAAAEAIAAAACo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38FCEBAC">
                      <w:pPr>
                        <w:pStyle w:val="6"/>
                        <w:jc w:val="center"/>
                      </w:pPr>
                      <w:r>
                        <w:t xml:space="preserve">图 </w:t>
                      </w:r>
                      <w:r>
                        <w:fldChar w:fldCharType="begin"/>
                      </w:r>
                      <w:r>
                        <w:instrText xml:space="preserve"> SEQ 图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rPr>
                          <w:rFonts w:hint="eastAsia"/>
                          <w:lang w:eastAsia="zh-CN"/>
                        </w:rPr>
                        <w:t>语音对比分析图2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--</w:t>
                      </w:r>
                      <w:r>
                        <w:rPr>
                          <w:rStyle w:val="14"/>
                          <w:rFonts w:ascii="宋体" w:hAnsi="宋体" w:eastAsia="宋体" w:cs="宋体"/>
                          <w:b w:val="0"/>
                          <w:bCs w:val="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recovered_full.wav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275590</wp:posOffset>
            </wp:positionV>
            <wp:extent cx="5262245" cy="2670175"/>
            <wp:effectExtent l="0" t="0" r="8255" b="9525"/>
            <wp:wrapTopAndBottom/>
            <wp:docPr id="4" name="图片 4" descr="语音对比分析图_20260402_213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语音对比分析图_20260402_2139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94A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16FDD3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语音语义通信恢复质量评估报告</w:t>
      </w:r>
    </w:p>
    <w:p w14:paraId="76773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信噪比 (SNR): 16.42 dB</w:t>
      </w:r>
    </w:p>
    <w:p w14:paraId="53BF92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对数谱距离 (LSD): 1.5591</w:t>
      </w:r>
    </w:p>
    <w:p w14:paraId="44BEC1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采样率: 16000 Hz</w:t>
      </w:r>
    </w:p>
    <w:p w14:paraId="13A0B6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80" w:firstLineChars="20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语音时长: 22.34 秒</w:t>
      </w:r>
    </w:p>
    <w:p w14:paraId="19FE9F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8BAD34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指标说明：</w:t>
      </w:r>
    </w:p>
    <w:p w14:paraId="1F83F90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 信噪比(SNR)：数值越大，恢复质量越好，一般&gt;10dB为优秀</w:t>
      </w:r>
    </w:p>
    <w:p w14:paraId="40354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 对数谱距离(LSD)：数值越小，频谱失真越小，恢复越接近原始</w:t>
      </w:r>
    </w:p>
    <w:p w14:paraId="2751E7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3B66EE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</w:p>
    <w:p w14:paraId="7861C8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71112F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60E6A0C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问题与解决：</w:t>
      </w:r>
    </w:p>
    <w:tbl>
      <w:tblPr>
        <w:tblStyle w:val="1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"/>
        <w:gridCol w:w="2034"/>
        <w:gridCol w:w="2190"/>
        <w:gridCol w:w="2530"/>
        <w:gridCol w:w="1358"/>
      </w:tblGrid>
      <w:tr w14:paraId="0B05A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470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4A24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遇到的问题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8F31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问题根因分析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D02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完整解决方案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187A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解决效果</w:t>
            </w:r>
          </w:p>
        </w:tc>
      </w:tr>
      <w:tr w14:paraId="75714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4AB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09E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Command 'python' not found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3EA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Ubuntu 系统默认仅安装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python3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，未设置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python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别名，直接调用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python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会触发系统提示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4C97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统一将所有命令中的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python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替换为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python3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，避免系统环境冲突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B1F4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问题彻底解决，命令可正常执行</w:t>
            </w:r>
          </w:p>
        </w:tc>
      </w:tr>
      <w:tr w14:paraId="7290D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02E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8972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ModuleNotFoundError: No module named 'torch'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11E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系统环境未安装 PyTorch，虚拟环境未激活，导致代码无法导入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torch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5F2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创建 Python venv 虚拟环境，隔离系统依赖；2. 在虚拟环境内安装 CPU 版 PyTorch；3. 激活虚拟环境后再运行代码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7987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模块导入正常，代码可成功运行</w:t>
            </w:r>
          </w:p>
        </w:tc>
      </w:tr>
      <w:tr w14:paraId="30B8F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24" w:hRule="atLeast"/>
        </w:trPr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BAC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EE91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PyTorch 依赖下载速度极慢、频繁超时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00A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完整 GPU 版 PyTorch 体积超 1.5GB，包含大量 NVIDIA 冗余依赖，国内网络受限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D9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切换阿里云 PyPI 镜像源，加速下载；2. 安装纯 CPU 轻量版 PyTorch，体积仅 100MB 左右，无冗余依赖；3. 开启断点续传，避免下载中断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95B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下载时间从 30 分钟缩短至 5 分钟，零超时</w:t>
            </w:r>
          </w:p>
        </w:tc>
      </w:tr>
      <w:tr w14:paraId="03EA1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BCF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AEE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externally-managed-environment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报错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63F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Ubuntu 22.04 + 系统启用外部环境管理，禁止全局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pip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安装包，避免破坏系统 Python 环境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33D0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优先使用虚拟环境安装（无权限限制，规范隔离）；2. 若需全局安装，添加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--break-system-packages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参数绕过限制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010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报错彻底解决，依赖安装正常</w:t>
            </w:r>
          </w:p>
        </w:tc>
      </w:tr>
      <w:tr w14:paraId="232DD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BA57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914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音频文件路径错误、加载失败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9B8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原始音频未放入项目根目录，代码中相对路径与实际路径不匹配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91D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1. 将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2.m4a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转换为 WAV 格式（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test.wav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）；2. 放入项目根目录；3. 代码中使用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./test.wav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相对路径调用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F19A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音频加载正常，推理流程完整</w:t>
            </w:r>
          </w:p>
        </w:tc>
      </w:tr>
      <w:tr w14:paraId="3B204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5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FD20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203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09A5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conda activate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命令未找到</w:t>
            </w:r>
          </w:p>
        </w:tc>
        <w:tc>
          <w:tcPr>
            <w:tcW w:w="2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818F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系统未安装 Anaconda/miniconda，虚拟环境为 venv 创建，不支持 conda 命令</w:t>
            </w:r>
          </w:p>
        </w:tc>
        <w:tc>
          <w:tcPr>
            <w:tcW w:w="253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4033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放弃 conda，统一使用 venv 虚拟环境，通过</w:t>
            </w:r>
            <w:r>
              <w:rPr>
                <w:rStyle w:val="14"/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source env/bin/activate</w:t>
            </w: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激活</w:t>
            </w:r>
          </w:p>
        </w:tc>
        <w:tc>
          <w:tcPr>
            <w:tcW w:w="135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35FE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环境激活正常，无冲突</w:t>
            </w:r>
          </w:p>
        </w:tc>
      </w:tr>
    </w:tbl>
    <w:p w14:paraId="779979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ascii="宋体" w:hAnsi="宋体" w:eastAsia="宋体" w:cs="宋体"/>
          <w:b/>
          <w:bCs/>
          <w:sz w:val="24"/>
          <w:szCs w:val="24"/>
        </w:rPr>
      </w:pPr>
    </w:p>
    <w:p w14:paraId="2AC4CE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实验分析与补充</w:t>
      </w:r>
      <w:r>
        <w:rPr>
          <w:rFonts w:hint="eastAsia" w:ascii="宋体" w:hAnsi="宋体" w:cs="宋体"/>
          <w:b/>
          <w:bCs/>
          <w:sz w:val="24"/>
          <w:szCs w:val="24"/>
          <w:lang w:eastAsia="zh-CN"/>
        </w:rPr>
        <w:t>：</w:t>
      </w:r>
    </w:p>
    <w:p w14:paraId="209885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语义通信是 6G 通信的核心技术之一，与传统通信 “传输比特” 的理念不同，语义通信</w:t>
      </w:r>
      <w:r>
        <w:rPr>
          <w:rStyle w:val="12"/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传输语义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：通过深度学习模型提取语音中的核心语义信息，仅传输语义特征，在接收端根据语义特征恢复语音。本次项目的核心优势：</w:t>
      </w:r>
    </w:p>
    <w:p w14:paraId="150BB2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抗噪性强：低信噪比（0dB）环境下仍能保持语音可懂度</w:t>
      </w:r>
    </w:p>
    <w:p w14:paraId="3E431F8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传输高效：通过语义压缩，大幅降低传输带宽需求</w:t>
      </w:r>
    </w:p>
    <w:p w14:paraId="7DF2E1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恢复质量高：相比传统压缩编码，语音失真更小</w:t>
      </w:r>
    </w:p>
    <w:p w14:paraId="08F4F1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实验结论补充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  <w:lang w:eastAsia="zh-CN"/>
        </w:rPr>
        <w:t>：</w:t>
      </w:r>
    </w:p>
    <w:p w14:paraId="5F526C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firstLine="48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本次实验成功跑通 WeConvene 语音语义通信项目的基线系统，完成了从原始音频输入到恢复音频输出的完整端到端流程，验证了语义通信在低信噪比环境下的优势：</w:t>
      </w:r>
    </w:p>
    <w:p w14:paraId="1D836E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基线指标符合预期，SNR 提升明显，LSD 失真可控</w:t>
      </w:r>
    </w:p>
    <w:p w14:paraId="45110F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项目代码结构清晰，模块划分明确，可扩展性强</w:t>
      </w:r>
    </w:p>
    <w:p w14:paraId="4E60502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环境搭建、代码运行、问题排查全流程符合课程要求，为第 5 次课的参数优化、对照实验奠定了坚实基础</w:t>
      </w:r>
    </w:p>
    <w:p w14:paraId="5267C8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3. 实验总结补充</w:t>
      </w:r>
    </w:p>
    <w:p w14:paraId="3B6183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通过本次实验，我掌握了：</w:t>
      </w:r>
    </w:p>
    <w:p w14:paraId="68B2A7B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WSL2+Ubuntu+iFlow 的 AI 实验环境搭建流程</w:t>
      </w:r>
    </w:p>
    <w:p w14:paraId="5E5869B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语义通信项目的代码结构、核心原理与运行逻辑</w:t>
      </w:r>
    </w:p>
    <w:p w14:paraId="396F27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虚拟环境管理、依赖安装、报错排查的工程化方法</w:t>
      </w:r>
    </w:p>
    <w:p w14:paraId="63D0C7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语音质量评估指标（SNR、LSD）的计算与分析方法</w:t>
      </w:r>
    </w:p>
    <w:p w14:paraId="68303F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4"/>
          <w:szCs w:val="24"/>
        </w:rPr>
        <w:t>实验报告撰写、结果整理、问题总结的规范流程</w:t>
      </w:r>
    </w:p>
    <w:p w14:paraId="730B0B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4E594C"/>
    <w:multiLevelType w:val="singleLevel"/>
    <w:tmpl w:val="884E594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9734587F"/>
    <w:multiLevelType w:val="singleLevel"/>
    <w:tmpl w:val="9734587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E1F1C40F"/>
    <w:multiLevelType w:val="multilevel"/>
    <w:tmpl w:val="E1F1C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F5DEA19"/>
    <w:multiLevelType w:val="multilevel"/>
    <w:tmpl w:val="2F5DE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7C7FABB"/>
    <w:multiLevelType w:val="multilevel"/>
    <w:tmpl w:val="67C7FA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0E20C4"/>
    <w:rsid w:val="35F24227"/>
    <w:rsid w:val="47E0016A"/>
    <w:rsid w:val="589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iPriority w:val="0"/>
  </w:style>
  <w:style w:type="table" w:default="1" w:styleId="1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qFormat/>
    <w:uiPriority w:val="0"/>
    <w:rPr>
      <w:rFonts w:ascii="Courier New" w:hAnsi="Courier New"/>
      <w:sz w:val="20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2494</Words>
  <Characters>3845</Characters>
  <Paragraphs>171</Paragraphs>
  <TotalTime>8</TotalTime>
  <ScaleCrop>false</ScaleCrop>
  <LinksUpToDate>false</LinksUpToDate>
  <CharactersWithSpaces>4057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2026-03-19T11:03:00Z</dcterms:created>
  <dc:creator>樊志远</dc:creator>
  <cp:lastModifiedBy>樊志远</cp:lastModifiedBy>
  <dcterms:modified xsi:type="dcterms:W3CDTF">2026-04-04T13:16:35Z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12CAE43E8A92428E8C58311F2DDBCC38_13</vt:lpwstr>
  </property>
  <property fmtid="{D5CDD505-2E9C-101B-9397-08002B2CF9AE}" pid="4" name="KSOTemplateDocerSaveRecord">
    <vt:lpwstr>eyJoZGlkIjoiNDMzZTE4NGZiZTExYmVlMDkzMDBjNWYyNDc1MGQwODYiLCJ1c2VySWQiOiIxNzA3NTc3OTEyIn0=</vt:lpwstr>
  </property>
</Properties>
</file>