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6B4A"/>
          <w:sz w:val="56"/>
          <w:szCs w:val="56"/>
        </w:rPr>
        <w:t xml:space="preserve">REVIEWBOOST</w:t>
      </w:r>
    </w:p>
    <w:p>
      <w:pPr>
        <w:spacing w:before="120"/>
        <w:jc w:val="center"/>
      </w:pPr>
      <w:r>
        <w:rPr>
          <w:rFonts w:ascii="Arial" w:cs="Arial" w:eastAsia="Arial" w:hAnsi="Arial"/>
          <w:color w:val="666666"/>
          <w:sz w:val="28"/>
          <w:szCs w:val="28"/>
        </w:rPr>
        <w:t xml:space="preserve">AI-Powered Review Management for Small Businesses</w:t>
      </w:r>
    </w:p>
    <w:p>
      <w:pPr>
        <w:spacing w:before="600"/>
      </w:pPr>
    </w:p>
    <w:p>
      <w:pPr>
        <w:pBdr>
          <w:top w:val="single" w:color="1B6B4A" w:sz="2" w:space="8"/>
          <w:bottom w:val="single" w:color="1B6B4A" w:sz="2" w:space="8"/>
        </w:pBdr>
        <w:spacing w:before="200" w:after="200"/>
        <w:jc w:val="center"/>
      </w:pPr>
      <w:r>
        <w:rPr>
          <w:rFonts w:ascii="Arial" w:cs="Arial" w:eastAsia="Arial" w:hAnsi="Arial"/>
          <w:b/>
          <w:bCs/>
          <w:color w:val="333333"/>
          <w:sz w:val="40"/>
          <w:szCs w:val="40"/>
        </w:rPr>
        <w:t xml:space="preserve">MVP Implementation Plan</w:t>
      </w:r>
    </w:p>
    <w:p>
      <w:pPr>
        <w:spacing w:before="400"/>
      </w:pPr>
    </w:p>
    <w:p>
      <w:pPr>
        <w:jc w:val="center"/>
      </w:pPr>
      <w:r>
        <w:rPr>
          <w:rFonts w:ascii="Arial" w:cs="Arial" w:eastAsia="Arial" w:hAnsi="Arial"/>
          <w:color w:val="999999"/>
          <w:sz w:val="22"/>
          <w:szCs w:val="22"/>
        </w:rPr>
        <w:t xml:space="preserve">Version 1.0  |  February 2026  |  Montreal, QC</w:t>
      </w:r>
    </w:p>
    <w:p>
      <w:pPr>
        <w:spacing w:before="80"/>
        <w:jc w:val="center"/>
      </w:pPr>
      <w:r>
        <w:rPr>
          <w:rFonts w:ascii="Arial" w:cs="Arial" w:eastAsia="Arial" w:hAnsi="Arial"/>
          <w:i/>
          <w:iCs/>
          <w:color w:val="999999"/>
          <w:sz w:val="20"/>
          <w:szCs w:val="20"/>
        </w:rPr>
        <w:t xml:space="preserve">Confidential — For Internal Planning Only</w:t>
      </w:r>
    </w:p>
    <w:p>
      <w:pPr>
        <w:sectPr>
          <w:pgSz w:w="12240" w:h="15840" w:orient="portrait"/>
          <w:pgMar w:top="1440" w:right="1440" w:bottom="1440" w:left="1440" w:header="708" w:footer="708" w:gutter="0"/>
          <w:pgNumType/>
          <w:docGrid w:linePitch="360"/>
        </w:sectPr>
      </w:pPr>
    </w:p>
    <w:p>
      <w:pPr>
        <w:pStyle w:val="Heading1"/>
        <w:spacing w:before="360" w:after="120"/>
      </w:pPr>
      <w:r>
        <w:t xml:space="preserve">1. Executive Summary</w:t>
      </w:r>
    </w:p>
    <w:p>
      <w:pPr>
        <w:spacing w:after="120"/>
      </w:pPr>
      <w:r>
        <w:rPr>
          <w:rFonts w:ascii="Arial" w:cs="Arial" w:eastAsia="Arial" w:hAnsi="Arial"/>
          <w:sz w:val="22"/>
          <w:szCs w:val="22"/>
        </w:rPr>
        <w:t xml:space="preserve">ReviewBoost is an AI-powered review management SaaS tool built for single-location small businesses in Montreal, Quebec, and eventually across Canada. It solves a simple, painful problem: small business owners know they need more Google reviews and faster responses, but they lack the time, tools, and budget to manage them effectively.</w:t>
      </w:r>
    </w:p>
    <w:p>
      <w:pPr>
        <w:spacing w:after="120"/>
      </w:pPr>
      <w:r>
        <w:rPr>
          <w:rFonts w:ascii="Arial" w:cs="Arial" w:eastAsia="Arial" w:hAnsi="Arial"/>
          <w:sz w:val="22"/>
          <w:szCs w:val="22"/>
        </w:rPr>
        <w:t xml:space="preserve">The existing solutions (Birdeye at $299+/mo, Podium at $399+/mo) are built for enterprise franchises. ReviewBoost targets the massive underserved market of solo operators and small teams at $19–29/month, offering AI-generated review responses, automated review request campaigns, and a simple analytics dashboard.</w:t>
      </w:r>
    </w:p>
    <w:p>
      <w:pPr>
        <w:spacing w:after="120"/>
      </w:pPr>
      <w:r>
        <w:rPr>
          <w:rFonts w:ascii="Arial" w:cs="Arial" w:eastAsia="Arial" w:hAnsi="Arial"/>
          <w:sz w:val="22"/>
          <w:szCs w:val="22"/>
        </w:rPr>
        <w:t xml:space="preserve">This document provides a complete implementation plan for the Minimum Viable Product (MVP), covering architecture, features, technology stack, database design, API integrations, development timeline, cost analysis, and go-to-market strategy.</w:t>
      </w:r>
    </w:p>
    <w:p>
      <w:pPr>
        <w:pBdr>
          <w:bottom w:val="single" w:color="1B6B4A" w:sz="6" w:space="1"/>
        </w:pBdr>
        <w:spacing w:before="200" w:after="200"/>
      </w:pPr>
    </w:p>
    <w:p>
      <w:pPr>
        <w:pStyle w:val="Heading1"/>
        <w:spacing w:before="360" w:after="120"/>
      </w:pPr>
      <w:r>
        <w:t xml:space="preserve">2. Product Definition</w:t>
      </w:r>
    </w:p>
    <w:p>
      <w:pPr>
        <w:pStyle w:val="Heading2"/>
        <w:spacing w:before="240" w:after="120"/>
      </w:pPr>
      <w:r>
        <w:t xml:space="preserve">2.1 Problem Statement</w:t>
      </w:r>
    </w:p>
    <w:p>
      <w:pPr>
        <w:spacing w:after="120"/>
      </w:pPr>
      <w:r>
        <w:rPr>
          <w:rFonts w:ascii="Arial" w:cs="Arial" w:eastAsia="Arial" w:hAnsi="Arial"/>
          <w:sz w:val="22"/>
          <w:szCs w:val="22"/>
        </w:rPr>
        <w:t xml:space="preserve">Small business owners in Montreal and across Quebec face three core problems with online reviews:</w:t>
      </w:r>
    </w:p>
    <w:p>
      <w:pPr>
        <w:pStyle w:val="ListParagraph"/>
        <w:numPr>
          <w:ilvl w:val="0"/>
          <w:numId w:val="2"/>
        </w:numPr>
      </w:pPr>
      <w:r>
        <w:rPr>
          <w:rFonts w:ascii="Arial" w:cs="Arial" w:eastAsia="Arial" w:hAnsi="Arial"/>
          <w:sz w:val="22"/>
          <w:szCs w:val="22"/>
        </w:rPr>
        <w:t xml:space="preserve">They don’t get enough reviews because they forget to ask customers or feel awkward doing so.</w:t>
      </w:r>
    </w:p>
    <w:p>
      <w:pPr>
        <w:pStyle w:val="ListParagraph"/>
        <w:numPr>
          <w:ilvl w:val="0"/>
          <w:numId w:val="2"/>
        </w:numPr>
      </w:pPr>
      <w:r>
        <w:rPr>
          <w:rFonts w:ascii="Arial" w:cs="Arial" w:eastAsia="Arial" w:hAnsi="Arial"/>
          <w:sz w:val="22"/>
          <w:szCs w:val="22"/>
        </w:rPr>
        <w:t xml:space="preserve">They respond too slowly (or not at all), which hurts their Google ranking and customer trust.</w:t>
      </w:r>
    </w:p>
    <w:p>
      <w:pPr>
        <w:pStyle w:val="ListParagraph"/>
        <w:numPr>
          <w:ilvl w:val="0"/>
          <w:numId w:val="2"/>
        </w:numPr>
      </w:pPr>
      <w:r>
        <w:rPr>
          <w:rFonts w:ascii="Arial" w:cs="Arial" w:eastAsia="Arial" w:hAnsi="Arial"/>
          <w:sz w:val="22"/>
          <w:szCs w:val="22"/>
        </w:rPr>
        <w:t xml:space="preserve">They can’t afford enterprise tools ($299–$599/month) and resort to checking reviews manually.</w:t>
      </w:r>
    </w:p>
    <w:p>
      <w:pPr>
        <w:pStyle w:val="Heading2"/>
        <w:spacing w:before="240" w:after="120"/>
      </w:pPr>
      <w:r>
        <w:t xml:space="preserve">2.2 Target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w:t>
            </w:r>
          </w:p>
        </w:tc>
        <w:tc>
          <w:tcPr>
            <w:tcW w:type="dxa" w:w="6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Marie-Claire, 42</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w:t>
            </w:r>
          </w:p>
        </w:tc>
        <w:tc>
          <w:tcPr>
            <w:tcW w:type="dxa" w:w="6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Owner of a hair salon in Plateau-Mont-Royal, Montreal</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Tech Comfort</w:t>
            </w:r>
          </w:p>
        </w:tc>
        <w:tc>
          <w:tcPr>
            <w:tcW w:type="dxa" w:w="6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Uses Instagram, Facebook, Google Maps daily. Not technical.</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Pain Point</w:t>
            </w:r>
          </w:p>
        </w:tc>
        <w:tc>
          <w:tcPr>
            <w:tcW w:type="dxa" w:w="6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23 Google reviews while her competitor across the street has 140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Budget</w:t>
            </w:r>
          </w:p>
        </w:tc>
        <w:tc>
          <w:tcPr>
            <w:tcW w:type="dxa" w:w="6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Willing to pay $20–30/month for a tool that clearly works</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Language</w:t>
            </w:r>
          </w:p>
        </w:tc>
        <w:tc>
          <w:tcPr>
            <w:tcW w:type="dxa" w:w="6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Primarily French-speaking, bilingual</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Device</w:t>
            </w:r>
          </w:p>
        </w:tc>
        <w:tc>
          <w:tcPr>
            <w:tcW w:type="dxa" w:w="6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Manages business from her phone 80% of the time</w:t>
            </w:r>
          </w:p>
        </w:tc>
      </w:tr>
    </w:tbl>
    <w:p>
      <w:pPr>
        <w:pStyle w:val="Heading2"/>
        <w:spacing w:before="240" w:after="120"/>
      </w:pPr>
      <w:r>
        <w:t xml:space="preserve">2.3 Value Proposition</w:t>
      </w:r>
    </w:p>
    <w:p>
      <w:pPr>
        <w:spacing w:after="120"/>
      </w:pPr>
      <w:r>
        <w:rPr>
          <w:rFonts w:ascii="Arial" w:cs="Arial" w:eastAsia="Arial" w:hAnsi="Arial"/>
          <w:sz w:val="22"/>
          <w:szCs w:val="22"/>
        </w:rPr>
        <w:t xml:space="preserve">ReviewBoost helps small business owners get more Google reviews and respond to every review in seconds, in both French and English, for less than $1/day.</w:t>
      </w:r>
    </w:p>
    <w:p>
      <w:pPr>
        <w:pBdr>
          <w:bottom w:val="single" w:color="1B6B4A" w:sz="6" w:space="1"/>
        </w:pBdr>
        <w:spacing w:before="200" w:after="200"/>
      </w:pPr>
    </w:p>
    <w:p>
      <w:pPr>
        <w:pStyle w:val="Heading1"/>
        <w:spacing w:before="360" w:after="120"/>
      </w:pPr>
      <w:r>
        <w:t xml:space="preserve">3. MVP Feature Set</w:t>
      </w:r>
    </w:p>
    <w:p>
      <w:pPr>
        <w:spacing w:after="120"/>
      </w:pPr>
      <w:r>
        <w:rPr>
          <w:rFonts w:ascii="Arial" w:cs="Arial" w:eastAsia="Arial" w:hAnsi="Arial"/>
          <w:sz w:val="22"/>
          <w:szCs w:val="22"/>
        </w:rPr>
        <w:t xml:space="preserve">The MVP follows a strict rule: build only what is needed to deliver the core value proposition. Every feature must directly contribute to getting more reviews or managing existing ones better.</w:t>
      </w:r>
    </w:p>
    <w:p>
      <w:pPr>
        <w:pStyle w:val="Heading2"/>
        <w:spacing w:before="240" w:after="120"/>
      </w:pPr>
      <w:r>
        <w:t xml:space="preserve">3.1 Feature Priority Matrix</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150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2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Priority</w:t>
            </w:r>
          </w:p>
        </w:tc>
        <w:tc>
          <w:tcPr>
            <w:tcW w:type="dxa" w:w="15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Effort</w:t>
            </w:r>
          </w:p>
        </w:tc>
        <w:tc>
          <w:tcPr>
            <w:tcW w:type="dxa" w:w="15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Impact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Business Profile connection (OAuth)</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Critical</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review response generation (FR + EN)</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One-click response approval &amp; posting</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Critical</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 review request campaigns</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review request campaigns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Dashboard: review count, rating, trends</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auth (signup, login, billing)</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Critical</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subscription billing</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Mobile-responsive PWA</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Must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Push notifications for new reviews</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Should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email report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Should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QR code for in-store review requests</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Should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 widget for website</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Nice to Have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Competitor tracking</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Nice to Have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Multi-location support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P3 — Future</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 (for MVP)</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Yelp/TripAdvisor integration</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P3 — Future</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bl>
    <w:p>
      <w:pPr>
        <w:pStyle w:val="Heading2"/>
        <w:spacing w:before="240" w:after="120"/>
      </w:pPr>
      <w:r>
        <w:t xml:space="preserve">3.2 Detailed Feature Specifications</w:t>
      </w:r>
    </w:p>
    <w:p>
      <w:pPr>
        <w:pStyle w:val="Heading3"/>
        <w:spacing w:before="240" w:after="120"/>
      </w:pPr>
      <w:r>
        <w:t xml:space="preserve">3.2.1 Google Business Profile Integration</w:t>
      </w:r>
    </w:p>
    <w:p>
      <w:pPr>
        <w:spacing w:after="120"/>
      </w:pPr>
      <w:r>
        <w:rPr>
          <w:rFonts w:ascii="Arial" w:cs="Arial" w:eastAsia="Arial" w:hAnsi="Arial"/>
          <w:sz w:val="22"/>
          <w:szCs w:val="22"/>
        </w:rPr>
        <w:t xml:space="preserve">This is the foundation of the entire product. The business owner connects their Google Business Profile via OAuth 2.0. Once connected, ReviewBoost continuously polls for new reviews and can post responses on behalf of the owner.</w:t>
      </w:r>
    </w:p>
    <w:p>
      <w:pPr>
        <w:pStyle w:val="ListParagraph"/>
        <w:numPr>
          <w:ilvl w:val="0"/>
          <w:numId w:val="2"/>
        </w:numPr>
      </w:pPr>
      <w:r>
        <w:rPr>
          <w:rFonts w:ascii="Arial" w:cs="Arial" w:eastAsia="Arial" w:hAnsi="Arial"/>
          <w:sz w:val="22"/>
          <w:szCs w:val="22"/>
        </w:rPr>
        <w:t xml:space="preserve">OAuth 2.0 flow using Google Business Profile API (formerly Google My Business API)</w:t>
      </w:r>
    </w:p>
    <w:p>
      <w:pPr>
        <w:pStyle w:val="ListParagraph"/>
        <w:numPr>
          <w:ilvl w:val="0"/>
          <w:numId w:val="2"/>
        </w:numPr>
      </w:pPr>
      <w:r>
        <w:rPr>
          <w:rFonts w:ascii="Arial" w:cs="Arial" w:eastAsia="Arial" w:hAnsi="Arial"/>
          <w:sz w:val="22"/>
          <w:szCs w:val="22"/>
        </w:rPr>
        <w:t xml:space="preserve">Polling interval: every 15 minutes for new reviews</w:t>
      </w:r>
    </w:p>
    <w:p>
      <w:pPr>
        <w:pStyle w:val="ListParagraph"/>
        <w:numPr>
          <w:ilvl w:val="0"/>
          <w:numId w:val="2"/>
        </w:numPr>
      </w:pPr>
      <w:r>
        <w:rPr>
          <w:rFonts w:ascii="Arial" w:cs="Arial" w:eastAsia="Arial" w:hAnsi="Arial"/>
          <w:sz w:val="22"/>
          <w:szCs w:val="22"/>
        </w:rPr>
        <w:t xml:space="preserve">Stores review data locally: reviewer name, star rating, text, timestamp, response status</w:t>
      </w:r>
    </w:p>
    <w:p>
      <w:pPr>
        <w:pStyle w:val="ListParagraph"/>
        <w:numPr>
          <w:ilvl w:val="0"/>
          <w:numId w:val="2"/>
        </w:numPr>
      </w:pPr>
      <w:r>
        <w:rPr>
          <w:rFonts w:ascii="Arial" w:cs="Arial" w:eastAsia="Arial" w:hAnsi="Arial"/>
          <w:sz w:val="22"/>
          <w:szCs w:val="22"/>
        </w:rPr>
        <w:t xml:space="preserve">Handles token refresh automatically</w:t>
      </w:r>
    </w:p>
    <w:p>
      <w:pPr>
        <w:pStyle w:val="Heading3"/>
        <w:spacing w:before="240" w:after="120"/>
      </w:pPr>
      <w:r>
        <w:t xml:space="preserve">3.2.2 AI Review Response Engine</w:t>
      </w:r>
    </w:p>
    <w:p>
      <w:pPr>
        <w:spacing w:after="120"/>
      </w:pPr>
      <w:r>
        <w:rPr>
          <w:rFonts w:ascii="Arial" w:cs="Arial" w:eastAsia="Arial" w:hAnsi="Arial"/>
          <w:sz w:val="22"/>
          <w:szCs w:val="22"/>
        </w:rPr>
        <w:t xml:space="preserve">The core AI feature. When a new review arrives, the system generates a context-aware, brand-appropriate response in the business’s preferred language.</w:t>
      </w:r>
    </w:p>
    <w:p>
      <w:pPr>
        <w:pStyle w:val="ListParagraph"/>
        <w:numPr>
          <w:ilvl w:val="0"/>
          <w:numId w:val="2"/>
        </w:numPr>
      </w:pPr>
      <w:r>
        <w:rPr>
          <w:rFonts w:ascii="Arial" w:cs="Arial" w:eastAsia="Arial" w:hAnsi="Arial"/>
          <w:sz w:val="22"/>
          <w:szCs w:val="22"/>
        </w:rPr>
        <w:t xml:space="preserve">Uses Claude API (claude-sonnet-4-5-20250929) for generation</w:t>
      </w:r>
    </w:p>
    <w:p>
      <w:pPr>
        <w:pStyle w:val="ListParagraph"/>
        <w:numPr>
          <w:ilvl w:val="0"/>
          <w:numId w:val="2"/>
        </w:numPr>
      </w:pPr>
      <w:r>
        <w:rPr>
          <w:rFonts w:ascii="Arial" w:cs="Arial" w:eastAsia="Arial" w:hAnsi="Arial"/>
          <w:sz w:val="22"/>
          <w:szCs w:val="22"/>
        </w:rPr>
        <w:t xml:space="preserve">System prompt includes: business name, type, tone preference (professional/friendly/casual), language preference</w:t>
      </w:r>
    </w:p>
    <w:p>
      <w:pPr>
        <w:pStyle w:val="ListParagraph"/>
        <w:numPr>
          <w:ilvl w:val="0"/>
          <w:numId w:val="2"/>
        </w:numPr>
      </w:pPr>
      <w:r>
        <w:rPr>
          <w:rFonts w:ascii="Arial" w:cs="Arial" w:eastAsia="Arial" w:hAnsi="Arial"/>
          <w:sz w:val="22"/>
          <w:szCs w:val="22"/>
        </w:rPr>
        <w:t xml:space="preserve">Handles positive reviews (thank + reinforce), negative reviews (empathize + offer resolution), and neutral reviews (acknowledge + encourage return)</w:t>
      </w:r>
    </w:p>
    <w:p>
      <w:pPr>
        <w:pStyle w:val="ListParagraph"/>
        <w:numPr>
          <w:ilvl w:val="0"/>
          <w:numId w:val="2"/>
        </w:numPr>
      </w:pPr>
      <w:r>
        <w:rPr>
          <w:rFonts w:ascii="Arial" w:cs="Arial" w:eastAsia="Arial" w:hAnsi="Arial"/>
          <w:sz w:val="22"/>
          <w:szCs w:val="22"/>
        </w:rPr>
        <w:t xml:space="preserve">Owner can edit before posting, regenerate, or write manually</w:t>
      </w:r>
    </w:p>
    <w:p>
      <w:pPr>
        <w:pStyle w:val="ListParagraph"/>
        <w:numPr>
          <w:ilvl w:val="0"/>
          <w:numId w:val="2"/>
        </w:numPr>
      </w:pPr>
      <w:r>
        <w:rPr>
          <w:rFonts w:ascii="Arial" w:cs="Arial" w:eastAsia="Arial" w:hAnsi="Arial"/>
          <w:sz w:val="22"/>
          <w:szCs w:val="22"/>
        </w:rPr>
        <w:t xml:space="preserve">Bilingual: generates in French or English based on detected review language or business preference</w:t>
      </w:r>
    </w:p>
    <w:p>
      <w:pPr>
        <w:pStyle w:val="Heading3"/>
        <w:spacing w:before="240" w:after="120"/>
      </w:pPr>
      <w:r>
        <w:t xml:space="preserve">3.2.3 Review Request Campaigns</w:t>
      </w:r>
    </w:p>
    <w:p>
      <w:pPr>
        <w:spacing w:after="120"/>
      </w:pPr>
      <w:r>
        <w:rPr>
          <w:rFonts w:ascii="Arial" w:cs="Arial" w:eastAsia="Arial" w:hAnsi="Arial"/>
          <w:sz w:val="22"/>
          <w:szCs w:val="22"/>
        </w:rPr>
        <w:t xml:space="preserve">Automated system to ask customers for reviews after a service or visit.</w:t>
      </w:r>
    </w:p>
    <w:p>
      <w:pPr>
        <w:pStyle w:val="ListParagraph"/>
        <w:numPr>
          <w:ilvl w:val="0"/>
          <w:numId w:val="2"/>
        </w:numPr>
      </w:pPr>
      <w:r>
        <w:rPr>
          <w:rFonts w:ascii="Arial" w:cs="Arial" w:eastAsia="Arial" w:hAnsi="Arial"/>
          <w:sz w:val="22"/>
          <w:szCs w:val="22"/>
        </w:rPr>
        <w:t xml:space="preserve">SMS via Twilio: owner uploads customer phone numbers or enters them one by one</w:t>
      </w:r>
    </w:p>
    <w:p>
      <w:pPr>
        <w:pStyle w:val="ListParagraph"/>
        <w:numPr>
          <w:ilvl w:val="0"/>
          <w:numId w:val="2"/>
        </w:numPr>
      </w:pPr>
      <w:r>
        <w:rPr>
          <w:rFonts w:ascii="Arial" w:cs="Arial" w:eastAsia="Arial" w:hAnsi="Arial"/>
          <w:sz w:val="22"/>
          <w:szCs w:val="22"/>
        </w:rPr>
        <w:t xml:space="preserve">Email via SendGrid: same flow, for customers who prefer email</w:t>
      </w:r>
    </w:p>
    <w:p>
      <w:pPr>
        <w:pStyle w:val="ListParagraph"/>
        <w:numPr>
          <w:ilvl w:val="0"/>
          <w:numId w:val="2"/>
        </w:numPr>
      </w:pPr>
      <w:r>
        <w:rPr>
          <w:rFonts w:ascii="Arial" w:cs="Arial" w:eastAsia="Arial" w:hAnsi="Arial"/>
          <w:sz w:val="22"/>
          <w:szCs w:val="22"/>
        </w:rPr>
        <w:t xml:space="preserve">CASL-compliant: requires consent checkbox before sending; includes unsubscribe link</w:t>
      </w:r>
    </w:p>
    <w:p>
      <w:pPr>
        <w:pStyle w:val="ListParagraph"/>
        <w:numPr>
          <w:ilvl w:val="0"/>
          <w:numId w:val="2"/>
        </w:numPr>
      </w:pPr>
      <w:r>
        <w:rPr>
          <w:rFonts w:ascii="Arial" w:cs="Arial" w:eastAsia="Arial" w:hAnsi="Arial"/>
          <w:sz w:val="22"/>
          <w:szCs w:val="22"/>
        </w:rPr>
        <w:t xml:space="preserve">Customizable message template with business name and direct Google review link</w:t>
      </w:r>
    </w:p>
    <w:p>
      <w:pPr>
        <w:pStyle w:val="ListParagraph"/>
        <w:numPr>
          <w:ilvl w:val="0"/>
          <w:numId w:val="2"/>
        </w:numPr>
      </w:pPr>
      <w:r>
        <w:rPr>
          <w:rFonts w:ascii="Arial" w:cs="Arial" w:eastAsia="Arial" w:hAnsi="Arial"/>
          <w:sz w:val="22"/>
          <w:szCs w:val="22"/>
        </w:rPr>
        <w:t xml:space="preserve">Smart timing: configurable delay (e.g., send 2 hours after service)</w:t>
      </w:r>
    </w:p>
    <w:p>
      <w:pPr>
        <w:pStyle w:val="ListParagraph"/>
        <w:numPr>
          <w:ilvl w:val="0"/>
          <w:numId w:val="2"/>
        </w:numPr>
      </w:pPr>
      <w:r>
        <w:rPr>
          <w:rFonts w:ascii="Arial" w:cs="Arial" w:eastAsia="Arial" w:hAnsi="Arial"/>
          <w:sz w:val="22"/>
          <w:szCs w:val="22"/>
        </w:rPr>
        <w:t xml:space="preserve">Tracking: sent, delivered, opened, clicked, review left</w:t>
      </w:r>
    </w:p>
    <w:p>
      <w:pPr>
        <w:pStyle w:val="Heading3"/>
        <w:spacing w:before="240" w:after="120"/>
      </w:pPr>
      <w:r>
        <w:t xml:space="preserve">3.2.4 Dashboard &amp; Analytics</w:t>
      </w:r>
    </w:p>
    <w:p>
      <w:pPr>
        <w:spacing w:after="120"/>
      </w:pPr>
      <w:r>
        <w:rPr>
          <w:rFonts w:ascii="Arial" w:cs="Arial" w:eastAsia="Arial" w:hAnsi="Arial"/>
          <w:sz w:val="22"/>
          <w:szCs w:val="22"/>
        </w:rPr>
        <w:t xml:space="preserve">Clean, simple dashboard showing the metrics that matter to a small business owner.</w:t>
      </w:r>
    </w:p>
    <w:p>
      <w:pPr>
        <w:pStyle w:val="ListParagraph"/>
        <w:numPr>
          <w:ilvl w:val="0"/>
          <w:numId w:val="2"/>
        </w:numPr>
      </w:pPr>
      <w:r>
        <w:rPr>
          <w:rFonts w:ascii="Arial" w:cs="Arial" w:eastAsia="Arial" w:hAnsi="Arial"/>
          <w:sz w:val="22"/>
          <w:szCs w:val="22"/>
        </w:rPr>
        <w:t xml:space="preserve">Current star rating (with trend arrow)</w:t>
      </w:r>
    </w:p>
    <w:p>
      <w:pPr>
        <w:pStyle w:val="ListParagraph"/>
        <w:numPr>
          <w:ilvl w:val="0"/>
          <w:numId w:val="2"/>
        </w:numPr>
      </w:pPr>
      <w:r>
        <w:rPr>
          <w:rFonts w:ascii="Arial" w:cs="Arial" w:eastAsia="Arial" w:hAnsi="Arial"/>
          <w:sz w:val="22"/>
          <w:szCs w:val="22"/>
        </w:rPr>
        <w:t xml:space="preserve">Total review count (with trend arrow)</w:t>
      </w:r>
    </w:p>
    <w:p>
      <w:pPr>
        <w:pStyle w:val="ListParagraph"/>
        <w:numPr>
          <w:ilvl w:val="0"/>
          <w:numId w:val="2"/>
        </w:numPr>
      </w:pPr>
      <w:r>
        <w:rPr>
          <w:rFonts w:ascii="Arial" w:cs="Arial" w:eastAsia="Arial" w:hAnsi="Arial"/>
          <w:sz w:val="22"/>
          <w:szCs w:val="22"/>
        </w:rPr>
        <w:t xml:space="preserve">Response rate percentage</w:t>
      </w:r>
    </w:p>
    <w:p>
      <w:pPr>
        <w:pStyle w:val="ListParagraph"/>
        <w:numPr>
          <w:ilvl w:val="0"/>
          <w:numId w:val="2"/>
        </w:numPr>
      </w:pPr>
      <w:r>
        <w:rPr>
          <w:rFonts w:ascii="Arial" w:cs="Arial" w:eastAsia="Arial" w:hAnsi="Arial"/>
          <w:sz w:val="22"/>
          <w:szCs w:val="22"/>
        </w:rPr>
        <w:t xml:space="preserve">New reviews this week/month chart</w:t>
      </w:r>
    </w:p>
    <w:p>
      <w:pPr>
        <w:pStyle w:val="ListParagraph"/>
        <w:numPr>
          <w:ilvl w:val="0"/>
          <w:numId w:val="2"/>
        </w:numPr>
      </w:pPr>
      <w:r>
        <w:rPr>
          <w:rFonts w:ascii="Arial" w:cs="Arial" w:eastAsia="Arial" w:hAnsi="Arial"/>
          <w:sz w:val="22"/>
          <w:szCs w:val="22"/>
        </w:rPr>
        <w:t xml:space="preserve">Pending responses queue (top priority view)</w:t>
      </w:r>
    </w:p>
    <w:p>
      <w:pPr>
        <w:pStyle w:val="ListParagraph"/>
        <w:numPr>
          <w:ilvl w:val="0"/>
          <w:numId w:val="2"/>
        </w:numPr>
      </w:pPr>
      <w:r>
        <w:rPr>
          <w:rFonts w:ascii="Arial" w:cs="Arial" w:eastAsia="Arial" w:hAnsi="Arial"/>
          <w:sz w:val="22"/>
          <w:szCs w:val="22"/>
        </w:rPr>
        <w:t xml:space="preserve">Campaign performance: requests sent vs. reviews received</w:t>
      </w:r>
    </w:p>
    <w:p>
      <w:pPr>
        <w:pStyle w:val="Heading3"/>
        <w:spacing w:before="240" w:after="120"/>
      </w:pPr>
      <w:r>
        <w:t xml:space="preserve">3.2.5 Billing &amp;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Plan</w:t>
            </w:r>
          </w:p>
        </w:tc>
        <w:tc>
          <w:tcPr>
            <w:tcW w:type="dxa" w:w="2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Price</w:t>
            </w:r>
          </w:p>
        </w:tc>
        <w:tc>
          <w:tcPr>
            <w:tcW w:type="dxa" w:w="53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Includes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Trial</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 14 days</w:t>
            </w:r>
          </w:p>
        </w:tc>
        <w:tc>
          <w:tcPr>
            <w:tcW w:type="dxa" w:w="5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10 AI responses, 20 SMS review requests</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Starter</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$19/month</w:t>
            </w:r>
          </w:p>
        </w:tc>
        <w:tc>
          <w:tcPr>
            <w:tcW w:type="dxa" w:w="5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 AI responses/mo, 100 SMS/mo, email campaigns, dashboard</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Growth</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$29/month</w:t>
            </w:r>
          </w:p>
        </w:tc>
        <w:tc>
          <w:tcPr>
            <w:tcW w:type="dxa" w:w="5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 AI responses, 300 SMS/mo, priority support, weekly reports</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Annual Discount</w:t>
            </w:r>
          </w:p>
        </w:tc>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off</w:t>
            </w:r>
          </w:p>
        </w:tc>
        <w:tc>
          <w:tcPr>
            <w:tcW w:type="dxa" w:w="5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 yearly for 2 months free on any plan</w:t>
            </w:r>
          </w:p>
        </w:tc>
      </w:tr>
    </w:tbl>
    <w:p>
      <w:r>
        <w:br w:type="page"/>
      </w:r>
    </w:p>
    <w:p>
      <w:pPr>
        <w:pStyle w:val="Heading1"/>
        <w:spacing w:before="360" w:after="120"/>
      </w:pPr>
      <w:r>
        <w:t xml:space="preserve">4. Technology Stack</w:t>
      </w:r>
    </w:p>
    <w:p>
      <w:pPr>
        <w:pStyle w:val="Heading2"/>
        <w:spacing w:before="240" w:after="120"/>
      </w:pPr>
      <w:r>
        <w:t xml:space="preserve">4.1 Stack Decision Rationale</w:t>
      </w:r>
    </w:p>
    <w:p>
      <w:pPr>
        <w:spacing w:after="120"/>
      </w:pPr>
      <w:r>
        <w:rPr>
          <w:rFonts w:ascii="Arial" w:cs="Arial" w:eastAsia="Arial" w:hAnsi="Arial"/>
          <w:sz w:val="22"/>
          <w:szCs w:val="22"/>
        </w:rPr>
        <w:t xml:space="preserve">Every technology choice is optimized for: speed to market (solo developer or small team), cost efficiency, scalability from 0 to 10,000 users, and developer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Technology</w:t>
            </w:r>
          </w:p>
        </w:tc>
        <w:tc>
          <w:tcPr>
            <w:tcW w:type="dxa" w:w="47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Why</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Next.js 14 (React)</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SSR for SEO (landing page), app router, built-in API routes, huge ecosystem</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Styling</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Tailwind CSS</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Rapid UI development, mobile-first responsive, no design system needed</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Backend/API</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Next.js API Routes + tRPC</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Type-safe APIs, no separate backend to deploy, full-stack TypeScript</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PostgreSQL (via Supabase)</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tier generous (500MB), built-in auth, real-time subscriptions, row-level security</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ORM</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Prisma</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Type-safe queries, migrations, works perfectly with Supabase Postgres</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Auth</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handles OAuth (Google), email/password, session management</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Claude API (Sonnet)</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Best quality/price for text generation, bilingual excellence</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Industry standard, pay-per-message, Canadian number support</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 (free tier)</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 emails/day free, reliable delivery, templates</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Payments</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Best subscription billing, handles Canadian taxes, Stripe Billing portal</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Hosting</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Vercel</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tier for Next.js, automatic deploys, edge functions, CDN</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Sentry (free tier)</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Error tracking, performance monitoring</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Analytics</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PostHog (free tier)</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 analytics, user behavior, self-hosted option</w:t>
            </w:r>
          </w:p>
        </w:tc>
      </w:tr>
      <w:tr>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Job Queue</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Trigger.dev or BullMQ</w:t>
            </w:r>
          </w:p>
        </w:tc>
        <w:tc>
          <w:tcPr>
            <w:tcW w:type="dxa" w:w="47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Background jobs for polling reviews, sending SMS/email batches</w:t>
            </w:r>
          </w:p>
        </w:tc>
      </w:tr>
    </w:tbl>
    <w:p>
      <w:pPr>
        <w:pStyle w:val="Heading2"/>
        <w:spacing w:before="240" w:after="120"/>
      </w:pPr>
      <w:r>
        <w:t xml:space="preserve">4.2 Architecture Overview</w:t>
      </w:r>
    </w:p>
    <w:p>
      <w:pPr>
        <w:spacing w:after="120"/>
      </w:pPr>
      <w:r>
        <w:rPr>
          <w:rFonts w:ascii="Arial" w:cs="Arial" w:eastAsia="Arial" w:hAnsi="Arial"/>
          <w:sz w:val="22"/>
          <w:szCs w:val="22"/>
        </w:rPr>
        <w:t xml:space="preserve">The application follows a standard modern SaaS architecture with three main layers:</w:t>
      </w:r>
    </w:p>
    <w:p>
      <w:pPr>
        <w:spacing w:after="80"/>
      </w:pPr>
      <w:r>
        <w:rPr>
          <w:rFonts w:ascii="Arial" w:cs="Arial" w:eastAsia="Arial" w:hAnsi="Arial"/>
          <w:b/>
          <w:bCs/>
          <w:sz w:val="22"/>
          <w:szCs w:val="22"/>
        </w:rPr>
        <w:t xml:space="preserve">Client Layer: </w:t>
      </w:r>
      <w:r>
        <w:rPr>
          <w:rFonts w:ascii="Arial" w:cs="Arial" w:eastAsia="Arial" w:hAnsi="Arial"/>
          <w:sz w:val="22"/>
          <w:szCs w:val="22"/>
        </w:rPr>
        <w:t xml:space="preserve">Next.js PWA running in the browser. Communicates with the backend via tRPC API calls. Mobile-responsive, installable as PWA with service worker for push notifications.</w:t>
      </w:r>
    </w:p>
    <w:p>
      <w:pPr>
        <w:spacing w:after="80"/>
      </w:pPr>
      <w:r>
        <w:rPr>
          <w:rFonts w:ascii="Arial" w:cs="Arial" w:eastAsia="Arial" w:hAnsi="Arial"/>
          <w:b/>
          <w:bCs/>
          <w:sz w:val="22"/>
          <w:szCs w:val="22"/>
        </w:rPr>
        <w:t xml:space="preserve">Application Layer: </w:t>
      </w:r>
      <w:r>
        <w:rPr>
          <w:rFonts w:ascii="Arial" w:cs="Arial" w:eastAsia="Arial" w:hAnsi="Arial"/>
          <w:sz w:val="22"/>
          <w:szCs w:val="22"/>
        </w:rPr>
        <w:t xml:space="preserve">Next.js API routes handle all business logic. tRPC provides type-safe communication. Background job queue (Trigger.dev) handles: Google review polling every 15 min, scheduled SMS/email campaigns, AI response generation, weekly report generation.</w:t>
      </w:r>
    </w:p>
    <w:p>
      <w:pPr>
        <w:spacing w:after="80"/>
      </w:pPr>
      <w:r>
        <w:rPr>
          <w:rFonts w:ascii="Arial" w:cs="Arial" w:eastAsia="Arial" w:hAnsi="Arial"/>
          <w:b/>
          <w:bCs/>
          <w:sz w:val="22"/>
          <w:szCs w:val="22"/>
        </w:rPr>
        <w:t xml:space="preserve">Data Layer: </w:t>
      </w:r>
      <w:r>
        <w:rPr>
          <w:rFonts w:ascii="Arial" w:cs="Arial" w:eastAsia="Arial" w:hAnsi="Arial"/>
          <w:sz w:val="22"/>
          <w:szCs w:val="22"/>
        </w:rPr>
        <w:t xml:space="preserve">Supabase PostgreSQL stores all persistent data. Row-level security ensures multi-tenant data isolation. Supabase Auth handles all authentication flows.</w:t>
      </w:r>
    </w:p>
    <w:p>
      <w:pPr>
        <w:spacing w:after="80"/>
      </w:pPr>
      <w:r>
        <w:rPr>
          <w:rFonts w:ascii="Arial" w:cs="Arial" w:eastAsia="Arial" w:hAnsi="Arial"/>
          <w:b/>
          <w:bCs/>
          <w:sz w:val="22"/>
          <w:szCs w:val="22"/>
        </w:rPr>
        <w:t xml:space="preserve">External Services: </w:t>
      </w:r>
      <w:r>
        <w:rPr>
          <w:rFonts w:ascii="Arial" w:cs="Arial" w:eastAsia="Arial" w:hAnsi="Arial"/>
          <w:sz w:val="22"/>
          <w:szCs w:val="22"/>
        </w:rPr>
        <w:t xml:space="preserve">Google Business Profile API (reviews), Anthropic Claude API (AI responses), Twilio (SMS), SendGrid (email), Stripe (billing).</w:t>
      </w:r>
    </w:p>
    <w:p>
      <w:pPr>
        <w:pBdr>
          <w:bottom w:val="single" w:color="1B6B4A" w:sz="6" w:space="1"/>
        </w:pBdr>
        <w:spacing w:before="200" w:after="200"/>
      </w:pPr>
    </w:p>
    <w:p>
      <w:pPr>
        <w:pStyle w:val="Heading1"/>
        <w:spacing w:before="360" w:after="120"/>
      </w:pPr>
      <w:r>
        <w:t xml:space="preserve">5. Database Schema</w:t>
      </w:r>
    </w:p>
    <w:p>
      <w:pPr>
        <w:spacing w:after="120"/>
      </w:pPr>
      <w:r>
        <w:rPr>
          <w:rFonts w:ascii="Arial" w:cs="Arial" w:eastAsia="Arial" w:hAnsi="Arial"/>
          <w:sz w:val="22"/>
          <w:szCs w:val="22"/>
        </w:rPr>
        <w:t xml:space="preserve">The following schema covers all MVP data requirements. Designed for multi-tenancy from day one using organization-level isolation.</w:t>
      </w:r>
    </w:p>
    <w:p>
      <w:pPr>
        <w:pStyle w:val="Heading2"/>
        <w:spacing w:before="240" w:after="120"/>
      </w:pPr>
      <w:r>
        <w:t xml:space="preserve">5.1 Core Tables</w:t>
      </w:r>
    </w:p>
    <w:p>
      <w:pPr>
        <w:pStyle w:val="Heading3"/>
        <w:spacing w:before="240" w:after="120"/>
      </w:pPr>
      <w: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Column</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3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(PK)</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 name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slug</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VARCHAR(100) UNIQUE</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URL-friendly identifier</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google_place_id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Place ID for the business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google_account_id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Business Profile account ID</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google_access_token</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 (encrypted)</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OAuth access token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google_refresh_token</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 (encrypted)</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OAuth refresh token</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token_expires_at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Token expiry time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language_preference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ENUM(fr, en, auto)</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response language</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tone_preference</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ENUM(professional, friendly, casual)</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response tone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business_type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VARCHAR(100)</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Category: restaurant, salon, clinic, etc.</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review_link</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 Google review URL for the business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timezone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VARCHAR(50)</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America/Montreal default</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stripe_customer_id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customer reference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subscription_plan</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ENUM(trial, starter, growth)</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plan</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subscription_status</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ENUM(active, past_due, cancelled)</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Billing status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trial_ends_at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Trial expiry date</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Record creation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updated_at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Last update</w:t>
            </w:r>
          </w:p>
        </w:tc>
      </w:tr>
    </w:tbl>
    <w:p>
      <w:pPr>
        <w:pStyle w:val="Heading3"/>
        <w:spacing w:before="240" w:after="120"/>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Column</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3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(PK)</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Auth user ID</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organization_id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(FK)</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Linked organization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email</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full_name</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Display name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role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ENUM(owner, manager)</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role</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Record creation</w:t>
            </w:r>
          </w:p>
        </w:tc>
      </w:tr>
    </w:tbl>
    <w:p>
      <w:pPr>
        <w:pStyle w:val="Heading3"/>
        <w:spacing w:before="240" w:after="120"/>
      </w:pPr>
      <w: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Column</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3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(PK)</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organization_id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(FK)</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 this review belongs to</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google_review_id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 UNIQUE</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Google’s review identifier</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reviewer_name</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 of the reviewer</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star_rating</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 (1–5)</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 rating given</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review_text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 content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review_language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VARCHAR(10)</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Detected language (fr/en)</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reviewed_at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When the review was posted on Google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response_status</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ENUM(pending, drafted, approved, posted, skipped)</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response state</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ai_response_text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AI-generated response draft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final_response_text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Approved/edited response that was posted</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responded_at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When response was posted to Google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Record creation</w:t>
            </w:r>
          </w:p>
        </w:tc>
      </w:tr>
    </w:tbl>
    <w:p>
      <w:pPr>
        <w:pStyle w:val="Heading3"/>
        <w:spacing w:before="240" w:after="120"/>
      </w:pPr>
      <w:r>
        <w:t xml:space="preserve">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Column</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3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(PK)</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organization_id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(FK)</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 this campaign belongs to</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Campaign name</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channel</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ENUM(sms, email)</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Delivery channel</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message_template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Message content with {{business_name}} and {{review_link}} variables</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ENUM(draft, active, paused, completed)</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Campaign state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total_sent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requests sent</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total_clicked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review link clicks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total_reviews</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Reviews attributed to this campaign</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Record creation</w:t>
            </w:r>
          </w:p>
        </w:tc>
      </w:tr>
    </w:tbl>
    <w:p>
      <w:pPr>
        <w:pStyle w:val="Heading3"/>
        <w:spacing w:before="240" w:after="120"/>
      </w:pPr>
      <w:r>
        <w:t xml:space="preserve">campaign_recipients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Column</w:t>
            </w:r>
          </w:p>
        </w:tc>
        <w:tc>
          <w:tcPr>
            <w:tcW w:type="dxa" w:w="2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3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(PK)</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campaign_id</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UUID (FK)</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Parent campaign</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contact_value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Phone number or email</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consent_given</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BOOLEAN</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CASL consent confirmed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ENUM(pending, sent, delivered, failed, clicked, reviewed)</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Delivery status</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sent_at</w:t>
            </w:r>
          </w:p>
        </w:tc>
        <w:tc>
          <w:tcPr>
            <w:tcW w:type="dxa" w:w="2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When the request was sent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clicked_at</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3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When the review link was clicked</w:t>
            </w:r>
          </w:p>
        </w:tc>
      </w:tr>
    </w:tbl>
    <w:p>
      <w:r>
        <w:br w:type="page"/>
      </w:r>
    </w:p>
    <w:p>
      <w:pPr>
        <w:pStyle w:val="Heading1"/>
        <w:spacing w:before="360" w:after="120"/>
      </w:pPr>
      <w:r>
        <w:t xml:space="preserve">6. API Integrations — Implementation Details</w:t>
      </w:r>
    </w:p>
    <w:p>
      <w:pPr>
        <w:pStyle w:val="Heading2"/>
        <w:spacing w:before="240" w:after="120"/>
      </w:pPr>
      <w:r>
        <w:t xml:space="preserve">6.1 Google Business Profile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Item</w:t>
            </w:r>
          </w:p>
        </w:tc>
        <w:tc>
          <w:tcPr>
            <w:tcW w:type="dxa" w:w="6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Version</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Business Profile API v1 (accounts.locations.reviews)</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OAuth 2.0 with offline access (refresh tokens)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Scopes</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https://www.googleapis.com/auth/business.manage</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Key Endpoints</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reviews (list), POST reviews.reply (respond)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Rate Limits</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 requests/minute per project (sufficient for 200+ businesses)</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Polling Strategy</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Cron job every 15 min; compare latest review timestamp to avoid duplicates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Setup</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Cloud Console project, OAuth consent screen (requires verification for 100+ users)</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Cost</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Gotcha</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OAuth verification can take 2–4 weeks for production; start early</w:t>
            </w:r>
          </w:p>
        </w:tc>
      </w:tr>
    </w:tbl>
    <w:p>
      <w:pPr>
        <w:pStyle w:val="Heading2"/>
        <w:spacing w:before="240" w:after="120"/>
      </w:pPr>
      <w:r>
        <w:t xml:space="preserve">6.2 Anthropic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Item</w:t>
            </w:r>
          </w:p>
        </w:tc>
        <w:tc>
          <w:tcPr>
            <w:tcW w:type="dxa" w:w="6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Model</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claude-sonnet-4-5-20250929</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 Case</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Generate review responses based on review content, business context, and tone preference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Input Tokens (avg)</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 tokens (system prompt + review text)</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Output Tokens (avg)</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 tokens (response text)</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Cost Per Response</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~$0.003–$0.005 (less than half a cent)</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Latency</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seconds per response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Fallback</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If API fails, mark response as “pending” and retry in next cycle</w:t>
            </w:r>
          </w:p>
        </w:tc>
      </w:tr>
    </w:tbl>
    <w:p>
      <w:pPr>
        <w:pStyle w:val="Heading2"/>
        <w:spacing w:before="240" w:after="120"/>
      </w:pPr>
      <w:r>
        <w:t xml:space="preserve">6.3 Twilio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Item</w:t>
            </w:r>
          </w:p>
        </w:tc>
        <w:tc>
          <w:tcPr>
            <w:tcW w:type="dxa" w:w="6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Service</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 Programmable SMS</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Canadian Number</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Local Montreal number (+1 514) for trust and familiarity</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Cost</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~$0.0079/SMS outbound in Canada</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CASL Compliance</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Consent tracking per recipient; unsubscribe handling via STOP keyword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Delivery Tracking</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 callbacks for sent, delivered, failed status updates</w:t>
            </w:r>
          </w:p>
        </w:tc>
      </w:tr>
    </w:tbl>
    <w:p>
      <w:pPr>
        <w:pStyle w:val="Heading2"/>
        <w:spacing w:before="240" w:after="120"/>
      </w:pPr>
      <w:r>
        <w:t xml:space="preserve">6.4 Stripe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Item</w:t>
            </w:r>
          </w:p>
        </w:tc>
        <w:tc>
          <w:tcPr>
            <w:tcW w:type="dxa" w:w="69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Products</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Two subscription plans (Starter $19/mo, Growth $29/mo) + annual variants</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Tax Handling</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Tax for Canadian GST/QST (Quebec) and HST (other provinces)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 Portal</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hosted portal for plan changes, payment method updates, cancellation</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Webhooks</w:t>
            </w:r>
          </w:p>
        </w:tc>
        <w:tc>
          <w:tcPr>
            <w:tcW w:type="dxa" w:w="6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checkout.session.completed, invoice.paid, invoice.payment_failed, customer.subscription.updated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Trial</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14-day trial with no card required; card collected on conversion</w:t>
            </w:r>
          </w:p>
        </w:tc>
      </w:tr>
    </w:tbl>
    <w:p>
      <w:pPr>
        <w:pBdr>
          <w:bottom w:val="single" w:color="1B6B4A" w:sz="6" w:space="1"/>
        </w:pBdr>
        <w:spacing w:before="200" w:after="200"/>
      </w:pPr>
    </w:p>
    <w:p>
      <w:pPr>
        <w:pStyle w:val="Heading1"/>
        <w:spacing w:before="360" w:after="120"/>
      </w:pPr>
      <w:r>
        <w:t xml:space="preserve">7. Development Timeline</w:t>
      </w:r>
    </w:p>
    <w:p>
      <w:pPr>
        <w:spacing w:after="120"/>
      </w:pPr>
      <w:r>
        <w:rPr>
          <w:rFonts w:ascii="Arial" w:cs="Arial" w:eastAsia="Arial" w:hAnsi="Arial"/>
          <w:sz w:val="22"/>
          <w:szCs w:val="22"/>
        </w:rPr>
        <w:t xml:space="preserve">Total estimated time: 8 weeks from start to public launch. This assumes one full-time developer or two part-time developers working with AI-assisted coding (Claude Code / Cursor).</w:t>
      </w:r>
    </w:p>
    <w:p>
      <w:pPr>
        <w:pStyle w:val="Heading2"/>
        <w:spacing w:before="240" w:after="120"/>
      </w:pPr>
      <w:r>
        <w:t xml:space="preserve">7.1 Week-by-Week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1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65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Deliverables</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Foundation</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Project setup (Next.js + Supabase + Prisma), database schema + migrations, Supabase Auth (signup/login/OAuth), basic app layout with Tailwind, PWA manifest + service worker setup</w:t>
            </w:r>
          </w:p>
        </w:tc>
      </w:tr>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2</w:t>
            </w:r>
          </w:p>
        </w:tc>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Integration</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Cloud project + OAuth consent screen, OAuth 2.0 flow (connect Google Business Profile), Review polling background job (every 15 min), Review storage and display in dashboard, Token refresh logic</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3</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Engine + Response Flow</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Claude API integration with prompt engineering, Response generation pipeline (new review → AI draft), Review inbox UI: pending responses queue, Edit/approve/regenerate/skip flow, One-click post response to Google</w:t>
            </w:r>
          </w:p>
        </w:tc>
      </w:tr>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4</w:t>
            </w:r>
          </w:p>
        </w:tc>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 Request Campaigns</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 SMS integration + Canadian number, SendGrid email integration, Campaign creation UI (template, recipients, schedule), CASL consent tracking and unsubscribe handling, Delivery tracking via webhooks (sent/delivered/clicked)</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5</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Dashboard + Analytics</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Dashboard home: rating, count, trends, response rate, Review count over time chart, Campaign performance metrics, Pending actions summary, Weekly email report (cron job)</w:t>
            </w:r>
          </w:p>
        </w:tc>
      </w:tr>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6</w:t>
            </w:r>
          </w:p>
        </w:tc>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Billing + Onboarding</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subscription setup (2 plans + annual), Checkout flow + customer portal, Usage tracking (AI responses, SMS count), Plan enforcement (limit features by plan), Onboarding wizard: connect Google → set preferences → first review</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7</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Polish + Testing</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Mobile responsiveness pass (test on iPhone/Android), Push notification for new reviews, QR code generator for in-store review requests, French language UI (i18n with next-intl), End-to-end testing, security audit, error handling</w:t>
            </w:r>
          </w:p>
        </w:tc>
      </w:tr>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8</w:t>
            </w:r>
          </w:p>
        </w:tc>
        <w:tc>
          <w:tcPr>
            <w:tcW w:type="dxa" w:w="1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Launch Prep</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Landing page (SEO-optimized, bilingual), Legal: privacy policy, terms of service (CASL + PIPEDA compliant), Sentry error monitoring + PostHog analytics, Staging → production deployment, Beta tester onboarding (10–20 Montreal businesses)</w:t>
            </w:r>
          </w:p>
        </w:tc>
      </w:tr>
    </w:tbl>
    <w:p>
      <w:pPr>
        <w:pStyle w:val="Heading2"/>
        <w:spacing w:before="240" w:after="120"/>
      </w:pPr>
      <w:r>
        <w:t xml:space="preserve">7.2 Post-Launch Roadmap (Months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w:t>
            </w:r>
          </w:p>
        </w:tc>
        <w:tc>
          <w:tcPr>
            <w:tcW w:type="dxa" w:w="78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Features</w:t>
            </w:r>
          </w:p>
        </w:tc>
      </w:tr>
      <w:t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 2</w:t>
            </w:r>
          </w:p>
        </w:tc>
        <w:tc>
          <w:tcPr>
            <w:tcW w:type="dxa" w:w="7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 feedback collection, bug fixes, conversion optimization</w:t>
            </w:r>
          </w:p>
        </w:tc>
      </w:tr>
      <w:tr>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 3</w:t>
            </w:r>
          </w:p>
        </w:tc>
        <w:tc>
          <w:tcPr>
            <w:tcW w:type="dxa" w:w="78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 widget (embed on business website), competitor tracking (basic)</w:t>
            </w:r>
          </w:p>
        </w:tc>
      </w:tr>
      <w:t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 4</w:t>
            </w:r>
          </w:p>
        </w:tc>
        <w:tc>
          <w:tcPr>
            <w:tcW w:type="dxa" w:w="7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Yelp + TripAdvisor integration, advanced analytics</w:t>
            </w:r>
          </w:p>
        </w:tc>
      </w:tr>
      <w:tr>
        <w:tc>
          <w:tcPr>
            <w:tcW w:type="dxa" w:w="1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 5</w:t>
            </w:r>
          </w:p>
        </w:tc>
        <w:tc>
          <w:tcPr>
            <w:tcW w:type="dxa" w:w="78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Multi-user support (owner + staff), API for POS integrations</w:t>
            </w:r>
          </w:p>
        </w:tc>
      </w:tr>
      <w:t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 6</w:t>
            </w:r>
          </w:p>
        </w:tc>
        <w:tc>
          <w:tcPr>
            <w:tcW w:type="dxa" w:w="7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Multi-location support, white-label for agencies</w:t>
            </w:r>
          </w:p>
        </w:tc>
      </w:tr>
    </w:tbl>
    <w:p>
      <w:pPr>
        <w:pBdr>
          <w:bottom w:val="single" w:color="1B6B4A" w:sz="6" w:space="1"/>
        </w:pBdr>
        <w:spacing w:before="200" w:after="200"/>
      </w:pPr>
    </w:p>
    <w:p>
      <w:pPr>
        <w:pStyle w:val="Heading1"/>
        <w:spacing w:before="360" w:after="120"/>
      </w:pPr>
      <w:r>
        <w:t xml:space="preserve">8. Cost Analysis</w:t>
      </w:r>
    </w:p>
    <w:p>
      <w:pPr>
        <w:pStyle w:val="Heading2"/>
        <w:spacing w:before="240" w:after="120"/>
      </w:pPr>
      <w:r>
        <w:t xml:space="preserve">8.1 Monthly Operating Costs (at 0–100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Service</w:t>
            </w:r>
          </w:p>
        </w:tc>
        <w:tc>
          <w:tcPr>
            <w:tcW w:type="dxa" w:w="33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3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Monthly Cost</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Vercel (hosting)</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 Hobby ($20)</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$0–$20</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(database + auth)</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tier (500MB, 50K auth)</w:t>
            </w:r>
          </w:p>
        </w:tc>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Claude API</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 per use (~$0.004/response)</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at 5,000 responses</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 (SMS)</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 per message ($0.0079/SMS)</w:t>
            </w:r>
          </w:p>
        </w:tc>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 at 5,000 SMS</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 (email)</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tier (100/day)</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2.9% + $0.30 per transaction</w:t>
            </w:r>
          </w:p>
        </w:tc>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 on $2,000 revenue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Sentry</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tier</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PostHog</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tier</w:t>
            </w:r>
          </w:p>
        </w:tc>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Domain + DNS</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reviewboost.ca</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r>
      <w:tr>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(at 100 customers)</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$120–$145/month</w:t>
            </w:r>
          </w:p>
        </w:tc>
      </w:tr>
    </w:tbl>
    <w:p>
      <w:pPr>
        <w:pStyle w:val="Heading2"/>
        <w:spacing w:before="240" w:after="120"/>
      </w:pPr>
      <w:r>
        <w:t xml:space="preserve">8.2 Revenue vs.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3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3</w:t>
            </w:r>
          </w:p>
        </w:tc>
        <w:tc>
          <w:tcPr>
            <w:tcW w:type="dxa" w:w="23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6</w:t>
            </w:r>
          </w:p>
        </w:tc>
        <w:tc>
          <w:tcPr>
            <w:tcW w:type="dxa" w:w="22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12</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Paying Customers</w:t>
            </w:r>
          </w:p>
        </w:tc>
        <w:tc>
          <w:tcPr>
            <w:tcW w:type="dxa" w:w="2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w:t>
            </w:r>
          </w:p>
        </w:tc>
        <w:tc>
          <w:tcPr>
            <w:tcW w:type="dxa" w:w="2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w:t>
            </w:r>
          </w:p>
        </w:tc>
        <w:tc>
          <w:tcPr>
            <w:tcW w:type="dxa" w:w="22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w:t>
            </w:r>
          </w:p>
        </w:tc>
      </w:tr>
      <w:tr>
        <w:tc>
          <w:tcPr>
            <w:tcW w:type="dxa" w:w="2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Avg. Revenue/Customer</w:t>
            </w:r>
          </w:p>
        </w:tc>
        <w:tc>
          <w:tcPr>
            <w:tcW w:type="dxa" w:w="2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c>
          <w:tcPr>
            <w:tcW w:type="dxa" w:w="2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c>
          <w:tcPr>
            <w:tcW w:type="dxa" w:w="22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Revenue</w:t>
            </w:r>
          </w:p>
        </w:tc>
        <w:tc>
          <w:tcPr>
            <w:tcW w:type="dxa" w:w="2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$720</w:t>
            </w:r>
          </w:p>
        </w:tc>
        <w:tc>
          <w:tcPr>
            <w:tcW w:type="dxa" w:w="2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$2,400</w:t>
            </w:r>
          </w:p>
        </w:tc>
        <w:tc>
          <w:tcPr>
            <w:tcW w:type="dxa" w:w="22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$7,200</w:t>
            </w:r>
          </w:p>
        </w:tc>
      </w:tr>
      <w:tr>
        <w:tc>
          <w:tcPr>
            <w:tcW w:type="dxa" w:w="2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Operating Costs</w:t>
            </w:r>
          </w:p>
        </w:tc>
        <w:tc>
          <w:tcPr>
            <w:tcW w:type="dxa" w:w="2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w:t>
            </w:r>
          </w:p>
        </w:tc>
        <w:tc>
          <w:tcPr>
            <w:tcW w:type="dxa" w:w="2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~$145</w:t>
            </w:r>
          </w:p>
        </w:tc>
        <w:tc>
          <w:tcPr>
            <w:tcW w:type="dxa" w:w="22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~$380</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Net Profit</w:t>
            </w:r>
          </w:p>
        </w:tc>
        <w:tc>
          <w:tcPr>
            <w:tcW w:type="dxa" w:w="2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~$660</w:t>
            </w:r>
          </w:p>
        </w:tc>
        <w:tc>
          <w:tcPr>
            <w:tcW w:type="dxa" w:w="2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~$2,255</w:t>
            </w:r>
          </w:p>
        </w:tc>
        <w:tc>
          <w:tcPr>
            <w:tcW w:type="dxa" w:w="22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~$6,820</w:t>
            </w:r>
          </w:p>
        </w:tc>
      </w:tr>
      <w:tr>
        <w:tc>
          <w:tcPr>
            <w:tcW w:type="dxa" w:w="2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Profit Margin</w:t>
            </w:r>
          </w:p>
        </w:tc>
        <w:tc>
          <w:tcPr>
            <w:tcW w:type="dxa" w:w="2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~92%</w:t>
            </w:r>
          </w:p>
        </w:tc>
        <w:tc>
          <w:tcPr>
            <w:tcW w:type="dxa" w:w="2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~94%</w:t>
            </w:r>
          </w:p>
        </w:tc>
        <w:tc>
          <w:tcPr>
            <w:tcW w:type="dxa" w:w="22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~95%</w:t>
            </w:r>
          </w:p>
        </w:tc>
      </w:tr>
    </w:tbl>
    <w:p>
      <w:pPr>
        <w:spacing w:after="120"/>
      </w:pPr>
      <w:r>
        <w:rPr>
          <w:rFonts w:ascii="Arial" w:cs="Arial" w:eastAsia="Arial" w:hAnsi="Arial"/>
          <w:sz w:val="22"/>
          <w:szCs w:val="22"/>
        </w:rPr>
        <w:t xml:space="preserve">SaaS businesses with software-only delivery have inherently high margins. The primary variable costs (Claude API and Twilio SMS) scale linearly and remain a small fraction of revenue.</w:t>
      </w:r>
    </w:p>
    <w:p>
      <w:pPr>
        <w:pStyle w:val="Heading2"/>
        <w:spacing w:before="240" w:after="120"/>
      </w:pPr>
      <w:r>
        <w:t xml:space="preserve">8.3 Development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Scenario</w:t>
            </w:r>
          </w:p>
        </w:tc>
        <w:tc>
          <w:tcPr>
            <w:tcW w:type="dxa" w:w="3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Cost</w:t>
            </w:r>
          </w:p>
        </w:tc>
        <w:tc>
          <w:tcPr>
            <w:tcW w:type="dxa" w:w="28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Timeline</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it yourself (with AI coding tools)</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(your time)</w:t>
            </w:r>
          </w:p>
        </w:tc>
        <w:tc>
          <w:tcPr>
            <w:tcW w:type="dxa" w:w="2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 weeks</w:t>
            </w:r>
          </w:p>
        </w:tc>
      </w:tr>
      <w:tr>
        <w:tc>
          <w:tcPr>
            <w:tcW w:type="dxa" w:w="35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Hire a freelance full-stack developer</w:t>
            </w:r>
          </w:p>
        </w:tc>
        <w:tc>
          <w:tcPr>
            <w:tcW w:type="dxa" w:w="3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$8,000–$15,000 CAD</w:t>
            </w:r>
          </w:p>
        </w:tc>
        <w:tc>
          <w:tcPr>
            <w:tcW w:type="dxa" w:w="28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6–8 weeks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Hire an agency</w:t>
            </w:r>
          </w:p>
        </w:tc>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$25,000–$50,000 CAD</w:t>
            </w:r>
          </w:p>
        </w:tc>
        <w:tc>
          <w:tcPr>
            <w:tcW w:type="dxa" w:w="2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8–12 weeks</w:t>
            </w:r>
          </w:p>
        </w:tc>
      </w:tr>
    </w:tbl>
    <w:p>
      <w:pPr>
        <w:spacing w:after="120"/>
      </w:pPr>
      <w:r>
        <w:rPr>
          <w:rFonts w:ascii="Arial" w:cs="Arial" w:eastAsia="Arial" w:hAnsi="Arial"/>
          <w:sz w:val="22"/>
          <w:szCs w:val="22"/>
        </w:rPr>
        <w:t xml:space="preserve">Recommendation: Build it yourself using Claude Code or Cursor as your AI coding assistant. The tech stack is straightforward, and AI-assisted coding can reduce development time by 50–70%.</w:t>
      </w:r>
    </w:p>
    <w:p>
      <w:pPr>
        <w:pBdr>
          <w:bottom w:val="single" w:color="1B6B4A" w:sz="6" w:space="1"/>
        </w:pBdr>
        <w:spacing w:before="200" w:after="200"/>
      </w:pPr>
    </w:p>
    <w:p>
      <w:pPr>
        <w:pStyle w:val="Heading1"/>
        <w:spacing w:before="360" w:after="120"/>
      </w:pPr>
      <w:r>
        <w:t xml:space="preserve">9. Go-to-Market Strategy</w:t>
      </w:r>
    </w:p>
    <w:p>
      <w:pPr>
        <w:pStyle w:val="Heading2"/>
        <w:spacing w:before="240" w:after="120"/>
      </w:pPr>
      <w:r>
        <w:t xml:space="preserve">9.1 Phase 1: Montreal Beta (Weeks 8–12)</w:t>
      </w:r>
    </w:p>
    <w:p>
      <w:pPr>
        <w:pStyle w:val="ListParagraph"/>
        <w:numPr>
          <w:ilvl w:val="0"/>
          <w:numId w:val="2"/>
        </w:numPr>
      </w:pPr>
      <w:r>
        <w:rPr>
          <w:rFonts w:ascii="Arial" w:cs="Arial" w:eastAsia="Arial" w:hAnsi="Arial"/>
          <w:sz w:val="22"/>
          <w:szCs w:val="22"/>
        </w:rPr>
        <w:t xml:space="preserve">Target: 20–30 local small businesses (salons, restaurants, dental clinics, contractors)</w:t>
      </w:r>
    </w:p>
    <w:p>
      <w:pPr>
        <w:pStyle w:val="ListParagraph"/>
        <w:numPr>
          <w:ilvl w:val="0"/>
          <w:numId w:val="2"/>
        </w:numPr>
      </w:pPr>
      <w:r>
        <w:rPr>
          <w:rFonts w:ascii="Arial" w:cs="Arial" w:eastAsia="Arial" w:hAnsi="Arial"/>
          <w:sz w:val="22"/>
          <w:szCs w:val="22"/>
        </w:rPr>
        <w:t xml:space="preserve">Method: Walk in, demo the product on your phone, offer 30-day free trial</w:t>
      </w:r>
    </w:p>
    <w:p>
      <w:pPr>
        <w:pStyle w:val="ListParagraph"/>
        <w:numPr>
          <w:ilvl w:val="0"/>
          <w:numId w:val="2"/>
        </w:numPr>
      </w:pPr>
      <w:r>
        <w:rPr>
          <w:rFonts w:ascii="Arial" w:cs="Arial" w:eastAsia="Arial" w:hAnsi="Arial"/>
          <w:sz w:val="22"/>
          <w:szCs w:val="22"/>
        </w:rPr>
        <w:t xml:space="preserve">Goal: Validate product-market fit, collect testimonials, identify bugs</w:t>
      </w:r>
    </w:p>
    <w:p>
      <w:pPr>
        <w:pStyle w:val="ListParagraph"/>
        <w:numPr>
          <w:ilvl w:val="0"/>
          <w:numId w:val="2"/>
        </w:numPr>
      </w:pPr>
      <w:r>
        <w:rPr>
          <w:rFonts w:ascii="Arial" w:cs="Arial" w:eastAsia="Arial" w:hAnsi="Arial"/>
          <w:sz w:val="22"/>
          <w:szCs w:val="22"/>
        </w:rPr>
        <w:t xml:space="preserve">Advantage: Being local in Montreal and speaking French builds instant trust</w:t>
      </w:r>
    </w:p>
    <w:p>
      <w:pPr>
        <w:pStyle w:val="Heading2"/>
        <w:spacing w:before="240" w:after="120"/>
      </w:pPr>
      <w:r>
        <w:t xml:space="preserve">9.2 Phase 2: Quebec Expansion (Months 3–6)</w:t>
      </w:r>
    </w:p>
    <w:p>
      <w:pPr>
        <w:pStyle w:val="ListParagraph"/>
        <w:numPr>
          <w:ilvl w:val="0"/>
          <w:numId w:val="2"/>
        </w:numPr>
      </w:pPr>
      <w:r>
        <w:rPr>
          <w:rFonts w:ascii="Arial" w:cs="Arial" w:eastAsia="Arial" w:hAnsi="Arial"/>
          <w:sz w:val="22"/>
          <w:szCs w:val="22"/>
        </w:rPr>
        <w:t xml:space="preserve">SEO: Target “obtenir plus d’avis Google”, “get more Google reviews Montreal”</w:t>
      </w:r>
    </w:p>
    <w:p>
      <w:pPr>
        <w:pStyle w:val="ListParagraph"/>
        <w:numPr>
          <w:ilvl w:val="0"/>
          <w:numId w:val="2"/>
        </w:numPr>
      </w:pPr>
      <w:r>
        <w:rPr>
          <w:rFonts w:ascii="Arial" w:cs="Arial" w:eastAsia="Arial" w:hAnsi="Arial"/>
          <w:sz w:val="22"/>
          <w:szCs w:val="22"/>
        </w:rPr>
        <w:t xml:space="preserve">Facebook Groups: Post helpful tips in Quebec small business groups (no spamming)</w:t>
      </w:r>
    </w:p>
    <w:p>
      <w:pPr>
        <w:pStyle w:val="ListParagraph"/>
        <w:numPr>
          <w:ilvl w:val="0"/>
          <w:numId w:val="2"/>
        </w:numPr>
      </w:pPr>
      <w:r>
        <w:rPr>
          <w:rFonts w:ascii="Arial" w:cs="Arial" w:eastAsia="Arial" w:hAnsi="Arial"/>
          <w:sz w:val="22"/>
          <w:szCs w:val="22"/>
        </w:rPr>
        <w:t xml:space="preserve">Google Ads: $500–$1,000/month budget targeting “reputation management small business”</w:t>
      </w:r>
    </w:p>
    <w:p>
      <w:pPr>
        <w:pStyle w:val="ListParagraph"/>
        <w:numPr>
          <w:ilvl w:val="0"/>
          <w:numId w:val="2"/>
        </w:numPr>
      </w:pPr>
      <w:r>
        <w:rPr>
          <w:rFonts w:ascii="Arial" w:cs="Arial" w:eastAsia="Arial" w:hAnsi="Arial"/>
          <w:sz w:val="22"/>
          <w:szCs w:val="22"/>
        </w:rPr>
        <w:t xml:space="preserve">Partnerships: Offer to web designers and accountants as a referral/affiliate program</w:t>
      </w:r>
    </w:p>
    <w:p>
      <w:pPr>
        <w:pStyle w:val="Heading2"/>
        <w:spacing w:before="240" w:after="120"/>
      </w:pPr>
      <w:r>
        <w:t xml:space="preserve">9.3 Phase 3: Canada-wide (Months 6–12)</w:t>
      </w:r>
    </w:p>
    <w:p>
      <w:pPr>
        <w:pStyle w:val="ListParagraph"/>
        <w:numPr>
          <w:ilvl w:val="0"/>
          <w:numId w:val="2"/>
        </w:numPr>
      </w:pPr>
      <w:r>
        <w:rPr>
          <w:rFonts w:ascii="Arial" w:cs="Arial" w:eastAsia="Arial" w:hAnsi="Arial"/>
          <w:sz w:val="22"/>
          <w:szCs w:val="22"/>
        </w:rPr>
        <w:t xml:space="preserve">Content marketing: Blog posts on Google review strategies (SEO traffic)</w:t>
      </w:r>
    </w:p>
    <w:p>
      <w:pPr>
        <w:pStyle w:val="ListParagraph"/>
        <w:numPr>
          <w:ilvl w:val="0"/>
          <w:numId w:val="2"/>
        </w:numPr>
      </w:pPr>
      <w:r>
        <w:rPr>
          <w:rFonts w:ascii="Arial" w:cs="Arial" w:eastAsia="Arial" w:hAnsi="Arial"/>
          <w:sz w:val="22"/>
          <w:szCs w:val="22"/>
        </w:rPr>
        <w:t xml:space="preserve">YouTube: Short tutorials showing the product in action</w:t>
      </w:r>
    </w:p>
    <w:p>
      <w:pPr>
        <w:pStyle w:val="ListParagraph"/>
        <w:numPr>
          <w:ilvl w:val="0"/>
          <w:numId w:val="2"/>
        </w:numPr>
      </w:pPr>
      <w:r>
        <w:rPr>
          <w:rFonts w:ascii="Arial" w:cs="Arial" w:eastAsia="Arial" w:hAnsi="Arial"/>
          <w:sz w:val="22"/>
          <w:szCs w:val="22"/>
        </w:rPr>
        <w:t xml:space="preserve">Product Hunt launch for visibility</w:t>
      </w:r>
    </w:p>
    <w:p>
      <w:pPr>
        <w:pStyle w:val="ListParagraph"/>
        <w:numPr>
          <w:ilvl w:val="0"/>
          <w:numId w:val="2"/>
        </w:numPr>
      </w:pPr>
      <w:r>
        <w:rPr>
          <w:rFonts w:ascii="Arial" w:cs="Arial" w:eastAsia="Arial" w:hAnsi="Arial"/>
          <w:sz w:val="22"/>
          <w:szCs w:val="22"/>
        </w:rPr>
        <w:t xml:space="preserve">Affiliate program: Give referrers 20% recurring commission</w:t>
      </w:r>
    </w:p>
    <w:p>
      <w:pPr>
        <w:pBdr>
          <w:bottom w:val="single" w:color="1B6B4A" w:sz="6" w:space="1"/>
        </w:pBdr>
        <w:spacing w:before="200" w:after="200"/>
      </w:pPr>
    </w:p>
    <w:p>
      <w:pPr>
        <w:pStyle w:val="Heading1"/>
        <w:spacing w:before="360" w:after="120"/>
      </w:pPr>
      <w:r>
        <w:t xml:space="preserve">10. Legal &amp;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Requirement</w:t>
            </w:r>
          </w:p>
        </w:tc>
        <w:tc>
          <w:tcPr>
            <w:tcW w:type="dxa" w:w="4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Details</w:t>
            </w:r>
          </w:p>
        </w:tc>
        <w:tc>
          <w:tcPr>
            <w:tcW w:type="dxa" w:w="33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CASL (Canada Anti-Spam)</w:t>
            </w:r>
          </w:p>
        </w:tc>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Cannot send commercial electronic messages without consent</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consent tracking into campaign flow; include unsubscribe in every message</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PIPEDA</w:t>
            </w:r>
          </w:p>
        </w:tc>
        <w:tc>
          <w:tcPr>
            <w:tcW w:type="dxa" w:w="4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Federal privacy law governing how businesses collect, use, and disclose personal information</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Privacy policy, data encryption, user data export/delete capabilities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Quebec Law 25</w:t>
            </w:r>
          </w:p>
        </w:tc>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Quebec’s privacy law (stricter than PIPEDA) requiring privacy impact assessments</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Conduct privacy assessment before launch; designate a privacy officer</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API Terms</w:t>
            </w:r>
          </w:p>
        </w:tc>
        <w:tc>
          <w:tcPr>
            <w:tcW w:type="dxa" w:w="4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comply with Google API Services User Data Policy</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Only access data user has explicitly authorized; display Google branding correctly</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PCI Compliance</w:t>
            </w:r>
          </w:p>
        </w:tc>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Never store credit card data directly</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 Stripe Elements (tokenized); never touch raw card numbers</w:t>
            </w:r>
          </w:p>
        </w:tc>
      </w:tr>
      <w:tr>
        <w:tc>
          <w:tcPr>
            <w:tcW w:type="dxa" w:w="2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 Registration</w:t>
            </w:r>
          </w:p>
        </w:tc>
        <w:tc>
          <w:tcPr>
            <w:tcW w:type="dxa" w:w="4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Quebec enterprise number (NEQ) required to operate</w:t>
            </w:r>
          </w:p>
        </w:tc>
        <w:tc>
          <w:tcPr>
            <w:tcW w:type="dxa" w:w="33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Register via Registraire des entreprises du Québec</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GST/QST Collection</w:t>
            </w:r>
          </w:p>
        </w:tc>
        <w:tc>
          <w:tcPr>
            <w:tcW w:type="dxa" w:w="4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collect and remit taxes on SaaS subscriptions</w:t>
            </w:r>
          </w:p>
        </w:tc>
        <w:tc>
          <w:tcPr>
            <w:tcW w:type="dxa" w:w="3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Tax handles this; register for GST/QST numbers when revenue exceeds $30K</w:t>
            </w:r>
          </w:p>
        </w:tc>
      </w:tr>
    </w:tbl>
    <w:p>
      <w:pPr>
        <w:pBdr>
          <w:bottom w:val="single" w:color="1B6B4A" w:sz="6" w:space="1"/>
        </w:pBdr>
        <w:spacing w:before="200" w:after="200"/>
      </w:pPr>
    </w:p>
    <w:p>
      <w:pPr>
        <w:pStyle w:val="Heading1"/>
        <w:spacing w:before="360" w:after="120"/>
      </w:pPr>
      <w:r>
        <w:t xml:space="preserve">11.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4460"/>
      </w:tblGrid>
      <w:tr>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13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Likelihood</w:t>
            </w:r>
          </w:p>
        </w:tc>
        <w:tc>
          <w:tcPr>
            <w:tcW w:type="dxa" w:w="1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Impact</w:t>
            </w:r>
          </w:p>
        </w:tc>
        <w:tc>
          <w:tcPr>
            <w:tcW w:type="dxa" w:w="44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Mitigation</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API changes or deprecation</w:t>
            </w:r>
          </w:p>
        </w:tc>
        <w:tc>
          <w:tcPr>
            <w:tcW w:type="dxa" w:w="1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4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Abstract Google integration behind an adapter layer; monitor API changelog</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OAuth verification delay</w:t>
            </w:r>
          </w:p>
        </w:tc>
        <w:tc>
          <w:tcPr>
            <w:tcW w:type="dxa" w:w="1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44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 for verification in Week 1; use test mode until approved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 initial adoption</w:t>
            </w:r>
          </w:p>
        </w:tc>
        <w:tc>
          <w:tcPr>
            <w:tcW w:type="dxa" w:w="1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4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 with free trials; personal outreach in Montreal; adjust pricing based on feedback</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Competitor enters low-price segment</w:t>
            </w:r>
          </w:p>
        </w:tc>
        <w:tc>
          <w:tcPr>
            <w:tcW w:type="dxa" w:w="1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44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Differentiate with bilingual FR/EN, local focus, simplicity; build brand loyalty early</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generates inappropriate responses</w:t>
            </w:r>
          </w:p>
        </w:tc>
        <w:tc>
          <w:tcPr>
            <w:tcW w:type="dxa" w:w="1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4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 require human approval before posting; add content safety filters</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CASL compliance violation</w:t>
            </w:r>
          </w:p>
        </w:tc>
        <w:tc>
          <w:tcPr>
            <w:tcW w:type="dxa" w:w="13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44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Built-in consent tracking; legal review of message templates; automatic unsubscribe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 costs spike with scale</w:t>
            </w:r>
          </w:p>
        </w:tc>
        <w:tc>
          <w:tcPr>
            <w:tcW w:type="dxa" w:w="1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4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Monitor per-customer SMS costs; consider SMS alternatives at scale (e.g., RCS)</w:t>
            </w:r>
          </w:p>
        </w:tc>
      </w:tr>
    </w:tbl>
    <w:p>
      <w:pPr>
        <w:pBdr>
          <w:bottom w:val="single" w:color="1B6B4A" w:sz="6" w:space="1"/>
        </w:pBdr>
        <w:spacing w:before="200" w:after="200"/>
      </w:pPr>
    </w:p>
    <w:p>
      <w:pPr>
        <w:pStyle w:val="Heading1"/>
        <w:spacing w:before="360" w:after="120"/>
      </w:pPr>
      <w:r>
        <w:t xml:space="preserve">12. Success Metrics (First 6 Months)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KPI</w:t>
            </w:r>
          </w:p>
        </w:tc>
        <w:tc>
          <w:tcPr>
            <w:tcW w:type="dxa" w:w="17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1 Target</w:t>
            </w:r>
          </w:p>
        </w:tc>
        <w:tc>
          <w:tcPr>
            <w:tcW w:type="dxa" w:w="17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3 Target</w:t>
            </w:r>
          </w:p>
        </w:tc>
        <w:tc>
          <w:tcPr>
            <w:tcW w:type="dxa" w:w="17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Month 6 Target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Paying Customers</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Recurring Revenue (MRR)</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$240</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$720</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$2,400</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Churn Rate (monthly)</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8%</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5%</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Average Reviews Generated/Customer/Month</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Response Rate (reviews responded to)</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80%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90%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95%</w:t>
            </w:r>
          </w:p>
        </w:tc>
      </w:tr>
      <w:tr>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NPS Score</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30</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40</w:t>
            </w:r>
          </w:p>
        </w:tc>
        <w:tc>
          <w:tcPr>
            <w:tcW w:type="dxa" w:w="17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50</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Customer Acquisition Cost (CAC)</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$50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$40</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$30</w:t>
            </w:r>
          </w:p>
        </w:tc>
      </w:tr>
    </w:tbl>
    <w:p>
      <w:pPr>
        <w:pBdr>
          <w:bottom w:val="single" w:color="1B6B4A" w:sz="6" w:space="1"/>
        </w:pBdr>
        <w:spacing w:before="200" w:after="200"/>
      </w:pPr>
    </w:p>
    <w:p>
      <w:pPr>
        <w:pStyle w:val="Heading1"/>
        <w:spacing w:before="360" w:after="120"/>
      </w:pPr>
      <w:r>
        <w:t xml:space="preserve">13. Immediate Next Steps</w:t>
      </w:r>
    </w:p>
    <w:p>
      <w:pPr>
        <w:pStyle w:val="ListParagraph"/>
        <w:numPr>
          <w:ilvl w:val="0"/>
          <w:numId w:val="3"/>
        </w:numPr>
        <w:spacing w:after="80"/>
      </w:pPr>
      <w:r>
        <w:rPr>
          <w:rFonts w:ascii="Arial" w:cs="Arial" w:eastAsia="Arial" w:hAnsi="Arial"/>
          <w:sz w:val="22"/>
          <w:szCs w:val="22"/>
        </w:rPr>
        <w:t xml:space="preserve">Register a domain: reviewboost.ca (or similar available .ca domain)</w:t>
      </w:r>
    </w:p>
    <w:p>
      <w:pPr>
        <w:pStyle w:val="ListParagraph"/>
        <w:numPr>
          <w:ilvl w:val="0"/>
          <w:numId w:val="3"/>
        </w:numPr>
        <w:spacing w:after="80"/>
      </w:pPr>
      <w:r>
        <w:rPr>
          <w:rFonts w:ascii="Arial" w:cs="Arial" w:eastAsia="Arial" w:hAnsi="Arial"/>
          <w:sz w:val="22"/>
          <w:szCs w:val="22"/>
        </w:rPr>
        <w:t xml:space="preserve">Create Google Cloud Console project and submit OAuth consent screen for verification (takes 2–4 weeks)</w:t>
      </w:r>
    </w:p>
    <w:p>
      <w:pPr>
        <w:pStyle w:val="ListParagraph"/>
        <w:numPr>
          <w:ilvl w:val="0"/>
          <w:numId w:val="3"/>
        </w:numPr>
        <w:spacing w:after="80"/>
      </w:pPr>
      <w:r>
        <w:rPr>
          <w:rFonts w:ascii="Arial" w:cs="Arial" w:eastAsia="Arial" w:hAnsi="Arial"/>
          <w:sz w:val="22"/>
          <w:szCs w:val="22"/>
        </w:rPr>
        <w:t xml:space="preserve">Set up Supabase project (free tier) and create database schema</w:t>
      </w:r>
    </w:p>
    <w:p>
      <w:pPr>
        <w:pStyle w:val="ListParagraph"/>
        <w:numPr>
          <w:ilvl w:val="0"/>
          <w:numId w:val="3"/>
        </w:numPr>
        <w:spacing w:after="80"/>
      </w:pPr>
      <w:r>
        <w:rPr>
          <w:rFonts w:ascii="Arial" w:cs="Arial" w:eastAsia="Arial" w:hAnsi="Arial"/>
          <w:sz w:val="22"/>
          <w:szCs w:val="22"/>
        </w:rPr>
        <w:t xml:space="preserve">Initialize Next.js project with TypeScript, Tailwind, and Prisma</w:t>
      </w:r>
    </w:p>
    <w:p>
      <w:pPr>
        <w:pStyle w:val="ListParagraph"/>
        <w:numPr>
          <w:ilvl w:val="0"/>
          <w:numId w:val="3"/>
        </w:numPr>
        <w:spacing w:after="80"/>
      </w:pPr>
      <w:r>
        <w:rPr>
          <w:rFonts w:ascii="Arial" w:cs="Arial" w:eastAsia="Arial" w:hAnsi="Arial"/>
          <w:sz w:val="22"/>
          <w:szCs w:val="22"/>
        </w:rPr>
        <w:t xml:space="preserve">Create Anthropic API account and test prompt engineering for review responses</w:t>
      </w:r>
    </w:p>
    <w:p>
      <w:pPr>
        <w:pStyle w:val="ListParagraph"/>
        <w:numPr>
          <w:ilvl w:val="0"/>
          <w:numId w:val="3"/>
        </w:numPr>
        <w:spacing w:after="80"/>
      </w:pPr>
      <w:r>
        <w:rPr>
          <w:rFonts w:ascii="Arial" w:cs="Arial" w:eastAsia="Arial" w:hAnsi="Arial"/>
          <w:sz w:val="22"/>
          <w:szCs w:val="22"/>
        </w:rPr>
        <w:t xml:space="preserve">Create Stripe account and configure test products/prices</w:t>
      </w:r>
    </w:p>
    <w:p>
      <w:pPr>
        <w:pStyle w:val="ListParagraph"/>
        <w:numPr>
          <w:ilvl w:val="0"/>
          <w:numId w:val="3"/>
        </w:numPr>
        <w:spacing w:after="80"/>
      </w:pPr>
      <w:r>
        <w:rPr>
          <w:rFonts w:ascii="Arial" w:cs="Arial" w:eastAsia="Arial" w:hAnsi="Arial"/>
          <w:sz w:val="22"/>
          <w:szCs w:val="22"/>
        </w:rPr>
        <w:t xml:space="preserve">Create Twilio account and purchase a Montreal (+1 514) phone number</w:t>
      </w:r>
    </w:p>
    <w:p>
      <w:pPr>
        <w:pStyle w:val="ListParagraph"/>
        <w:numPr>
          <w:ilvl w:val="0"/>
          <w:numId w:val="3"/>
        </w:numPr>
        <w:spacing w:after="80"/>
      </w:pPr>
      <w:r>
        <w:rPr>
          <w:rFonts w:ascii="Arial" w:cs="Arial" w:eastAsia="Arial" w:hAnsi="Arial"/>
          <w:sz w:val="22"/>
          <w:szCs w:val="22"/>
        </w:rPr>
        <w:t xml:space="preserve">Begin building Week 1 deliverables (foundation + auth + database)</w:t>
      </w:r>
    </w:p>
    <w:p>
      <w:pPr>
        <w:spacing w:before="400"/>
      </w:pPr>
    </w:p>
    <w:p>
      <w:pPr>
        <w:pBdr>
          <w:top w:val="single" w:color="1B6B4A" w:sz="2" w:space="8"/>
          <w:bottom w:val="single" w:color="1B6B4A" w:sz="2" w:space="8"/>
        </w:pBdr>
        <w:spacing w:before="200" w:after="200"/>
        <w:jc w:val="center"/>
      </w:pPr>
      <w:r>
        <w:rPr>
          <w:rFonts w:ascii="Arial" w:cs="Arial" w:eastAsia="Arial" w:hAnsi="Arial"/>
          <w:b/>
          <w:bCs/>
          <w:color w:val="1B6B4A"/>
          <w:sz w:val="28"/>
          <w:szCs w:val="28"/>
        </w:rPr>
        <w:t xml:space="preserve">Ready to build? Let’s start with Week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ReviewBoost — MVP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6B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2026-02-28T17:22:59.104Z</dcterms:created>
  <dcterms:modified xsi:type="dcterms:W3CDTF">2026-02-28T17:22:59.105Z</dcterms:modified>
</cp:coreProperties>
</file>

<file path=docProps/custom.xml><?xml version="1.0" encoding="utf-8"?>
<Properties xmlns="http://schemas.openxmlformats.org/officeDocument/2006/custom-properties" xmlns:vt="http://schemas.openxmlformats.org/officeDocument/2006/docPropsVTypes"/>
</file>