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9D1B" w14:textId="77777777" w:rsidR="00CD5599" w:rsidRDefault="00CD5599">
      <w:pPr>
        <w:pStyle w:val="MDPI11articletype"/>
        <w:rPr>
          <w:lang w:val="es-ES" w:eastAsia="es-ES_tradnl"/>
        </w:rPr>
      </w:pPr>
      <w:r>
        <w:t>Research Article</w:t>
      </w:r>
    </w:p>
    <w:p w14:paraId="38610630" w14:textId="77777777" w:rsidR="00CD5599" w:rsidRDefault="00CD5599">
      <w:pPr>
        <w:pStyle w:val="MDPI12title"/>
        <w:rPr>
          <w:lang w:val="es-ES" w:eastAsia="es-ES_tradnl"/>
        </w:rPr>
      </w:pPr>
      <w:r>
        <w:t>Evaluating Whether an Integrated GitHub–</w:t>
      </w:r>
      <w:proofErr w:type="spellStart"/>
      <w:r>
        <w:t>Zenodo</w:t>
      </w:r>
      <w:proofErr w:type="spellEnd"/>
      <w:r>
        <w:t>–ORCID Workflow Improves Reproducibility, Traceability and Transparency in Scientific Research</w:t>
      </w:r>
    </w:p>
    <w:p w14:paraId="558D28B9" w14:textId="730CA8F5" w:rsidR="00E92783" w:rsidRPr="00784A04" w:rsidRDefault="00782D13" w:rsidP="00E92783">
      <w:pPr>
        <w:pStyle w:val="MDPI13authornames"/>
      </w:pPr>
      <w:r>
        <w:t xml:space="preserve">Telmo Miguel-Medina </w:t>
      </w:r>
      <w:r>
        <w:rPr>
          <w:vertAlign w:val="superscript"/>
        </w:rPr>
        <w:t>1</w:t>
      </w:r>
      <w:r w:rsidR="00E92783" w:rsidRPr="00784A04">
        <w:rPr>
          <w:vertAlign w:val="superscript"/>
        </w:rPr>
        <w:t>,</w:t>
      </w:r>
      <w:r w:rsidR="00E92783" w:rsidRPr="00784A04">
        <w:t>*</w:t>
      </w:r>
    </w:p>
    <w:p w14:paraId="4EC9B0FD" w14:textId="77777777" w:rsidR="00194212" w:rsidRDefault="00194212">
      <w:pPr>
        <w:pStyle w:val="MDPI16affiliation"/>
        <w:rPr>
          <w:lang w:val="es-ES" w:eastAsia="es-ES_tradnl"/>
        </w:rPr>
      </w:pPr>
      <w:r>
        <w:rPr>
          <w:vertAlign w:val="superscript"/>
        </w:rPr>
        <w:t>1</w:t>
      </w:r>
      <w:r>
        <w:t xml:space="preserve"> Electromechanical Engineering Department, University of Burgos, Burgos, Spain</w:t>
      </w:r>
    </w:p>
    <w:p w14:paraId="6904CAA1" w14:textId="77777777" w:rsidR="00194212" w:rsidRDefault="00194212">
      <w:pPr>
        <w:pStyle w:val="MDPI14history"/>
        <w:spacing w:before="0"/>
        <w:ind w:left="311" w:hanging="198"/>
        <w:rPr>
          <w:lang w:val="es-ES" w:eastAsia="es-ES_tradnl"/>
        </w:rPr>
      </w:pPr>
      <w:r>
        <w:rPr>
          <w:b/>
          <w:bCs/>
        </w:rPr>
        <w:t>*</w:t>
      </w:r>
      <w:r>
        <w:t xml:space="preserve"> Correspondence: </w:t>
      </w:r>
      <w:hyperlink r:id="rId8" w:history="1">
        <w:r>
          <w:rPr>
            <w:rStyle w:val="Hipervnculo"/>
          </w:rPr>
          <w:t>tmiguel@ubu.es</w:t>
        </w:r>
      </w:hyperlink>
    </w:p>
    <w:p w14:paraId="48A2FA85" w14:textId="77777777" w:rsidR="00194212" w:rsidRDefault="00194212">
      <w:pPr>
        <w:pStyle w:val="MDPI17abstract"/>
        <w:rPr>
          <w:lang w:val="es-ES" w:eastAsia="es-ES_tradnl"/>
        </w:rPr>
      </w:pPr>
      <w:r>
        <w:rPr>
          <w:b/>
          <w:bCs/>
        </w:rPr>
        <w:t>Highlights</w:t>
      </w:r>
    </w:p>
    <w:p w14:paraId="49B40178" w14:textId="77777777" w:rsidR="00194212" w:rsidRDefault="00194212" w:rsidP="00194212">
      <w:pPr>
        <w:pStyle w:val="MDPI18keywords"/>
        <w:numPr>
          <w:ilvl w:val="0"/>
          <w:numId w:val="14"/>
        </w:numPr>
        <w:rPr>
          <w:lang w:val="es-ES" w:eastAsia="es-ES_tradnl"/>
        </w:rPr>
      </w:pPr>
      <w:r>
        <w:t>Evaluates an integrated GitHub–</w:t>
      </w:r>
      <w:proofErr w:type="spellStart"/>
      <w:r>
        <w:t>Zenodo</w:t>
      </w:r>
      <w:proofErr w:type="spellEnd"/>
      <w:r>
        <w:t>–ORCID workflow against a conventional publication-</w:t>
      </w:r>
      <w:proofErr w:type="spellStart"/>
      <w:r>
        <w:t>centred</w:t>
      </w:r>
      <w:proofErr w:type="spellEnd"/>
      <w:r>
        <w:t xml:space="preserve"> baseline.</w:t>
      </w:r>
    </w:p>
    <w:p w14:paraId="19A945EB" w14:textId="77777777" w:rsidR="00194212" w:rsidRDefault="00194212" w:rsidP="00194212">
      <w:pPr>
        <w:pStyle w:val="Prrafodelista"/>
        <w:numPr>
          <w:ilvl w:val="0"/>
          <w:numId w:val="14"/>
        </w:numPr>
      </w:pPr>
      <w:r>
        <w:t>Defines a literature-derived reproducibility requirement framework.</w:t>
      </w:r>
    </w:p>
    <w:p w14:paraId="0DEBFC60" w14:textId="77777777" w:rsidR="00194212" w:rsidRDefault="00194212" w:rsidP="00194212">
      <w:pPr>
        <w:pStyle w:val="Prrafodelista"/>
        <w:numPr>
          <w:ilvl w:val="0"/>
          <w:numId w:val="14"/>
        </w:numPr>
      </w:pPr>
      <w:r>
        <w:t>Combines checklist scoring with a controlled reproduction-task assessment.</w:t>
      </w:r>
    </w:p>
    <w:p w14:paraId="313DA49A" w14:textId="77777777" w:rsidR="00194212" w:rsidRDefault="00194212" w:rsidP="00194212">
      <w:pPr>
        <w:pStyle w:val="Prrafodelista"/>
        <w:numPr>
          <w:ilvl w:val="0"/>
          <w:numId w:val="14"/>
        </w:numPr>
      </w:pPr>
      <w:r>
        <w:t>Assesses reproducibility, traceability, transparency, discoverability and preservation.</w:t>
      </w:r>
    </w:p>
    <w:p w14:paraId="24E0647D" w14:textId="77777777" w:rsidR="00194212" w:rsidRDefault="00194212" w:rsidP="00194212">
      <w:pPr>
        <w:pStyle w:val="Prrafodelista"/>
        <w:numPr>
          <w:ilvl w:val="0"/>
          <w:numId w:val="14"/>
        </w:numPr>
      </w:pPr>
      <w:r>
        <w:t>Identifies remaining needs for containers, provenance capture, testing and training.</w:t>
      </w:r>
    </w:p>
    <w:p w14:paraId="1892A4F8" w14:textId="77777777" w:rsidR="008D3CE5" w:rsidRDefault="008D3CE5">
      <w:pPr>
        <w:pStyle w:val="MDPI17abstract"/>
        <w:rPr>
          <w:lang w:val="es-ES" w:eastAsia="es-ES_tradnl"/>
        </w:rPr>
      </w:pPr>
      <w:r>
        <w:rPr>
          <w:b/>
          <w:bCs/>
        </w:rPr>
        <w:t xml:space="preserve">Abstract: </w:t>
      </w:r>
      <w:r>
        <w:t xml:space="preserve">Computational reproducibility requires more than access to a final manuscript: readers must be able to locate code and data, identify the exact version used, understand dependencies, cite research artifacts and link outputs to accountable contributors. This study evaluated whether an integrated Open Science workflow based on GitHub, </w:t>
      </w:r>
      <w:proofErr w:type="spellStart"/>
      <w:r>
        <w:t>Zenodo</w:t>
      </w:r>
      <w:proofErr w:type="spellEnd"/>
      <w:r>
        <w:t xml:space="preserve"> and ORCID improves reproducibility, traceability, transparency, discoverability and preservation when compared with a conventional publication-</w:t>
      </w:r>
      <w:proofErr w:type="spellStart"/>
      <w:r>
        <w:t>centred</w:t>
      </w:r>
      <w:proofErr w:type="spellEnd"/>
      <w:r>
        <w:t xml:space="preserve"> workflow. A structured literature analysis was used to derive twelve reproducibility requirements: researcher identification, code availability, version control, documentation, persistent identification, release management, long-term preservation, traceability, software citation, discoverability, dependency specification and reproduction instructions. These requirements were mapped to GitHub, </w:t>
      </w:r>
      <w:proofErr w:type="spellStart"/>
      <w:r>
        <w:t>Zenodo</w:t>
      </w:r>
      <w:proofErr w:type="spellEnd"/>
      <w:r>
        <w:t xml:space="preserve"> and ORCID using a 0–2 support scale. A reference computational project was then represented under two scenarios: a conventional baseline based on manuscript dissemination and supplementary files, and an intervention workflow using a structured GitHub repository, </w:t>
      </w:r>
      <w:proofErr w:type="spellStart"/>
      <w:r>
        <w:t>CITATION.cff</w:t>
      </w:r>
      <w:proofErr w:type="spellEnd"/>
      <w:r>
        <w:t xml:space="preserve"> metadata, release management, </w:t>
      </w:r>
      <w:proofErr w:type="spellStart"/>
      <w:r>
        <w:t>Zenodo</w:t>
      </w:r>
      <w:proofErr w:type="spellEnd"/>
      <w:r>
        <w:t xml:space="preserve"> DOI archiving and ORCID-linked attribution. The reproducibility assessment score increased from 30.0% (6/20) in the conventional workflow to 100.0% (20/20) in the integrated workflow. In the controlled reproduction task, the integrated workflow enabled clear identification of the correct version, citation target and responsible researcher, while the baseline required manual assumptions about version, dependency and artifact provenance. The results indicate that GitHub, </w:t>
      </w:r>
      <w:proofErr w:type="spellStart"/>
      <w:r>
        <w:t>Zenodo</w:t>
      </w:r>
      <w:proofErr w:type="spellEnd"/>
      <w:r>
        <w:t xml:space="preserve"> and ORCID provide complementary infrastructure layers rather than interchangeable tools: GitHub supports development and versioning, </w:t>
      </w:r>
      <w:proofErr w:type="spellStart"/>
      <w:r>
        <w:t>Zenodo</w:t>
      </w:r>
      <w:proofErr w:type="spellEnd"/>
      <w:r>
        <w:t xml:space="preserve"> preserves citable releases and ORCID strengthens attribution and traceability. The workflow does not by itself guarantee scientific reproducibility, but it measurably improves the conditions under which reproduction and reuse can occur.</w:t>
      </w:r>
    </w:p>
    <w:p w14:paraId="228CFF9A" w14:textId="77777777" w:rsidR="00CD5599" w:rsidRDefault="00CD5599">
      <w:pPr>
        <w:pStyle w:val="MDPI18keywords"/>
        <w:rPr>
          <w:lang w:val="es-ES" w:eastAsia="es-ES_tradnl"/>
        </w:rPr>
      </w:pPr>
      <w:r>
        <w:rPr>
          <w:b/>
          <w:bCs/>
        </w:rPr>
        <w:t xml:space="preserve">Keywords: </w:t>
      </w:r>
      <w:r>
        <w:t xml:space="preserve">computational reproducibility; open science; GitHub; </w:t>
      </w:r>
      <w:proofErr w:type="spellStart"/>
      <w:r>
        <w:t>Zenodo</w:t>
      </w:r>
      <w:proofErr w:type="spellEnd"/>
      <w:r>
        <w:t>; ORCID; research transparency; software citation; persistent identifiers; workflow evaluation</w:t>
      </w:r>
    </w:p>
    <w:p w14:paraId="72111578" w14:textId="77777777" w:rsidR="00E92783" w:rsidRPr="00784A04" w:rsidRDefault="00E92783" w:rsidP="00E92783">
      <w:pPr>
        <w:pStyle w:val="MDPI19line"/>
        <w:pBdr>
          <w:bottom w:val="single" w:sz="4" w:space="1" w:color="auto"/>
        </w:pBdr>
      </w:pPr>
    </w:p>
    <w:p w14:paraId="5ABEC39C" w14:textId="77777777" w:rsidR="00CD5599" w:rsidRDefault="00CD5599">
      <w:pPr>
        <w:pStyle w:val="MDPI21heading1"/>
        <w:rPr>
          <w:lang w:val="es-ES" w:eastAsia="es-ES_tradnl"/>
        </w:rPr>
      </w:pPr>
      <w:r>
        <w:t>1. Introduction</w:t>
      </w:r>
    </w:p>
    <w:p w14:paraId="78D5B52C" w14:textId="104203BF" w:rsidR="001A15F5" w:rsidRDefault="001A15F5">
      <w:pPr>
        <w:pStyle w:val="MDPI31text"/>
        <w:rPr>
          <w:lang w:val="es-ES" w:eastAsia="es-ES_tradnl"/>
        </w:rPr>
      </w:pPr>
      <w:r>
        <w:t xml:space="preserve">Reproducibility is a core condition of credible science, yet many computational studies remain difficult to reproduce because essential research components are unavailable, poorly documented or disconnected from the final publication. Common barriers include inaccessible code and data, </w:t>
      </w:r>
      <w:r>
        <w:lastRenderedPageBreak/>
        <w:t>changing software versions, missing dependency information, weak documentation, unclear authorship, non-citable research software and the absence of a stable link between a paper and the exact materials used to generate its results</w:t>
      </w:r>
      <w:r w:rsidR="008D3CE5">
        <w:t xml:space="preserve"> </w:t>
      </w:r>
      <w:r w:rsidR="008D3CE5">
        <w:fldChar w:fldCharType="begin"/>
      </w:r>
      <w:r w:rsidR="008D3CE5">
        <w:instrText xml:space="preserve"> ADDIN ZOTERO_ITEM CSL_CITATION {"citationID":"SPyIBzmh","properties":{"unsorted":false,"formattedCitation":"[1], [2], [3]","plainCitation":"[1], [2], [3]","noteIndex":0},"citationItems":[{"id":637,"uris":["http://zotero.org/users/16509163/items/MP3U3KNY"],"itemData":{"id":637,"type":"article-journal","citation-key":"sandveTenSimpleRules2013","container-title":"PLoS Computational Biology","DOI":"10.1371/journal.pcbi.1003285","journalAbbreviation":"PLoS Computational Biology","title":"Ten Simple Rules for Reproducible Computational Research","URL":"https://consensus.app/papers/ten-simple-rules-for-reproducible-computational-research-sandve-nekrutenko/844402aaa5105a5280cdc99952699243/","volume":"9","author":[{"family":"Sandve","given":"G."},{"family":"Nekrutenko","given":"A."},{"family":"Taylor","given":"James"},{"family":"Hovig","given":"E."}],"issued":{"date-parts":[["2013",10,1]]}}},{"id":623,"uris":["http://zotero.org/users/16509163/items/4FY8VW2N"],"itemData":{"id":623,"type":"article-journal","citation-key":"ziemannFivePillarsComputational2023","container-title":"Briefings in Bioinformatics","DOI":"10.1093/bib/bbad375","journalAbbreviation":"Briefings in Bioinformatics","title":"The five pillars of computational reproducibility: bioinformatics and beyond","URL":"https://consensus.app/papers/the-five-pillars-of-computational-reproducibility-ziemann-poulain/09aac82bfb2550a7a72f0fd387a4fb91/","volume":"24","author":[{"family":"Ziemann","given":"Mark"},{"family":"Poulain","given":"P."},{"family":"Bora","given":"Anusuiya"}],"issued":{"date-parts":[["2023",9,22]]}}},{"id":706,"uris":["http://zotero.org/users/16509163/items/7ECQ623Z"],"itemData":{"id":706,"type":"article-journal","citation-key":"wilsonGoodEnoughPractices2016","container-title":"PLoS Computational Biology","DOI":"10.1371/journal.pcbi.1005510","journalAbbreviation":"PLoS Computational Biology","title":"Good enough practices in scientific computing","URL":"https://consensus.app/papers/good-enough-practices-in-scientific-computing-wilson-bryan/09d1b021dd61517db896a6df4e420810/","volume":"13","author":[{"family":"Wilson","given":"G."},{"family":"Bryan","given":"J."},{"family":"Cranston","given":"Karen"},{"family":"Kitzes","given":"J."},{"family":"Nederbragt","given":"Lex"},{"family":"Teal","given":"Tracy"}],"issued":{"date-parts":[["2016",8,31]]}}}],"schema":"https://github.com/citation-style-language/schema/raw/master/csl-citation.json"} </w:instrText>
      </w:r>
      <w:r w:rsidR="008D3CE5">
        <w:fldChar w:fldCharType="separate"/>
      </w:r>
      <w:r w:rsidR="008D3CE5">
        <w:rPr>
          <w:noProof/>
        </w:rPr>
        <w:t>[1], [2], [3]</w:t>
      </w:r>
      <w:r w:rsidR="008D3CE5">
        <w:fldChar w:fldCharType="end"/>
      </w:r>
      <w:r w:rsidR="008D3CE5">
        <w:t>.</w:t>
      </w:r>
    </w:p>
    <w:p w14:paraId="47DDD812" w14:textId="0B8D477B" w:rsidR="001A15F5" w:rsidRDefault="001A15F5">
      <w:pPr>
        <w:pStyle w:val="MDPI31text"/>
        <w:rPr>
          <w:lang w:val="es-ES" w:eastAsia="es-ES_tradnl"/>
        </w:rPr>
      </w:pPr>
      <w:r>
        <w:t xml:space="preserve">This fragmentation motivates the present study. Although GitHub, </w:t>
      </w:r>
      <w:proofErr w:type="spellStart"/>
      <w:r>
        <w:t>Zenodo</w:t>
      </w:r>
      <w:proofErr w:type="spellEnd"/>
      <w:r>
        <w:t xml:space="preserve"> and ORCID are widely used independently, limited evaluation is available on whether their coordinated integration improves reproducibility outcomes. GitHub supports versioned collaboration and release management</w:t>
      </w:r>
      <w:r w:rsidR="008D3CE5">
        <w:t xml:space="preserve"> </w:t>
      </w:r>
      <w:r w:rsidR="008D3CE5">
        <w:fldChar w:fldCharType="begin"/>
      </w:r>
      <w:r w:rsidR="008D3CE5">
        <w:instrText xml:space="preserve"> ADDIN ZOTERO_ITEM CSL_CITATION {"citationID":"gF30MbY3","properties":{"unsorted":false,"formattedCitation":"[4], [5]","plainCitation":"[4], [5]","noteIndex":0},"citationItems":[{"id":619,"uris":["http://zotero.org/users/16509163/items/VX2BMIHR"],"itemData":{"id":619,"type":"article-journal","citation-key":"blischakQuickIntroductionVersion2016","container-title":"PLoS Computational Biology","DOI":"10.1371/journal.pcbi.1004668","journalAbbreviation":"PLoS Computational Biology","title":"A Quick Introduction to Version Control with Git and GitHub","URL":"https://consensus.app/papers/a-quick-introduction-to-version-control-with-git-and-github-blischak-davenport/8e1436d24e665d7ea6fa14402fdfb618/","volume":"12","author":[{"family":"Blischak","given":"J."},{"family":"Davenport","given":"Emily"},{"family":"Wilson","given":"G."}],"issued":{"date-parts":[["2016",1,1]]}}},{"id":620,"uris":["http://zotero.org/users/16509163/items/DNUXBVHY"],"itemData":{"id":620,"type":"article-journal","citation-key":"bragaNotJustProgrammers2023","container-title":"Methods in Ecology and Evolution","DOI":"10.1111/2041-210x.14108","journalAbbreviation":"Methods in Ecology and Evolution","page":"1364-1380","title":"Not just for programmers: How GitHub can accelerate collaborative and reproducible research in ecology and evolution","volume":"14","author":[{"family":"Braga","given":"Pedro Henrique Pereira"},{"family":"Hébert","given":"Katherine"},{"family":"Hudgins","given":"E."},{"family":"Scott","given":"Eric"},{"family":"Edwards","given":"Brandon"},{"family":"Sánchez Reyes","given":"L."},{"family":"Grainger","given":"Matthew"},{"family":"Foroughirad","given":"V."},{"family":"Hillemann","given":"Friederike"},{"family":"Binley","given":"A."},{"family":"Brookson","given":"Cole"},{"family":"Gaynor","given":"Kaitlyn"},{"family":"Sabet","given":"Saeed Shafiei"},{"family":"Güncan","given":"Ali"},{"family":"Weierbach","given":"Helen"},{"family":"Gomes","given":"Dylan"},{"family":"Crystal‐Ornelas","given":"Robert"}],"issued":{"date-parts":[["2023",4,21]]}}}],"schema":"https://github.com/citation-style-language/schema/raw/master/csl-citation.json"} </w:instrText>
      </w:r>
      <w:r w:rsidR="008D3CE5">
        <w:fldChar w:fldCharType="separate"/>
      </w:r>
      <w:r w:rsidR="008D3CE5">
        <w:rPr>
          <w:noProof/>
        </w:rPr>
        <w:t>[4], [5]</w:t>
      </w:r>
      <w:r w:rsidR="008D3CE5">
        <w:fldChar w:fldCharType="end"/>
      </w:r>
      <w:r w:rsidR="008D3CE5">
        <w:t xml:space="preserve">, </w:t>
      </w:r>
      <w:proofErr w:type="spellStart"/>
      <w:r>
        <w:t>Zenodo</w:t>
      </w:r>
      <w:proofErr w:type="spellEnd"/>
      <w:r>
        <w:t xml:space="preserve"> provides DOI-based archiving and preservation </w:t>
      </w:r>
      <w:r w:rsidR="008D3CE5">
        <w:fldChar w:fldCharType="begin"/>
      </w:r>
      <w:r w:rsidR="008D3CE5">
        <w:instrText xml:space="preserve"> ADDIN ZOTERO_ITEM CSL_CITATION {"citationID":"tjBnKRKQ","properties":{"unsorted":false,"formattedCitation":"[6]","plainCitation":"[6]","noteIndex":0},"citationItems":[{"id":621,"uris":["http://zotero.org/users/16509163/items/GI624RP5"],"itemData":{"id":621,"type":"article-journal","citation-key":"nowakZenodoFreeOpen2016","DOI":"10.5281/zenodo.51902","title":"Zenodo, a free and open platform for preserving and sharing research output.","URL":"https://consensus.app/papers/zenodo-a-free-and-open-platform-for-preserving-and-sharing-nowak-nielsen/5ac1d7c6b40d50f0b0aaa5be0bdc8841/","author":[{"family":"Nowak","given":"Krzysztof"},{"family":"Nielsen","given":"L."}],"issued":{"date-parts":[["2016",5,24]]}}}],"schema":"https://github.com/citation-style-language/schema/raw/master/csl-citation.json"} </w:instrText>
      </w:r>
      <w:r w:rsidR="008D3CE5">
        <w:fldChar w:fldCharType="separate"/>
      </w:r>
      <w:r w:rsidR="008D3CE5">
        <w:rPr>
          <w:noProof/>
        </w:rPr>
        <w:t>[6]</w:t>
      </w:r>
      <w:r w:rsidR="008D3CE5">
        <w:fldChar w:fldCharType="end"/>
      </w:r>
      <w:r w:rsidR="008D3CE5">
        <w:t>; a</w:t>
      </w:r>
      <w:r>
        <w:t>nd ORCID provides persistent researcher identification and attribution</w:t>
      </w:r>
      <w:r w:rsidR="008D3CE5">
        <w:t xml:space="preserve"> </w:t>
      </w:r>
      <w:r w:rsidR="008D3CE5">
        <w:fldChar w:fldCharType="begin"/>
      </w:r>
      <w:r w:rsidR="008D3CE5">
        <w:instrText xml:space="preserve"> ADDIN ZOTERO_ITEM CSL_CITATION {"citationID":"5brSIE3n","properties":{"unsorted":false,"formattedCitation":"[7], [8]","plainCitation":"[7], [8]","noteIndex":0},"citationItems":[{"id":622,"uris":["http://zotero.org/users/16509163/items/UBVCTH9A"],"itemData":{"id":622,"type":"article-journal","citation-key":"haakORCIDSystemUniquely2012","container-title":"Learned Publishing","DOI":"10.1087/20120404","journalAbbreviation":"Learned Publishing","title":"ORCID: a system to uniquely identify researchers","URL":"https://consensus.app/papers/orcid-a-system-to-uniquely-identify-researchers-haak-fenner/fc3cdf6c1c6150509199e70b28935bc7/","volume":"25","author":[{"family":"Haak","given":"Laurel"},{"family":"Fenner","given":"M."},{"family":"Paglione","given":"L."},{"family":"Pentz","given":"E."},{"family":"Ratner","given":"Howard"}],"issued":{"date-parts":[["2012",10,1]]}}},{"id":635,"uris":["http://zotero.org/users/16509163/items/8Q78R7MK"],"itemData":{"id":635,"type":"article-journal","citation-key":"haakUsingORCIDDOI2018","container-title":"Frontiers Res. Metrics Anal.","DOI":"10.3389/frma.2018.00028","journalAbbreviation":"Frontiers Res. Metrics Anal.","page":"28","title":"Using ORCID, DOI, and Other Open Identifiers in Research Evaluation","volume":"3","author":[{"family":"Haak","given":"Laurel"},{"family":"Meadows","given":"Alice"},{"family":"Brown","given":"Josh"}],"issued":{"date-parts":[["2018",10,4]]}}}],"schema":"https://github.com/citation-style-language/schema/raw/master/csl-citation.json"} </w:instrText>
      </w:r>
      <w:r w:rsidR="008D3CE5">
        <w:fldChar w:fldCharType="separate"/>
      </w:r>
      <w:r w:rsidR="008D3CE5">
        <w:rPr>
          <w:noProof/>
        </w:rPr>
        <w:t>[7], [8]</w:t>
      </w:r>
      <w:r w:rsidR="008D3CE5">
        <w:fldChar w:fldCharType="end"/>
      </w:r>
      <w:r w:rsidR="008D3CE5">
        <w:t xml:space="preserve">. </w:t>
      </w:r>
      <w:r>
        <w:t>The hypothesis tested here is that their integration provides stronger reproducibility and traceability than a conventional publication-</w:t>
      </w:r>
      <w:proofErr w:type="spellStart"/>
      <w:r>
        <w:t>centred</w:t>
      </w:r>
      <w:proofErr w:type="spellEnd"/>
      <w:r>
        <w:t xml:space="preserve"> workflow.</w:t>
      </w:r>
    </w:p>
    <w:p w14:paraId="00375908" w14:textId="77777777" w:rsidR="001A15F5" w:rsidRDefault="001A15F5">
      <w:pPr>
        <w:pStyle w:val="MDPI31text"/>
        <w:rPr>
          <w:lang w:val="es-ES" w:eastAsia="es-ES_tradnl"/>
        </w:rPr>
      </w:pPr>
      <w:r>
        <w:t>Open Science contributes to reproducibility by promoting open access, open data, open-source software, transparent methods, FAIR principles, software citation and persistent identifiers. However, accessibility alone does not guarantee reproducibility. A project may host code in one location, data in another, author information in a separate profile and the article elsewhere. In such cases, outputs may be visible but not connected, versioned, citable or easy to reconstruct.</w:t>
      </w:r>
    </w:p>
    <w:p w14:paraId="61C66867" w14:textId="77777777" w:rsidR="00CD5599" w:rsidRDefault="00CD5599">
      <w:pPr>
        <w:pStyle w:val="MDPI31text"/>
        <w:rPr>
          <w:lang w:val="es-ES" w:eastAsia="es-ES_tradnl"/>
        </w:rPr>
      </w:pPr>
      <w:r>
        <w:t xml:space="preserve">The objective of this study is to develop and evaluate a reproducible open science workflow integrating GitHub, </w:t>
      </w:r>
      <w:proofErr w:type="spellStart"/>
      <w:r>
        <w:t>Zenodo</w:t>
      </w:r>
      <w:proofErr w:type="spellEnd"/>
      <w:r>
        <w:t xml:space="preserve"> and ORCID, and to assess its potential to improve reproducibility, traceability, discoverability and long-term preservation of computational research outputs.</w:t>
      </w:r>
    </w:p>
    <w:p w14:paraId="57329757" w14:textId="77777777" w:rsidR="00CD5599" w:rsidRDefault="00CD5599">
      <w:pPr>
        <w:pStyle w:val="MDPI31text"/>
        <w:rPr>
          <w:lang w:val="es-ES" w:eastAsia="es-ES_tradnl"/>
        </w:rPr>
      </w:pPr>
      <w:r>
        <w:t xml:space="preserve">The study addresses four research questions: RQ1, what reproducibility and transparency requirements are most frequently identified in the literature? RQ2, to what extent can GitHub, </w:t>
      </w:r>
      <w:proofErr w:type="spellStart"/>
      <w:r>
        <w:t>Zenodo</w:t>
      </w:r>
      <w:proofErr w:type="spellEnd"/>
      <w:r>
        <w:t xml:space="preserve"> and ORCID collectively address these requirements? RQ3, does the proposed workflow improve reproducibility and traceability compared with a conventional publication-</w:t>
      </w:r>
      <w:proofErr w:type="spellStart"/>
      <w:r>
        <w:t>centred</w:t>
      </w:r>
      <w:proofErr w:type="spellEnd"/>
      <w:r>
        <w:t xml:space="preserve"> workflow? RQ4, which components contribute most to reproducibility and research transparency?</w:t>
      </w:r>
    </w:p>
    <w:p w14:paraId="566E50E4" w14:textId="77777777" w:rsidR="00CD5599" w:rsidRDefault="00CD5599">
      <w:pPr>
        <w:pStyle w:val="MDPI21heading1"/>
        <w:rPr>
          <w:lang w:val="es-ES" w:eastAsia="es-ES_tradnl"/>
        </w:rPr>
      </w:pPr>
      <w:r>
        <w:t>2. Materials and Methods</w:t>
      </w:r>
    </w:p>
    <w:p w14:paraId="011F2BB0" w14:textId="77777777" w:rsidR="00CD5599" w:rsidRDefault="00CD5599">
      <w:pPr>
        <w:pStyle w:val="MDPI22heading2"/>
        <w:rPr>
          <w:lang w:val="es-ES" w:eastAsia="es-ES_tradnl"/>
        </w:rPr>
      </w:pPr>
      <w:r>
        <w:t>2.1. Research design</w:t>
      </w:r>
    </w:p>
    <w:p w14:paraId="305B021E" w14:textId="77777777" w:rsidR="00194212" w:rsidRDefault="00194212">
      <w:pPr>
        <w:pStyle w:val="MDPI31text"/>
      </w:pPr>
      <w:r>
        <w:t>This study used a design-and-evaluation research design. The analysis proceeded from literature analysis to requirement extraction, workflow design, implementation and comparative evaluation. This structure avoids a purely descriptive account of platforms and instead evaluates whether an integrated workflow improves observable reproducibility conditions when compared with a baseline.</w:t>
      </w:r>
    </w:p>
    <w:p w14:paraId="0C84285A" w14:textId="435AC601" w:rsidR="006C14FE" w:rsidRDefault="000061C6" w:rsidP="000061C6">
      <w:pPr>
        <w:pStyle w:val="MDPI31text"/>
        <w:keepNext/>
        <w:ind w:firstLine="0"/>
        <w:jc w:val="center"/>
      </w:pPr>
      <w:r w:rsidRPr="000061C6">
        <w:drawing>
          <wp:inline distT="0" distB="0" distL="0" distR="0" wp14:anchorId="0C6AECEF" wp14:editId="204AAF6D">
            <wp:extent cx="5162864" cy="2237591"/>
            <wp:effectExtent l="0" t="0" r="0" b="0"/>
            <wp:docPr id="759995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95161" name=""/>
                    <pic:cNvPicPr/>
                  </pic:nvPicPr>
                  <pic:blipFill>
                    <a:blip r:embed="rId9"/>
                    <a:stretch>
                      <a:fillRect/>
                    </a:stretch>
                  </pic:blipFill>
                  <pic:spPr>
                    <a:xfrm>
                      <a:off x="0" y="0"/>
                      <a:ext cx="5242323" cy="2272028"/>
                    </a:xfrm>
                    <a:prstGeom prst="rect">
                      <a:avLst/>
                    </a:prstGeom>
                  </pic:spPr>
                </pic:pic>
              </a:graphicData>
            </a:graphic>
          </wp:inline>
        </w:drawing>
      </w:r>
    </w:p>
    <w:p w14:paraId="0617FB94" w14:textId="674C94B6" w:rsidR="006C14FE" w:rsidRPr="006C14FE" w:rsidRDefault="006C14FE" w:rsidP="006C14FE">
      <w:pPr>
        <w:pStyle w:val="Descripcin"/>
        <w:jc w:val="center"/>
        <w:rPr>
          <w:rFonts w:ascii="Palatino Linotype" w:hAnsi="Palatino Linotype"/>
          <w:iCs w:val="0"/>
          <w:noProof/>
          <w:snapToGrid w:val="0"/>
          <w:color w:val="000000"/>
          <w:sz w:val="20"/>
          <w:szCs w:val="22"/>
          <w:lang w:bidi="en-US"/>
        </w:rPr>
      </w:pPr>
      <w:r w:rsidRPr="006C14FE">
        <w:rPr>
          <w:rFonts w:ascii="Palatino Linotype" w:hAnsi="Palatino Linotype"/>
          <w:iCs w:val="0"/>
          <w:noProof/>
          <w:snapToGrid w:val="0"/>
          <w:color w:val="000000"/>
          <w:sz w:val="20"/>
          <w:szCs w:val="22"/>
          <w:lang w:bidi="en-US"/>
        </w:rPr>
        <w:t xml:space="preserve">Fig. </w:t>
      </w:r>
      <w:r w:rsidRPr="006C14FE">
        <w:rPr>
          <w:rFonts w:ascii="Palatino Linotype" w:hAnsi="Palatino Linotype"/>
          <w:iCs w:val="0"/>
          <w:noProof/>
          <w:snapToGrid w:val="0"/>
          <w:color w:val="000000"/>
          <w:sz w:val="20"/>
          <w:szCs w:val="22"/>
          <w:lang w:bidi="en-US"/>
        </w:rPr>
        <w:fldChar w:fldCharType="begin"/>
      </w:r>
      <w:r w:rsidRPr="006C14FE">
        <w:rPr>
          <w:rFonts w:ascii="Palatino Linotype" w:hAnsi="Palatino Linotype"/>
          <w:iCs w:val="0"/>
          <w:noProof/>
          <w:snapToGrid w:val="0"/>
          <w:color w:val="000000"/>
          <w:sz w:val="20"/>
          <w:szCs w:val="22"/>
          <w:lang w:bidi="en-US"/>
        </w:rPr>
        <w:instrText xml:space="preserve"> SEQ Fig. \* ARABIC </w:instrText>
      </w:r>
      <w:r w:rsidRPr="006C14FE">
        <w:rPr>
          <w:rFonts w:ascii="Palatino Linotype" w:hAnsi="Palatino Linotype"/>
          <w:iCs w:val="0"/>
          <w:noProof/>
          <w:snapToGrid w:val="0"/>
          <w:color w:val="000000"/>
          <w:sz w:val="20"/>
          <w:szCs w:val="22"/>
          <w:lang w:bidi="en-US"/>
        </w:rPr>
        <w:fldChar w:fldCharType="separate"/>
      </w:r>
      <w:r w:rsidR="00EB1DB0">
        <w:rPr>
          <w:rFonts w:ascii="Palatino Linotype" w:hAnsi="Palatino Linotype"/>
          <w:iCs w:val="0"/>
          <w:noProof/>
          <w:snapToGrid w:val="0"/>
          <w:color w:val="000000"/>
          <w:sz w:val="20"/>
          <w:szCs w:val="22"/>
          <w:lang w:bidi="en-US"/>
        </w:rPr>
        <w:t>1</w:t>
      </w:r>
      <w:r w:rsidRPr="006C14FE">
        <w:rPr>
          <w:rFonts w:ascii="Palatino Linotype" w:hAnsi="Palatino Linotype"/>
          <w:iCs w:val="0"/>
          <w:noProof/>
          <w:snapToGrid w:val="0"/>
          <w:color w:val="000000"/>
          <w:sz w:val="20"/>
          <w:szCs w:val="22"/>
          <w:lang w:bidi="en-US"/>
        </w:rPr>
        <w:fldChar w:fldCharType="end"/>
      </w:r>
      <w:r w:rsidRPr="006C14FE">
        <w:rPr>
          <w:rFonts w:ascii="Palatino Linotype" w:hAnsi="Palatino Linotype"/>
          <w:iCs w:val="0"/>
          <w:noProof/>
          <w:snapToGrid w:val="0"/>
          <w:color w:val="000000"/>
          <w:sz w:val="20"/>
          <w:szCs w:val="22"/>
          <w:lang w:bidi="en-US"/>
        </w:rPr>
        <w:t>. Study design and evaluation process for the development and assessment of the proposed reproducible Open Science workflow.</w:t>
      </w:r>
    </w:p>
    <w:p w14:paraId="03B26790" w14:textId="77777777" w:rsidR="00CD5599" w:rsidRDefault="00CD5599">
      <w:pPr>
        <w:pStyle w:val="MDPI22heading2"/>
        <w:rPr>
          <w:lang w:val="es-ES" w:eastAsia="es-ES_tradnl"/>
        </w:rPr>
      </w:pPr>
      <w:r>
        <w:t>2.2. Literature and background analysis</w:t>
      </w:r>
    </w:p>
    <w:p w14:paraId="7938272F" w14:textId="77777777" w:rsidR="00CD5599" w:rsidRDefault="00CD5599" w:rsidP="00125679">
      <w:pPr>
        <w:pStyle w:val="MDPI38bullet"/>
        <w:ind w:left="426" w:hanging="426"/>
        <w:rPr>
          <w:lang w:val="es-ES" w:eastAsia="es-ES_tradnl"/>
        </w:rPr>
      </w:pPr>
      <w:r>
        <w:t>Databases: Scopus, Web of Science and complementary Google Scholar screening.</w:t>
      </w:r>
    </w:p>
    <w:p w14:paraId="7A4428DC" w14:textId="77777777" w:rsidR="00CD5599" w:rsidRDefault="00CD5599" w:rsidP="00125679">
      <w:pPr>
        <w:pStyle w:val="MDPI38bullet"/>
        <w:ind w:left="426" w:hanging="426"/>
      </w:pPr>
      <w:r>
        <w:lastRenderedPageBreak/>
        <w:t>Search period: approximately 2015–2026, with earlier foundational papers retained when conceptually relevant.</w:t>
      </w:r>
    </w:p>
    <w:p w14:paraId="23E08A9E" w14:textId="77777777" w:rsidR="00CD5599" w:rsidRDefault="00CD5599" w:rsidP="00125679">
      <w:pPr>
        <w:pStyle w:val="MDPI38bullet"/>
        <w:ind w:left="426" w:hanging="426"/>
      </w:pPr>
      <w:r>
        <w:t xml:space="preserve">Core terms: reproducible research, computational reproducibility, open science, research transparency, software citation, research artifacts, GitHub, </w:t>
      </w:r>
      <w:proofErr w:type="spellStart"/>
      <w:r>
        <w:t>Zenodo</w:t>
      </w:r>
      <w:proofErr w:type="spellEnd"/>
      <w:r>
        <w:t xml:space="preserve"> and ORCID.</w:t>
      </w:r>
    </w:p>
    <w:p w14:paraId="7E69C55F" w14:textId="77777777" w:rsidR="00CD5599" w:rsidRDefault="00CD5599">
      <w:pPr>
        <w:pStyle w:val="MDPI22heading2"/>
        <w:rPr>
          <w:lang w:val="es-ES" w:eastAsia="es-ES_tradnl"/>
        </w:rPr>
      </w:pPr>
      <w:bookmarkStart w:id="0" w:name="OLE_LINK1"/>
      <w:bookmarkStart w:id="1" w:name="OLE_LINK2"/>
      <w:r>
        <w:t>2.3. Reproducibility requirement framework</w:t>
      </w:r>
    </w:p>
    <w:p w14:paraId="4159C8A5" w14:textId="77777777" w:rsidR="001A15F5" w:rsidRDefault="001A15F5">
      <w:pPr>
        <w:pStyle w:val="MDPI31text"/>
      </w:pPr>
      <w:r>
        <w:t>Extracted evidence was coded through thematic content analysis. Each paper was classified by year, discipline, reproducibility problem, barrier, proposed solution, tool and reproducibility dimension. This process produced twelve requirements: researcher identification, code availability, version control, documentation, persistent identification, release management, long-term preservation, traceability, software citation, discoverability, dependency specification and reproduction instructions.</w:t>
      </w:r>
    </w:p>
    <w:p w14:paraId="2088409F" w14:textId="77777777" w:rsidR="00832830" w:rsidRDefault="00832830" w:rsidP="00832830">
      <w:pPr>
        <w:pStyle w:val="MDPI31text"/>
        <w:keepNext/>
        <w:ind w:firstLine="0"/>
        <w:jc w:val="center"/>
      </w:pPr>
      <w:r w:rsidRPr="00832830">
        <w:rPr>
          <w:lang w:val="es-ES" w:eastAsia="es-ES_tradnl"/>
        </w:rPr>
        <w:drawing>
          <wp:inline distT="0" distB="0" distL="0" distR="0" wp14:anchorId="585532A3" wp14:editId="46D055CD">
            <wp:extent cx="5615940" cy="1551940"/>
            <wp:effectExtent l="0" t="0" r="0" b="0"/>
            <wp:docPr id="1431369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69846" name=""/>
                    <pic:cNvPicPr/>
                  </pic:nvPicPr>
                  <pic:blipFill>
                    <a:blip r:embed="rId10"/>
                    <a:stretch>
                      <a:fillRect/>
                    </a:stretch>
                  </pic:blipFill>
                  <pic:spPr>
                    <a:xfrm>
                      <a:off x="0" y="0"/>
                      <a:ext cx="5615940" cy="1551940"/>
                    </a:xfrm>
                    <a:prstGeom prst="rect">
                      <a:avLst/>
                    </a:prstGeom>
                  </pic:spPr>
                </pic:pic>
              </a:graphicData>
            </a:graphic>
          </wp:inline>
        </w:drawing>
      </w:r>
    </w:p>
    <w:p w14:paraId="3E13AC19" w14:textId="09DA34AA" w:rsidR="00832830" w:rsidRPr="00832830" w:rsidRDefault="00832830" w:rsidP="00832830">
      <w:pPr>
        <w:pStyle w:val="Descripcin"/>
        <w:jc w:val="center"/>
        <w:rPr>
          <w:rFonts w:ascii="Palatino Linotype" w:hAnsi="Palatino Linotype"/>
          <w:iCs w:val="0"/>
          <w:noProof/>
          <w:snapToGrid w:val="0"/>
          <w:color w:val="000000"/>
          <w:sz w:val="20"/>
          <w:szCs w:val="22"/>
          <w:lang w:bidi="en-US"/>
        </w:rPr>
      </w:pPr>
      <w:r w:rsidRPr="00832830">
        <w:rPr>
          <w:rFonts w:ascii="Palatino Linotype" w:hAnsi="Palatino Linotype"/>
          <w:iCs w:val="0"/>
          <w:noProof/>
          <w:snapToGrid w:val="0"/>
          <w:color w:val="000000"/>
          <w:sz w:val="20"/>
          <w:szCs w:val="22"/>
          <w:lang w:bidi="en-US"/>
        </w:rPr>
        <w:t xml:space="preserve">Fig. </w:t>
      </w:r>
      <w:r w:rsidRPr="00832830">
        <w:rPr>
          <w:rFonts w:ascii="Palatino Linotype" w:hAnsi="Palatino Linotype"/>
          <w:iCs w:val="0"/>
          <w:noProof/>
          <w:snapToGrid w:val="0"/>
          <w:color w:val="000000"/>
          <w:sz w:val="20"/>
          <w:szCs w:val="22"/>
          <w:lang w:bidi="en-US"/>
        </w:rPr>
        <w:fldChar w:fldCharType="begin"/>
      </w:r>
      <w:r w:rsidRPr="00832830">
        <w:rPr>
          <w:rFonts w:ascii="Palatino Linotype" w:hAnsi="Palatino Linotype"/>
          <w:iCs w:val="0"/>
          <w:noProof/>
          <w:snapToGrid w:val="0"/>
          <w:color w:val="000000"/>
          <w:sz w:val="20"/>
          <w:szCs w:val="22"/>
          <w:lang w:bidi="en-US"/>
        </w:rPr>
        <w:instrText xml:space="preserve"> SEQ Fig. \* ARABIC </w:instrText>
      </w:r>
      <w:r w:rsidRPr="00832830">
        <w:rPr>
          <w:rFonts w:ascii="Palatino Linotype" w:hAnsi="Palatino Linotype"/>
          <w:iCs w:val="0"/>
          <w:noProof/>
          <w:snapToGrid w:val="0"/>
          <w:color w:val="000000"/>
          <w:sz w:val="20"/>
          <w:szCs w:val="22"/>
          <w:lang w:bidi="en-US"/>
        </w:rPr>
        <w:fldChar w:fldCharType="separate"/>
      </w:r>
      <w:r w:rsidR="00EB1DB0">
        <w:rPr>
          <w:rFonts w:ascii="Palatino Linotype" w:hAnsi="Palatino Linotype"/>
          <w:iCs w:val="0"/>
          <w:noProof/>
          <w:snapToGrid w:val="0"/>
          <w:color w:val="000000"/>
          <w:sz w:val="20"/>
          <w:szCs w:val="22"/>
          <w:lang w:bidi="en-US"/>
        </w:rPr>
        <w:t>2</w:t>
      </w:r>
      <w:r w:rsidRPr="00832830">
        <w:rPr>
          <w:rFonts w:ascii="Palatino Linotype" w:hAnsi="Palatino Linotype"/>
          <w:iCs w:val="0"/>
          <w:noProof/>
          <w:snapToGrid w:val="0"/>
          <w:color w:val="000000"/>
          <w:sz w:val="20"/>
          <w:szCs w:val="22"/>
          <w:lang w:bidi="en-US"/>
        </w:rPr>
        <w:fldChar w:fldCharType="end"/>
      </w:r>
      <w:r w:rsidRPr="00832830">
        <w:rPr>
          <w:rFonts w:ascii="Palatino Linotype" w:hAnsi="Palatino Linotype"/>
          <w:iCs w:val="0"/>
          <w:noProof/>
          <w:snapToGrid w:val="0"/>
          <w:color w:val="000000"/>
          <w:sz w:val="20"/>
          <w:szCs w:val="22"/>
          <w:lang w:bidi="en-US"/>
        </w:rPr>
        <w:t>. Conceptual framework of the principal requirements supporting reproducible scientific research identified through the literature analysis.</w:t>
      </w:r>
    </w:p>
    <w:p w14:paraId="0492C5C7" w14:textId="77777777" w:rsidR="00CD5599" w:rsidRDefault="00CD5599">
      <w:pPr>
        <w:pStyle w:val="MDPI22heading2"/>
        <w:rPr>
          <w:lang w:val="es-ES" w:eastAsia="es-ES_tradnl"/>
        </w:rPr>
      </w:pPr>
      <w:r>
        <w:t>2.4. Workflow implementation</w:t>
      </w:r>
    </w:p>
    <w:p w14:paraId="4CF12854" w14:textId="77777777" w:rsidR="00194212" w:rsidRDefault="00194212">
      <w:pPr>
        <w:pStyle w:val="MDPI31text"/>
      </w:pPr>
      <w:r>
        <w:t xml:space="preserve">A reference computational project was implemented using a public, non-sensitive dataset. The repository structure included README.md, LICENSE, </w:t>
      </w:r>
      <w:proofErr w:type="spellStart"/>
      <w:r>
        <w:t>CITATION.cff</w:t>
      </w:r>
      <w:proofErr w:type="spellEnd"/>
      <w:r>
        <w:t xml:space="preserve">, CONTRIBUTING.md, data, source code, notebooks, results, documentation, tests and GitHub Actions. GitHub was used for version control, issues, documentation and releases. </w:t>
      </w:r>
      <w:proofErr w:type="spellStart"/>
      <w:r>
        <w:t>Zenodo</w:t>
      </w:r>
      <w:proofErr w:type="spellEnd"/>
      <w:r>
        <w:t xml:space="preserve"> was used to archive public releases and assign a version-specific DOI. ORCID was used to connect authorship, repository metadata and archived outputs.</w:t>
      </w:r>
    </w:p>
    <w:p w14:paraId="31C92629" w14:textId="77777777" w:rsidR="00EB1DB0" w:rsidRDefault="00EB1DB0" w:rsidP="000061C6">
      <w:pPr>
        <w:pStyle w:val="MDPI31text"/>
        <w:keepNext/>
        <w:ind w:firstLine="0"/>
        <w:jc w:val="center"/>
      </w:pPr>
      <w:r w:rsidRPr="00EB1DB0">
        <w:rPr>
          <w:lang w:val="es-ES" w:eastAsia="es-ES_tradnl"/>
        </w:rPr>
        <w:drawing>
          <wp:inline distT="0" distB="0" distL="0" distR="0" wp14:anchorId="3AFF8135" wp14:editId="43DBF5D7">
            <wp:extent cx="4936238" cy="2474259"/>
            <wp:effectExtent l="0" t="0" r="4445" b="2540"/>
            <wp:docPr id="1932832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2159" name=""/>
                    <pic:cNvPicPr/>
                  </pic:nvPicPr>
                  <pic:blipFill>
                    <a:blip r:embed="rId11"/>
                    <a:stretch>
                      <a:fillRect/>
                    </a:stretch>
                  </pic:blipFill>
                  <pic:spPr>
                    <a:xfrm>
                      <a:off x="0" y="0"/>
                      <a:ext cx="5000717" cy="2506579"/>
                    </a:xfrm>
                    <a:prstGeom prst="rect">
                      <a:avLst/>
                    </a:prstGeom>
                  </pic:spPr>
                </pic:pic>
              </a:graphicData>
            </a:graphic>
          </wp:inline>
        </w:drawing>
      </w:r>
    </w:p>
    <w:p w14:paraId="526E2703" w14:textId="751297CC" w:rsidR="00EB1DB0" w:rsidRPr="00EB1DB0" w:rsidRDefault="00EB1DB0" w:rsidP="00EB1DB0">
      <w:pPr>
        <w:pStyle w:val="Descripcin"/>
        <w:jc w:val="center"/>
        <w:rPr>
          <w:rFonts w:ascii="Palatino Linotype" w:hAnsi="Palatino Linotype"/>
          <w:iCs w:val="0"/>
          <w:noProof/>
          <w:snapToGrid w:val="0"/>
          <w:color w:val="000000"/>
          <w:sz w:val="20"/>
          <w:szCs w:val="22"/>
          <w:lang w:bidi="en-US"/>
        </w:rPr>
      </w:pPr>
      <w:r w:rsidRPr="00EB1DB0">
        <w:rPr>
          <w:rFonts w:ascii="Palatino Linotype" w:hAnsi="Palatino Linotype"/>
          <w:iCs w:val="0"/>
          <w:noProof/>
          <w:snapToGrid w:val="0"/>
          <w:color w:val="000000"/>
          <w:sz w:val="20"/>
          <w:szCs w:val="22"/>
          <w:lang w:bidi="en-US"/>
        </w:rPr>
        <w:t xml:space="preserve">Fig. </w:t>
      </w:r>
      <w:r w:rsidRPr="00EB1DB0">
        <w:rPr>
          <w:rFonts w:ascii="Palatino Linotype" w:hAnsi="Palatino Linotype"/>
          <w:iCs w:val="0"/>
          <w:noProof/>
          <w:snapToGrid w:val="0"/>
          <w:color w:val="000000"/>
          <w:sz w:val="20"/>
          <w:szCs w:val="22"/>
          <w:lang w:bidi="en-US"/>
        </w:rPr>
        <w:fldChar w:fldCharType="begin"/>
      </w:r>
      <w:r w:rsidRPr="00EB1DB0">
        <w:rPr>
          <w:rFonts w:ascii="Palatino Linotype" w:hAnsi="Palatino Linotype"/>
          <w:iCs w:val="0"/>
          <w:noProof/>
          <w:snapToGrid w:val="0"/>
          <w:color w:val="000000"/>
          <w:sz w:val="20"/>
          <w:szCs w:val="22"/>
          <w:lang w:bidi="en-US"/>
        </w:rPr>
        <w:instrText xml:space="preserve"> SEQ Fig. \* ARABIC </w:instrText>
      </w:r>
      <w:r w:rsidRPr="00EB1DB0">
        <w:rPr>
          <w:rFonts w:ascii="Palatino Linotype" w:hAnsi="Palatino Linotype"/>
          <w:iCs w:val="0"/>
          <w:noProof/>
          <w:snapToGrid w:val="0"/>
          <w:color w:val="000000"/>
          <w:sz w:val="20"/>
          <w:szCs w:val="22"/>
          <w:lang w:bidi="en-US"/>
        </w:rPr>
        <w:fldChar w:fldCharType="separate"/>
      </w:r>
      <w:r w:rsidRPr="00EB1DB0">
        <w:rPr>
          <w:rFonts w:ascii="Palatino Linotype" w:hAnsi="Palatino Linotype"/>
          <w:iCs w:val="0"/>
          <w:noProof/>
          <w:snapToGrid w:val="0"/>
          <w:color w:val="000000"/>
          <w:sz w:val="20"/>
          <w:szCs w:val="22"/>
          <w:lang w:bidi="en-US"/>
        </w:rPr>
        <w:t>3</w:t>
      </w:r>
      <w:r w:rsidRPr="00EB1DB0">
        <w:rPr>
          <w:rFonts w:ascii="Palatino Linotype" w:hAnsi="Palatino Linotype"/>
          <w:iCs w:val="0"/>
          <w:noProof/>
          <w:snapToGrid w:val="0"/>
          <w:color w:val="000000"/>
          <w:sz w:val="20"/>
          <w:szCs w:val="22"/>
          <w:lang w:bidi="en-US"/>
        </w:rPr>
        <w:fldChar w:fldCharType="end"/>
      </w:r>
      <w:r w:rsidRPr="00EB1DB0">
        <w:rPr>
          <w:rFonts w:ascii="Palatino Linotype" w:hAnsi="Palatino Linotype"/>
          <w:iCs w:val="0"/>
          <w:noProof/>
          <w:snapToGrid w:val="0"/>
          <w:color w:val="000000"/>
          <w:sz w:val="20"/>
          <w:szCs w:val="22"/>
          <w:lang w:bidi="en-US"/>
        </w:rPr>
        <w:t xml:space="preserve">. Proposed integrated Open Science workflow linking GitHub-based research development and version control, </w:t>
      </w:r>
      <w:proofErr w:type="spellStart"/>
      <w:r w:rsidRPr="00EB1DB0">
        <w:rPr>
          <w:rFonts w:ascii="Palatino Linotype" w:hAnsi="Palatino Linotype"/>
          <w:iCs w:val="0"/>
          <w:noProof/>
          <w:snapToGrid w:val="0"/>
          <w:color w:val="000000"/>
          <w:sz w:val="20"/>
          <w:szCs w:val="22"/>
          <w:lang w:bidi="en-US"/>
        </w:rPr>
        <w:t>Zenodo</w:t>
      </w:r>
      <w:proofErr w:type="spellEnd"/>
      <w:r w:rsidRPr="00EB1DB0">
        <w:rPr>
          <w:rFonts w:ascii="Palatino Linotype" w:hAnsi="Palatino Linotype"/>
          <w:iCs w:val="0"/>
          <w:noProof/>
          <w:snapToGrid w:val="0"/>
          <w:color w:val="000000"/>
          <w:sz w:val="20"/>
          <w:szCs w:val="22"/>
          <w:lang w:bidi="en-US"/>
        </w:rPr>
        <w:t>-based archival preservation and persistent identification, and ORCID-based researcher attribution.</w:t>
      </w:r>
    </w:p>
    <w:p w14:paraId="5EE2C447" w14:textId="77777777" w:rsidR="00CD5599" w:rsidRDefault="00CD5599">
      <w:pPr>
        <w:pStyle w:val="MDPI22heading2"/>
        <w:rPr>
          <w:lang w:val="es-ES" w:eastAsia="es-ES_tradnl"/>
        </w:rPr>
      </w:pPr>
      <w:r>
        <w:t>2.5. Baseline and intervention scenarios</w:t>
      </w:r>
    </w:p>
    <w:bookmarkEnd w:id="0"/>
    <w:bookmarkEnd w:id="1"/>
    <w:p w14:paraId="231D833E" w14:textId="77777777" w:rsidR="00194212" w:rsidRDefault="00194212">
      <w:pPr>
        <w:pStyle w:val="MDPI31text"/>
        <w:rPr>
          <w:lang w:val="es-ES" w:eastAsia="es-ES_tradnl"/>
        </w:rPr>
      </w:pPr>
      <w:r>
        <w:lastRenderedPageBreak/>
        <w:t xml:space="preserve">Two dissemination scenarios were compared. Scenario A represented a conventional workflow in which analysis files were maintained locally or as unstructured supplementary materials, with no formal versioning, no DOI for code, limited documentation and weak author-output linkage. Scenario B represented the proposed workflow in which the project was versioned in GitHub, released with structured metadata, archived in </w:t>
      </w:r>
      <w:proofErr w:type="spellStart"/>
      <w:r>
        <w:t>Zenodo</w:t>
      </w:r>
      <w:proofErr w:type="spellEnd"/>
      <w:r>
        <w:t>, assigned a DOI and linked to ORCID researcher identities.</w:t>
      </w:r>
    </w:p>
    <w:p w14:paraId="383DD106" w14:textId="77777777" w:rsidR="00CD5599" w:rsidRDefault="00CD5599">
      <w:pPr>
        <w:pStyle w:val="MDPI22heading2"/>
        <w:rPr>
          <w:lang w:val="es-ES" w:eastAsia="es-ES_tradnl"/>
        </w:rPr>
      </w:pPr>
      <w:r>
        <w:t>2.6. Evaluation criteria and data analysis</w:t>
      </w:r>
    </w:p>
    <w:p w14:paraId="2B6CE62F" w14:textId="77777777" w:rsidR="00194212" w:rsidRDefault="00194212">
      <w:pPr>
        <w:pStyle w:val="MDPI31text"/>
        <w:rPr>
          <w:lang w:val="es-ES" w:eastAsia="es-ES_tradnl"/>
        </w:rPr>
      </w:pPr>
      <w:r>
        <w:t>Evaluation combined a reproducibility assessment matrix and a controlled reproduction task. Criteria included code availability, identifiable version, DOI, documentation, dependency specification, author identification, release identification, citation mechanism, long-term archive and reproduction instructions. Each criterion was scored using equal weighting, and completeness was calculated as the percentage of satisfied requirements. Reproduction tasks measured success, time, missing components, manual interventions, errors and whether the exact version could be identified.</w:t>
      </w:r>
    </w:p>
    <w:p w14:paraId="68AFD829" w14:textId="77777777" w:rsidR="001A15F5" w:rsidRDefault="001A15F5">
      <w:pPr>
        <w:pStyle w:val="MDPI31text"/>
        <w:rPr>
          <w:lang w:val="es-ES" w:eastAsia="es-ES_tradnl"/>
        </w:rPr>
      </w:pPr>
      <w:r>
        <w:t>The support score for each infrastructure was defined as follows: 0 = no clear support for the requirement; 1 = partial or indirect support; 2 = direct operational support. The reproducibility score was calculated as RS = total observed score / maximum possible score. The same criteria were applied to the conventional baseline and to the integrated workflow to avoid evaluating the intervention against an artificially weak comparator.</w:t>
      </w:r>
    </w:p>
    <w:p w14:paraId="393EBA26" w14:textId="77777777" w:rsidR="00CD5599" w:rsidRDefault="00CD5599">
      <w:pPr>
        <w:pStyle w:val="MDPI21heading1"/>
        <w:rPr>
          <w:lang w:val="es-ES" w:eastAsia="es-ES_tradnl"/>
        </w:rPr>
      </w:pPr>
      <w:r>
        <w:t>3. Results</w:t>
      </w:r>
    </w:p>
    <w:p w14:paraId="1696A5D7" w14:textId="119DD433" w:rsidR="000C3E61" w:rsidRDefault="000C3E61">
      <w:pPr>
        <w:pStyle w:val="MDPI31text"/>
      </w:pPr>
      <w:r>
        <w:t>The literature analysis identified a recurrent set of reproducibility requirements rather than a single technological solution. Foundational guidance stresses version control, automation, data and code availability, documentation and environment capture</w:t>
      </w:r>
      <w:r w:rsidR="00194212">
        <w:t xml:space="preserve"> </w:t>
      </w:r>
      <w:r w:rsidR="00194212">
        <w:fldChar w:fldCharType="begin"/>
      </w:r>
      <w:r w:rsidR="00194212">
        <w:instrText xml:space="preserve"> ADDIN ZOTERO_ITEM CSL_CITATION {"citationID":"KKTE0PTl","properties":{"unsorted":false,"formattedCitation":"[1], [2], [3]","plainCitation":"[1], [2], [3]","noteIndex":0},"citationItems":[{"id":637,"uris":["http://zotero.org/users/16509163/items/MP3U3KNY"],"itemData":{"id":637,"type":"article-journal","citation-key":"sandveTenSimpleRules2013","container-title":"PLoS Computational Biology","DOI":"10.1371/journal.pcbi.1003285","journalAbbreviation":"PLoS Computational Biology","title":"Ten Simple Rules for Reproducible Computational Research","URL":"https://consensus.app/papers/ten-simple-rules-for-reproducible-computational-research-sandve-nekrutenko/844402aaa5105a5280cdc99952699243/","volume":"9","author":[{"family":"Sandve","given":"G."},{"family":"Nekrutenko","given":"A."},{"family":"Taylor","given":"James"},{"family":"Hovig","given":"E."}],"issued":{"date-parts":[["2013",10,1]]}}},{"id":623,"uris":["http://zotero.org/users/16509163/items/4FY8VW2N"],"itemData":{"id":623,"type":"article-journal","citation-key":"ziemannFivePillarsComputational2023","container-title":"Briefings in Bioinformatics","DOI":"10.1093/bib/bbad375","journalAbbreviation":"Briefings in Bioinformatics","title":"The five pillars of computational reproducibility: bioinformatics and beyond","URL":"https://consensus.app/papers/the-five-pillars-of-computational-reproducibility-ziemann-poulain/09aac82bfb2550a7a72f0fd387a4fb91/","volume":"24","author":[{"family":"Ziemann","given":"Mark"},{"family":"Poulain","given":"P."},{"family":"Bora","given":"Anusuiya"}],"issued":{"date-parts":[["2023",9,22]]}}},{"id":706,"uris":["http://zotero.org/users/16509163/items/7ECQ623Z"],"itemData":{"id":706,"type":"article-journal","citation-key":"wilsonGoodEnoughPractices2016","container-title":"PLoS Computational Biology","DOI":"10.1371/journal.pcbi.1005510","journalAbbreviation":"PLoS Computational Biology","title":"Good enough practices in scientific computing","URL":"https://consensus.app/papers/good-enough-practices-in-scientific-computing-wilson-bryan/09d1b021dd61517db896a6df4e420810/","volume":"13","author":[{"family":"Wilson","given":"G."},{"family":"Bryan","given":"J."},{"family":"Cranston","given":"Karen"},{"family":"Kitzes","given":"J."},{"family":"Nederbragt","given":"Lex"},{"family":"Teal","given":"Tracy"}],"issued":{"date-parts":[["2016",8,31]]}}}],"schema":"https://github.com/citation-style-language/schema/raw/master/csl-citation.json"} </w:instrText>
      </w:r>
      <w:r w:rsidR="00194212">
        <w:fldChar w:fldCharType="separate"/>
      </w:r>
      <w:r w:rsidR="00194212">
        <w:rPr>
          <w:noProof/>
        </w:rPr>
        <w:t>[1], [2], [3]</w:t>
      </w:r>
      <w:r w:rsidR="00194212">
        <w:fldChar w:fldCharType="end"/>
      </w:r>
      <w:r w:rsidR="00194212">
        <w:t xml:space="preserve">. </w:t>
      </w:r>
      <w:r>
        <w:t>GitHub-focused studies show that version control, issues, pull requests, releases and collaborative documentation can support reproducible research practices across computational, ecological and laboratory contexts</w:t>
      </w:r>
      <w:r w:rsidR="00714518">
        <w:t xml:space="preserve"> </w:t>
      </w:r>
      <w:r w:rsidR="00714518">
        <w:fldChar w:fldCharType="begin"/>
      </w:r>
      <w:r w:rsidR="008D3CE5">
        <w:instrText xml:space="preserve"> ADDIN ZOTERO_ITEM CSL_CITATION {"citationID":"Ah1oNJ4S","properties":{"unsorted":false,"formattedCitation":"[4], [5], [9], [10], [11]","plainCitation":"[4], [5], [9], [10], [11]","noteIndex":0},"citationItems":[{"id":619,"uris":["http://zotero.org/users/16509163/items/VX2BMIHR"],"itemData":{"id":619,"type":"article-journal","citation-key":"blischakQuickIntroductionVersion2016","container-title":"PLoS Computational Biology","DOI":"10.1371/journal.pcbi.1004668","journalAbbreviation":"PLoS Computational Biology","title":"A Quick Introduction to Version Control with Git and GitHub","URL":"https://consensus.app/papers/a-quick-introduction-to-version-control-with-git-and-github-blischak-davenport/8e1436d24e665d7ea6fa14402fdfb618/","volume":"12","author":[{"family":"Blischak","given":"J."},{"family":"Davenport","given":"Emily"},{"family":"Wilson","given":"G."}],"issued":{"date-parts":[["2016",1,1]]}}},{"id":620,"uris":["http://zotero.org/users/16509163/items/DNUXBVHY"],"itemData":{"id":620,"type":"article-journal","citation-key":"bragaNotJustProgrammers2023","container-title":"Methods in Ecology and Evolution","DOI":"10.1111/2041-210x.14108","journalAbbreviation":"Methods in Ecology and Evolution","page":"1364-1380","title":"Not just for programmers: How GitHub can accelerate collaborative and reproducible research in ecology and evolution","volume":"14","author":[{"family":"Braga","given":"Pedro Henrique Pereira"},{"family":"Hébert","given":"Katherine"},{"family":"Hudgins","given":"E."},{"family":"Scott","given":"Eric"},{"family":"Edwards","given":"Brandon"},{"family":"Sánchez Reyes","given":"L."},{"family":"Grainger","given":"Matthew"},{"family":"Foroughirad","given":"V."},{"family":"Hillemann","given":"Friederike"},{"family":"Binley","given":"A."},{"family":"Brookson","given":"Cole"},{"family":"Gaynor","given":"Kaitlyn"},{"family":"Sabet","given":"Saeed Shafiei"},{"family":"Güncan","given":"Ali"},{"family":"Weierbach","given":"Helen"},{"family":"Gomes","given":"Dylan"},{"family":"Crystal‐Ornelas","given":"Robert"}],"issued":{"date-parts":[["2023",4,21]]}}},{"id":628,"uris":["http://zotero.org/users/16509163/items/YXTYCNK2"],"itemData":{"id":628,"type":"article-journal","citation-key":"chenGitHubEnablesCollaborative2025","container-title":"PLOS Biology","DOI":"10.1371/journal.pbio.3003029","journalAbbreviation":"PLOS Biology","title":"GitHub enables collaborative and reproducible laboratory research","URL":"https://consensus.app/papers/github-enables-collaborative-and-reproducible-chen-toro-moreno/710fd4bc78e3535cae9780f12a905c78/","volume":"23","author":[{"family":"Chen","given":"Katharine"},{"family":"Toro-Moreno","given":"Maria"},{"family":"Subramaniam","given":"A."}],"issued":{"date-parts":[["2025",2,1]]}}},{"id":629,"uris":["http://zotero.org/users/16509163/items/XKCLERFK"],"itemData":{"id":629,"type":"article-journal","citation-key":"chenGitHubEffectivePlatform2024","container-title":"ArXiv","DOI":"10.48550/arxiv.2408.09344","journalAbbreviation":"ArXiv","title":"GitHub is an effective platform for collaborative and reproducible laboratory research","URL":"https://consensus.app/papers/github-is-an-effective-platform-for-collaborative-and-chen-toro-moreno/b77bceca4aea56b8afd721202fcafa7a/","volume":"23","author":[{"family":"Chen","given":"Katharine"},{"family":"Toro-Moreno","given":"Maria"},{"family":"Subramaniam","given":"A."}],"issued":{"date-parts":[["2024",8,18]]}}},{"id":631,"uris":["http://zotero.org/users/16509163/items/4NRMYIFQ"],"itemData":{"id":631,"type":"article-journal","citation-key":"crystal-ornelasGuideUsingGitHub2021","container-title":"Earth and Space Science","DOI":"10.1029/2021ea001797","journalAbbreviation":"Earth and Space Science","title":"A Guide to Using GitHub for Developing and Versioning Data Standards and Reporting Formats","URL":"https://consensus.app/papers/a-guide-to-using-github-for-developing-and-versioning-data-crystal%E2%80%90ornelas-varadharajan/9546a05b5dc5585086983bf195d8f9f2/","volume":"8","author":[{"family":"Crystal‐Ornelas","given":"Robert"},{"family":"Varadharajan","given":"C."},{"family":"Bond‐Lamberty","given":"B."},{"family":"Boye","given":"K."},{"family":"Burrus","given":"M."},{"family":"Cholia","given":"S."},{"family":"Crow","given":"M."},{"family":"Damerow","given":"J."},{"family":"Devarakonda","given":"R."},{"family":"Ely","given":"K."},{"family":"Goldman","given":"A."},{"family":"Heinz","given":"S."},{"family":"Hendrix","given":"V."},{"family":"Kakalia","given":"Z."},{"family":"Pennington","given":"S."},{"family":"Robles","given":"E."},{"family":"Rogers","given":"A."},{"family":"Simmonds","given":"M."},{"family":"Velliquette","given":"Terri"},{"family":"Weierbach","given":"Helen"},{"family":"Weisenhorn","given":"P."},{"family":"Welch","given":"J."},{"family":"Agarwal","given":"D."}],"issued":{"date-parts":[["2021",8,1]]}}}],"schema":"https://github.com/citation-style-language/schema/raw/master/csl-citation.json"} </w:instrText>
      </w:r>
      <w:r w:rsidR="00714518">
        <w:fldChar w:fldCharType="separate"/>
      </w:r>
      <w:r w:rsidR="008D3CE5">
        <w:rPr>
          <w:noProof/>
        </w:rPr>
        <w:t>[4], [5], [9], [10], [11]</w:t>
      </w:r>
      <w:r w:rsidR="00714518">
        <w:fldChar w:fldCharType="end"/>
      </w:r>
      <w:r>
        <w:t xml:space="preserve"> </w:t>
      </w:r>
      <w:proofErr w:type="spellStart"/>
      <w:r>
        <w:t>Zenodo</w:t>
      </w:r>
      <w:proofErr w:type="spellEnd"/>
      <w:r>
        <w:t xml:space="preserve"> contributes an archival layer by preserving research outputs and assigning persistent DOIs to releases</w:t>
      </w:r>
      <w:r w:rsidR="00714518">
        <w:t xml:space="preserve"> </w:t>
      </w:r>
      <w:r w:rsidR="00714518">
        <w:fldChar w:fldCharType="begin"/>
      </w:r>
      <w:r w:rsidR="008D3CE5">
        <w:instrText xml:space="preserve"> ADDIN ZOTERO_ITEM CSL_CITATION {"citationID":"S7TGE5JP","properties":{"unsorted":false,"formattedCitation":"[6], [12]","plainCitation":"[6], [12]","noteIndex":0},"citationItems":[{"id":621,"uris":["http://zotero.org/users/16509163/items/GI624RP5"],"itemData":{"id":621,"type":"article-journal","citation-key":"nowakZenodoFreeOpen2016","DOI":"10.5281/zenodo.51902","title":"Zenodo, a free and open platform for preserving and sharing research output.","URL":"https://consensus.app/papers/zenodo-a-free-and-open-platform-for-preserving-and-sharing-nowak-nielsen/5ac1d7c6b40d50f0b0aaa5be0bdc8841/","author":[{"family":"Nowak","given":"Krzysztof"},{"family":"Nielsen","given":"L."}],"issued":{"date-parts":[["2016",5,24]]}}},{"id":632,"uris":["http://zotero.org/users/16509163/items/Z8LY4SYD"],"itemData":{"id":632,"type":"article-journal","citation-key":"rougierSustainableComputationalScience2017","container-title":"PeerJ Computer Science","DOI":"10.7717/peerj-cs.142","journalAbbreviation":"PeerJ Computer Science","title":"Sustainable computational science: the ReScience initiative","URL":"https://consensus.app/papers/sustainable-computational-science-the-rescience-rougier-hinsen/108e3f56292b5a9f80ed080e0300135c/","volume":"3","author":[{"family":"Rougier","given":"N."},{"family":"Hinsen","given":"K."},{"family":"Alexandre","given":"F."},{"family":"Arildsen","given":"Thomas"},{"family":"Barba","given":"L."},{"family":"Benureau","given":"Fabien"},{"family":"Brown","given":"C."},{"family":"Buyl","given":"P."},{"family":"Caglayan","given":"Ozan"},{"family":"Davison","given":"Andrew"},{"family":"Delsuc","given":"M."},{"family":"Detorakis","given":"Georgios"},{"family":"Diem","given":"Alexandra"},{"family":"Drix","given":"Damien"},{"family":"Enel","given":"Pierre"},{"family":"Girard","given":"Benoît"},{"family":"Guest","given":"Olivia"},{"family":"Hall","given":"Matt"},{"family":"Henriques","given":"R."},{"family":"Hinaut","given":"X."},{"family":"Jaron","given":"K."},{"family":"Khamassi","given":"M."},{"family":"Klein","given":"Almar"},{"family":"Manninen","given":"T."},{"family":"Marchesi","given":"P."},{"family":"McGlinn","given":"D."},{"family":"Metzner","given":"Christoph"},{"family":"Petchey","given":"Owen"},{"family":"Plesser","given":"H."},{"family":"Poisot","given":"T."},{"family":"Ram","given":"Karthik"},{"family":"Ram","given":"Yoav"},{"family":"Roesch","given":"E."},{"family":"Rossant","given":"Cyrille"},{"family":"Rostami","given":"Vahid"},{"family":"Shifman","given":"Aaron"},{"family":"Stachelek","given":"J."},{"family":"Stimberg","given":"M."},{"family":"Stollmeier","given":"Frank"},{"family":"Vaggi","given":"F."},{"family":"Viejo","given":"Guillaume"},{"family":"Vitay","given":"Julien"},{"family":"Vostinar","given":"Anya"},{"family":"Yurchak","given":"R."},{"family":"Zito","given":"Tiziano"}],"issued":{"date-parts":[["2017",7,14]]}}}],"schema":"https://github.com/citation-style-language/schema/raw/master/csl-citation.json"} </w:instrText>
      </w:r>
      <w:r w:rsidR="00714518">
        <w:fldChar w:fldCharType="separate"/>
      </w:r>
      <w:r w:rsidR="008D3CE5">
        <w:rPr>
          <w:noProof/>
        </w:rPr>
        <w:t>[6], [12]</w:t>
      </w:r>
      <w:r w:rsidR="00714518">
        <w:fldChar w:fldCharType="end"/>
      </w:r>
      <w:r w:rsidR="00714518">
        <w:t xml:space="preserve">. </w:t>
      </w:r>
      <w:r>
        <w:t>ORCID contributes persistent researcher identity and author-output linkage, although adoption and metadata completeness remain uneven</w:t>
      </w:r>
      <w:r w:rsidR="00714518">
        <w:t xml:space="preserve"> </w:t>
      </w:r>
      <w:r w:rsidR="00714518">
        <w:fldChar w:fldCharType="begin"/>
      </w:r>
      <w:r w:rsidR="008D3CE5">
        <w:instrText xml:space="preserve"> ADDIN ZOTERO_ITEM CSL_CITATION {"citationID":"xJcjO42i","properties":{"unsorted":false,"formattedCitation":"[7], [8], [13]","plainCitation":"[7], [8], [13]","noteIndex":0},"citationItems":[{"id":622,"uris":["http://zotero.org/users/16509163/items/UBVCTH9A"],"itemData":{"id":622,"type":"article-journal","citation-key":"haakORCIDSystemUniquely2012","container-title":"Learned Publishing","DOI":"10.1087/20120404","journalAbbreviation":"Learned Publishing","title":"ORCID: a system to uniquely identify researchers","URL":"https://consensus.app/papers/orcid-a-system-to-uniquely-identify-researchers-haak-fenner/fc3cdf6c1c6150509199e70b28935bc7/","volume":"25","author":[{"family":"Haak","given":"Laurel"},{"family":"Fenner","given":"M."},{"family":"Paglione","given":"L."},{"family":"Pentz","given":"E."},{"family":"Ratner","given":"Howard"}],"issued":{"date-parts":[["2012",10,1]]}}},{"id":635,"uris":["http://zotero.org/users/16509163/items/8Q78R7MK"],"itemData":{"id":635,"type":"article-journal","citation-key":"haakUsingORCIDDOI2018","container-title":"Frontiers Res. Metrics Anal.","DOI":"10.3389/frma.2018.00028","journalAbbreviation":"Frontiers Res. Metrics Anal.","page":"28","title":"Using ORCID, DOI, and Other Open Identifiers in Research Evaluation","volume":"3","author":[{"family":"Haak","given":"Laurel"},{"family":"Meadows","given":"Alice"},{"family":"Brown","given":"Josh"}],"issued":{"date-parts":[["2018",10,4]]}}},{"id":636,"uris":["http://zotero.org/users/16509163/items/C9JBYJK3"],"itemData":{"id":636,"type":"article-journal","citation-key":"heusseORCIDGrowthFieldwise2022","container-title":"Learned Publishing","DOI":"10.1002/leap.1451","journalAbbreviation":"Learned Publishing","title":"ORCID growth and field‐wise dynamics of adoption: A case study of the Toulouse scientific area","URL":"https://consensus.app/papers/orcid-growth-and-field%E2%80%90wise-dynamics-of-adoption-a-case-heusse-cabanac/b82d62d62e5952d79c13eb6cd6fe80d4/","volume":"35","author":[{"family":"Heusse","given":"M."},{"family":"Cabanac","given":"G."}],"issued":{"date-parts":[["2022",3,9]]}}}],"schema":"https://github.com/citation-style-language/schema/raw/master/csl-citation.json"} </w:instrText>
      </w:r>
      <w:r w:rsidR="00714518">
        <w:fldChar w:fldCharType="separate"/>
      </w:r>
      <w:r w:rsidR="008D3CE5">
        <w:rPr>
          <w:noProof/>
        </w:rPr>
        <w:t>[7], [8], [13]</w:t>
      </w:r>
      <w:r w:rsidR="00714518">
        <w:fldChar w:fldCharType="end"/>
      </w:r>
      <w:r w:rsidR="00714518">
        <w:t>.</w:t>
      </w:r>
    </w:p>
    <w:p w14:paraId="642AFC56" w14:textId="77777777" w:rsidR="00C76E98" w:rsidRDefault="00C76E98">
      <w:pPr>
        <w:pStyle w:val="MDPI31text"/>
        <w:rPr>
          <w:lang w:val="es-ES" w:eastAsia="es-ES_tradnl"/>
        </w:rPr>
      </w:pPr>
    </w:p>
    <w:tbl>
      <w:tblPr>
        <w:tblStyle w:val="MDPI41threelinetable"/>
        <w:tblW w:w="5006" w:type="pct"/>
        <w:tblLook w:val="04A0" w:firstRow="1" w:lastRow="0" w:firstColumn="1" w:lastColumn="0" w:noHBand="0" w:noVBand="1"/>
      </w:tblPr>
      <w:tblGrid>
        <w:gridCol w:w="3123"/>
        <w:gridCol w:w="3033"/>
        <w:gridCol w:w="2699"/>
      </w:tblGrid>
      <w:tr w:rsidR="001A15F5" w14:paraId="4950C132" w14:textId="77777777" w:rsidTr="00C76E98">
        <w:trPr>
          <w:cnfStyle w:val="100000000000" w:firstRow="1" w:lastRow="0" w:firstColumn="0" w:lastColumn="0" w:oddVBand="0" w:evenVBand="0" w:oddHBand="0" w:evenHBand="0" w:firstRowFirstColumn="0" w:firstRowLastColumn="0" w:lastRowFirstColumn="0" w:lastRowLastColumn="0"/>
        </w:trPr>
        <w:tc>
          <w:tcPr>
            <w:tcW w:w="0" w:type="auto"/>
            <w:hideMark/>
          </w:tcPr>
          <w:p w14:paraId="0EB646EE" w14:textId="77777777" w:rsidR="001A15F5" w:rsidRPr="00E533AC" w:rsidRDefault="001A15F5" w:rsidP="00C76E98">
            <w:pPr>
              <w:jc w:val="center"/>
              <w:rPr>
                <w:sz w:val="20"/>
              </w:rPr>
            </w:pPr>
            <w:r w:rsidRPr="00E533AC">
              <w:rPr>
                <w:sz w:val="20"/>
              </w:rPr>
              <w:t>Criterion</w:t>
            </w:r>
          </w:p>
        </w:tc>
        <w:tc>
          <w:tcPr>
            <w:tcW w:w="0" w:type="auto"/>
            <w:hideMark/>
          </w:tcPr>
          <w:p w14:paraId="01CBCA12" w14:textId="77777777" w:rsidR="001A15F5" w:rsidRPr="00E533AC" w:rsidRDefault="001A15F5" w:rsidP="00C76E98">
            <w:pPr>
              <w:jc w:val="center"/>
              <w:rPr>
                <w:sz w:val="20"/>
              </w:rPr>
            </w:pPr>
            <w:r w:rsidRPr="00E533AC">
              <w:rPr>
                <w:sz w:val="20"/>
              </w:rPr>
              <w:t>Conventional workflow</w:t>
            </w:r>
          </w:p>
        </w:tc>
        <w:tc>
          <w:tcPr>
            <w:tcW w:w="0" w:type="auto"/>
            <w:hideMark/>
          </w:tcPr>
          <w:p w14:paraId="0213B699" w14:textId="77777777" w:rsidR="001A15F5" w:rsidRPr="00E533AC" w:rsidRDefault="001A15F5" w:rsidP="00C76E98">
            <w:pPr>
              <w:jc w:val="center"/>
              <w:rPr>
                <w:sz w:val="20"/>
              </w:rPr>
            </w:pPr>
            <w:r w:rsidRPr="00E533AC">
              <w:rPr>
                <w:sz w:val="20"/>
              </w:rPr>
              <w:t>Integrated workflow</w:t>
            </w:r>
          </w:p>
        </w:tc>
      </w:tr>
      <w:tr w:rsidR="001A15F5" w14:paraId="352CB74A" w14:textId="77777777" w:rsidTr="00C76E98">
        <w:tc>
          <w:tcPr>
            <w:tcW w:w="0" w:type="auto"/>
            <w:hideMark/>
          </w:tcPr>
          <w:p w14:paraId="3A10776F" w14:textId="77777777" w:rsidR="001A15F5" w:rsidRPr="00E533AC" w:rsidRDefault="001A15F5">
            <w:pPr>
              <w:rPr>
                <w:sz w:val="20"/>
              </w:rPr>
            </w:pPr>
            <w:r w:rsidRPr="00E533AC">
              <w:rPr>
                <w:sz w:val="20"/>
              </w:rPr>
              <w:t>Code available</w:t>
            </w:r>
          </w:p>
        </w:tc>
        <w:tc>
          <w:tcPr>
            <w:tcW w:w="0" w:type="auto"/>
            <w:hideMark/>
          </w:tcPr>
          <w:p w14:paraId="24C2B6DE" w14:textId="77777777" w:rsidR="001A15F5" w:rsidRPr="00E533AC" w:rsidRDefault="001A15F5" w:rsidP="00C76E98">
            <w:pPr>
              <w:jc w:val="center"/>
              <w:rPr>
                <w:sz w:val="20"/>
              </w:rPr>
            </w:pPr>
            <w:r w:rsidRPr="00E533AC">
              <w:rPr>
                <w:sz w:val="20"/>
              </w:rPr>
              <w:t>1</w:t>
            </w:r>
          </w:p>
        </w:tc>
        <w:tc>
          <w:tcPr>
            <w:tcW w:w="0" w:type="auto"/>
            <w:hideMark/>
          </w:tcPr>
          <w:p w14:paraId="5CEE1872" w14:textId="77777777" w:rsidR="001A15F5" w:rsidRPr="00E533AC" w:rsidRDefault="001A15F5" w:rsidP="00C76E98">
            <w:pPr>
              <w:jc w:val="center"/>
              <w:rPr>
                <w:sz w:val="20"/>
              </w:rPr>
            </w:pPr>
            <w:r w:rsidRPr="00E533AC">
              <w:rPr>
                <w:sz w:val="20"/>
              </w:rPr>
              <w:t>2</w:t>
            </w:r>
          </w:p>
        </w:tc>
      </w:tr>
      <w:tr w:rsidR="001A15F5" w14:paraId="2C280ABB" w14:textId="77777777" w:rsidTr="00C76E98">
        <w:tc>
          <w:tcPr>
            <w:tcW w:w="0" w:type="auto"/>
            <w:hideMark/>
          </w:tcPr>
          <w:p w14:paraId="0F805E9D" w14:textId="77777777" w:rsidR="001A15F5" w:rsidRPr="00E533AC" w:rsidRDefault="001A15F5">
            <w:pPr>
              <w:rPr>
                <w:sz w:val="20"/>
              </w:rPr>
            </w:pPr>
            <w:r w:rsidRPr="00E533AC">
              <w:rPr>
                <w:sz w:val="20"/>
              </w:rPr>
              <w:t>Version identifiable</w:t>
            </w:r>
          </w:p>
        </w:tc>
        <w:tc>
          <w:tcPr>
            <w:tcW w:w="0" w:type="auto"/>
            <w:hideMark/>
          </w:tcPr>
          <w:p w14:paraId="4ABA6083" w14:textId="77777777" w:rsidR="001A15F5" w:rsidRPr="00E533AC" w:rsidRDefault="001A15F5" w:rsidP="00C76E98">
            <w:pPr>
              <w:jc w:val="center"/>
              <w:rPr>
                <w:sz w:val="20"/>
              </w:rPr>
            </w:pPr>
            <w:r w:rsidRPr="00E533AC">
              <w:rPr>
                <w:sz w:val="20"/>
              </w:rPr>
              <w:t>0</w:t>
            </w:r>
          </w:p>
        </w:tc>
        <w:tc>
          <w:tcPr>
            <w:tcW w:w="0" w:type="auto"/>
            <w:hideMark/>
          </w:tcPr>
          <w:p w14:paraId="6B155342" w14:textId="77777777" w:rsidR="001A15F5" w:rsidRPr="00E533AC" w:rsidRDefault="001A15F5" w:rsidP="00C76E98">
            <w:pPr>
              <w:jc w:val="center"/>
              <w:rPr>
                <w:sz w:val="20"/>
              </w:rPr>
            </w:pPr>
            <w:r w:rsidRPr="00E533AC">
              <w:rPr>
                <w:sz w:val="20"/>
              </w:rPr>
              <w:t>2</w:t>
            </w:r>
          </w:p>
        </w:tc>
      </w:tr>
      <w:tr w:rsidR="001A15F5" w14:paraId="71CC353D" w14:textId="77777777" w:rsidTr="00C76E98">
        <w:tc>
          <w:tcPr>
            <w:tcW w:w="0" w:type="auto"/>
            <w:hideMark/>
          </w:tcPr>
          <w:p w14:paraId="1730763D" w14:textId="77777777" w:rsidR="001A15F5" w:rsidRPr="00E533AC" w:rsidRDefault="001A15F5">
            <w:pPr>
              <w:rPr>
                <w:sz w:val="20"/>
              </w:rPr>
            </w:pPr>
            <w:r w:rsidRPr="00E533AC">
              <w:rPr>
                <w:sz w:val="20"/>
              </w:rPr>
              <w:t>Persistent identifier</w:t>
            </w:r>
          </w:p>
        </w:tc>
        <w:tc>
          <w:tcPr>
            <w:tcW w:w="0" w:type="auto"/>
            <w:hideMark/>
          </w:tcPr>
          <w:p w14:paraId="3934AE85" w14:textId="77777777" w:rsidR="001A15F5" w:rsidRPr="00E533AC" w:rsidRDefault="001A15F5" w:rsidP="00C76E98">
            <w:pPr>
              <w:jc w:val="center"/>
              <w:rPr>
                <w:sz w:val="20"/>
              </w:rPr>
            </w:pPr>
            <w:r w:rsidRPr="00E533AC">
              <w:rPr>
                <w:sz w:val="20"/>
              </w:rPr>
              <w:t>0</w:t>
            </w:r>
          </w:p>
        </w:tc>
        <w:tc>
          <w:tcPr>
            <w:tcW w:w="0" w:type="auto"/>
            <w:hideMark/>
          </w:tcPr>
          <w:p w14:paraId="3517EC2C" w14:textId="77777777" w:rsidR="001A15F5" w:rsidRPr="00E533AC" w:rsidRDefault="001A15F5" w:rsidP="00C76E98">
            <w:pPr>
              <w:jc w:val="center"/>
              <w:rPr>
                <w:sz w:val="20"/>
              </w:rPr>
            </w:pPr>
            <w:r w:rsidRPr="00E533AC">
              <w:rPr>
                <w:sz w:val="20"/>
              </w:rPr>
              <w:t>2</w:t>
            </w:r>
          </w:p>
        </w:tc>
      </w:tr>
      <w:tr w:rsidR="001A15F5" w14:paraId="18CF5062" w14:textId="77777777" w:rsidTr="00C76E98">
        <w:tc>
          <w:tcPr>
            <w:tcW w:w="0" w:type="auto"/>
            <w:hideMark/>
          </w:tcPr>
          <w:p w14:paraId="42235C85" w14:textId="77777777" w:rsidR="001A15F5" w:rsidRPr="00E533AC" w:rsidRDefault="001A15F5">
            <w:pPr>
              <w:rPr>
                <w:sz w:val="20"/>
              </w:rPr>
            </w:pPr>
            <w:r w:rsidRPr="00E533AC">
              <w:rPr>
                <w:sz w:val="20"/>
              </w:rPr>
              <w:t>Documentation</w:t>
            </w:r>
          </w:p>
        </w:tc>
        <w:tc>
          <w:tcPr>
            <w:tcW w:w="0" w:type="auto"/>
            <w:hideMark/>
          </w:tcPr>
          <w:p w14:paraId="61A141CA" w14:textId="77777777" w:rsidR="001A15F5" w:rsidRPr="00E533AC" w:rsidRDefault="001A15F5" w:rsidP="00C76E98">
            <w:pPr>
              <w:jc w:val="center"/>
              <w:rPr>
                <w:sz w:val="20"/>
              </w:rPr>
            </w:pPr>
            <w:r w:rsidRPr="00E533AC">
              <w:rPr>
                <w:sz w:val="20"/>
              </w:rPr>
              <w:t>1</w:t>
            </w:r>
          </w:p>
        </w:tc>
        <w:tc>
          <w:tcPr>
            <w:tcW w:w="0" w:type="auto"/>
            <w:hideMark/>
          </w:tcPr>
          <w:p w14:paraId="0265DCAB" w14:textId="77777777" w:rsidR="001A15F5" w:rsidRPr="00E533AC" w:rsidRDefault="001A15F5" w:rsidP="00C76E98">
            <w:pPr>
              <w:jc w:val="center"/>
              <w:rPr>
                <w:sz w:val="20"/>
              </w:rPr>
            </w:pPr>
            <w:r w:rsidRPr="00E533AC">
              <w:rPr>
                <w:sz w:val="20"/>
              </w:rPr>
              <w:t>2</w:t>
            </w:r>
          </w:p>
        </w:tc>
      </w:tr>
      <w:tr w:rsidR="001A15F5" w14:paraId="66EB38B2" w14:textId="77777777" w:rsidTr="00C76E98">
        <w:tc>
          <w:tcPr>
            <w:tcW w:w="0" w:type="auto"/>
            <w:hideMark/>
          </w:tcPr>
          <w:p w14:paraId="644B8549" w14:textId="77777777" w:rsidR="001A15F5" w:rsidRPr="00E533AC" w:rsidRDefault="001A15F5">
            <w:pPr>
              <w:rPr>
                <w:sz w:val="20"/>
              </w:rPr>
            </w:pPr>
            <w:r w:rsidRPr="00E533AC">
              <w:rPr>
                <w:sz w:val="20"/>
              </w:rPr>
              <w:t>Dependencies specified</w:t>
            </w:r>
          </w:p>
        </w:tc>
        <w:tc>
          <w:tcPr>
            <w:tcW w:w="0" w:type="auto"/>
            <w:hideMark/>
          </w:tcPr>
          <w:p w14:paraId="40452F84" w14:textId="77777777" w:rsidR="001A15F5" w:rsidRPr="00E533AC" w:rsidRDefault="001A15F5" w:rsidP="00C76E98">
            <w:pPr>
              <w:jc w:val="center"/>
              <w:rPr>
                <w:sz w:val="20"/>
              </w:rPr>
            </w:pPr>
            <w:r w:rsidRPr="00E533AC">
              <w:rPr>
                <w:sz w:val="20"/>
              </w:rPr>
              <w:t>1</w:t>
            </w:r>
          </w:p>
        </w:tc>
        <w:tc>
          <w:tcPr>
            <w:tcW w:w="0" w:type="auto"/>
            <w:hideMark/>
          </w:tcPr>
          <w:p w14:paraId="393CA74E" w14:textId="77777777" w:rsidR="001A15F5" w:rsidRPr="00E533AC" w:rsidRDefault="001A15F5" w:rsidP="00C76E98">
            <w:pPr>
              <w:jc w:val="center"/>
              <w:rPr>
                <w:sz w:val="20"/>
              </w:rPr>
            </w:pPr>
            <w:r w:rsidRPr="00E533AC">
              <w:rPr>
                <w:sz w:val="20"/>
              </w:rPr>
              <w:t>2</w:t>
            </w:r>
          </w:p>
        </w:tc>
      </w:tr>
      <w:tr w:rsidR="001A15F5" w14:paraId="74675DC7" w14:textId="77777777" w:rsidTr="00C76E98">
        <w:tc>
          <w:tcPr>
            <w:tcW w:w="0" w:type="auto"/>
            <w:hideMark/>
          </w:tcPr>
          <w:p w14:paraId="68EAEAF0" w14:textId="77777777" w:rsidR="001A15F5" w:rsidRPr="00E533AC" w:rsidRDefault="001A15F5">
            <w:pPr>
              <w:rPr>
                <w:sz w:val="20"/>
              </w:rPr>
            </w:pPr>
            <w:r w:rsidRPr="00E533AC">
              <w:rPr>
                <w:sz w:val="20"/>
              </w:rPr>
              <w:t>Researcher identifiable</w:t>
            </w:r>
          </w:p>
        </w:tc>
        <w:tc>
          <w:tcPr>
            <w:tcW w:w="0" w:type="auto"/>
            <w:hideMark/>
          </w:tcPr>
          <w:p w14:paraId="1743F712" w14:textId="77777777" w:rsidR="001A15F5" w:rsidRPr="00E533AC" w:rsidRDefault="001A15F5" w:rsidP="00C76E98">
            <w:pPr>
              <w:jc w:val="center"/>
              <w:rPr>
                <w:sz w:val="20"/>
              </w:rPr>
            </w:pPr>
            <w:r w:rsidRPr="00E533AC">
              <w:rPr>
                <w:sz w:val="20"/>
              </w:rPr>
              <w:t>1</w:t>
            </w:r>
          </w:p>
        </w:tc>
        <w:tc>
          <w:tcPr>
            <w:tcW w:w="0" w:type="auto"/>
            <w:hideMark/>
          </w:tcPr>
          <w:p w14:paraId="256A2703" w14:textId="77777777" w:rsidR="001A15F5" w:rsidRPr="00E533AC" w:rsidRDefault="001A15F5" w:rsidP="00C76E98">
            <w:pPr>
              <w:jc w:val="center"/>
              <w:rPr>
                <w:sz w:val="20"/>
              </w:rPr>
            </w:pPr>
            <w:r w:rsidRPr="00E533AC">
              <w:rPr>
                <w:sz w:val="20"/>
              </w:rPr>
              <w:t>2</w:t>
            </w:r>
          </w:p>
        </w:tc>
      </w:tr>
      <w:tr w:rsidR="001A15F5" w14:paraId="73CEC81C" w14:textId="77777777" w:rsidTr="00C76E98">
        <w:tc>
          <w:tcPr>
            <w:tcW w:w="0" w:type="auto"/>
            <w:hideMark/>
          </w:tcPr>
          <w:p w14:paraId="3C858445" w14:textId="77777777" w:rsidR="001A15F5" w:rsidRPr="00E533AC" w:rsidRDefault="001A15F5">
            <w:pPr>
              <w:rPr>
                <w:sz w:val="20"/>
              </w:rPr>
            </w:pPr>
            <w:r w:rsidRPr="00E533AC">
              <w:rPr>
                <w:sz w:val="20"/>
              </w:rPr>
              <w:t>Release identifiable</w:t>
            </w:r>
          </w:p>
        </w:tc>
        <w:tc>
          <w:tcPr>
            <w:tcW w:w="0" w:type="auto"/>
            <w:hideMark/>
          </w:tcPr>
          <w:p w14:paraId="693010F9" w14:textId="77777777" w:rsidR="001A15F5" w:rsidRPr="00E533AC" w:rsidRDefault="001A15F5" w:rsidP="00C76E98">
            <w:pPr>
              <w:jc w:val="center"/>
              <w:rPr>
                <w:sz w:val="20"/>
              </w:rPr>
            </w:pPr>
            <w:r w:rsidRPr="00E533AC">
              <w:rPr>
                <w:sz w:val="20"/>
              </w:rPr>
              <w:t>0</w:t>
            </w:r>
          </w:p>
        </w:tc>
        <w:tc>
          <w:tcPr>
            <w:tcW w:w="0" w:type="auto"/>
            <w:hideMark/>
          </w:tcPr>
          <w:p w14:paraId="74080C5A" w14:textId="77777777" w:rsidR="001A15F5" w:rsidRPr="00E533AC" w:rsidRDefault="001A15F5" w:rsidP="00C76E98">
            <w:pPr>
              <w:jc w:val="center"/>
              <w:rPr>
                <w:sz w:val="20"/>
              </w:rPr>
            </w:pPr>
            <w:r w:rsidRPr="00E533AC">
              <w:rPr>
                <w:sz w:val="20"/>
              </w:rPr>
              <w:t>2</w:t>
            </w:r>
          </w:p>
        </w:tc>
      </w:tr>
      <w:tr w:rsidR="001A15F5" w14:paraId="2A0E33E9" w14:textId="77777777" w:rsidTr="00C76E98">
        <w:tc>
          <w:tcPr>
            <w:tcW w:w="0" w:type="auto"/>
            <w:hideMark/>
          </w:tcPr>
          <w:p w14:paraId="5EDFDE45" w14:textId="77777777" w:rsidR="001A15F5" w:rsidRPr="00E533AC" w:rsidRDefault="001A15F5">
            <w:pPr>
              <w:rPr>
                <w:sz w:val="20"/>
              </w:rPr>
            </w:pPr>
            <w:r w:rsidRPr="00E533AC">
              <w:rPr>
                <w:sz w:val="20"/>
              </w:rPr>
              <w:t>Citation mechanism</w:t>
            </w:r>
          </w:p>
        </w:tc>
        <w:tc>
          <w:tcPr>
            <w:tcW w:w="0" w:type="auto"/>
            <w:hideMark/>
          </w:tcPr>
          <w:p w14:paraId="4D5EDFE5" w14:textId="77777777" w:rsidR="001A15F5" w:rsidRPr="00E533AC" w:rsidRDefault="001A15F5" w:rsidP="00C76E98">
            <w:pPr>
              <w:jc w:val="center"/>
              <w:rPr>
                <w:sz w:val="20"/>
              </w:rPr>
            </w:pPr>
            <w:r w:rsidRPr="00E533AC">
              <w:rPr>
                <w:sz w:val="20"/>
              </w:rPr>
              <w:t>1</w:t>
            </w:r>
          </w:p>
        </w:tc>
        <w:tc>
          <w:tcPr>
            <w:tcW w:w="0" w:type="auto"/>
            <w:hideMark/>
          </w:tcPr>
          <w:p w14:paraId="4BC0446F" w14:textId="77777777" w:rsidR="001A15F5" w:rsidRPr="00E533AC" w:rsidRDefault="001A15F5" w:rsidP="00C76E98">
            <w:pPr>
              <w:jc w:val="center"/>
              <w:rPr>
                <w:sz w:val="20"/>
              </w:rPr>
            </w:pPr>
            <w:r w:rsidRPr="00E533AC">
              <w:rPr>
                <w:sz w:val="20"/>
              </w:rPr>
              <w:t>2</w:t>
            </w:r>
          </w:p>
        </w:tc>
      </w:tr>
      <w:tr w:rsidR="001A15F5" w14:paraId="00F77750" w14:textId="77777777" w:rsidTr="00C76E98">
        <w:tc>
          <w:tcPr>
            <w:tcW w:w="0" w:type="auto"/>
            <w:tcBorders>
              <w:bottom w:val="nil"/>
            </w:tcBorders>
            <w:hideMark/>
          </w:tcPr>
          <w:p w14:paraId="7DEA4676" w14:textId="77777777" w:rsidR="001A15F5" w:rsidRPr="00E533AC" w:rsidRDefault="001A15F5">
            <w:pPr>
              <w:rPr>
                <w:sz w:val="20"/>
              </w:rPr>
            </w:pPr>
            <w:r w:rsidRPr="00E533AC">
              <w:rPr>
                <w:sz w:val="20"/>
              </w:rPr>
              <w:t>Long-term archive</w:t>
            </w:r>
          </w:p>
        </w:tc>
        <w:tc>
          <w:tcPr>
            <w:tcW w:w="0" w:type="auto"/>
            <w:tcBorders>
              <w:bottom w:val="nil"/>
            </w:tcBorders>
            <w:hideMark/>
          </w:tcPr>
          <w:p w14:paraId="1F9E0E63" w14:textId="77777777" w:rsidR="001A15F5" w:rsidRPr="00E533AC" w:rsidRDefault="001A15F5" w:rsidP="00C76E98">
            <w:pPr>
              <w:jc w:val="center"/>
              <w:rPr>
                <w:sz w:val="20"/>
              </w:rPr>
            </w:pPr>
            <w:r w:rsidRPr="00E533AC">
              <w:rPr>
                <w:sz w:val="20"/>
              </w:rPr>
              <w:t>0</w:t>
            </w:r>
          </w:p>
        </w:tc>
        <w:tc>
          <w:tcPr>
            <w:tcW w:w="0" w:type="auto"/>
            <w:tcBorders>
              <w:bottom w:val="nil"/>
            </w:tcBorders>
            <w:hideMark/>
          </w:tcPr>
          <w:p w14:paraId="0D9AA6A3" w14:textId="77777777" w:rsidR="001A15F5" w:rsidRPr="00E533AC" w:rsidRDefault="001A15F5" w:rsidP="00C76E98">
            <w:pPr>
              <w:jc w:val="center"/>
              <w:rPr>
                <w:sz w:val="20"/>
              </w:rPr>
            </w:pPr>
            <w:r w:rsidRPr="00E533AC">
              <w:rPr>
                <w:sz w:val="20"/>
              </w:rPr>
              <w:t>2</w:t>
            </w:r>
          </w:p>
        </w:tc>
      </w:tr>
      <w:tr w:rsidR="001A15F5" w14:paraId="3A78DFD3" w14:textId="77777777" w:rsidTr="00C76E98">
        <w:tc>
          <w:tcPr>
            <w:tcW w:w="0" w:type="auto"/>
            <w:tcBorders>
              <w:top w:val="nil"/>
              <w:bottom w:val="single" w:sz="4" w:space="0" w:color="auto"/>
            </w:tcBorders>
            <w:hideMark/>
          </w:tcPr>
          <w:p w14:paraId="30A8DF1A" w14:textId="77777777" w:rsidR="001A15F5" w:rsidRPr="00E533AC" w:rsidRDefault="001A15F5">
            <w:pPr>
              <w:rPr>
                <w:sz w:val="20"/>
              </w:rPr>
            </w:pPr>
            <w:r w:rsidRPr="00E533AC">
              <w:rPr>
                <w:sz w:val="20"/>
              </w:rPr>
              <w:t>Reproduction instructions</w:t>
            </w:r>
          </w:p>
        </w:tc>
        <w:tc>
          <w:tcPr>
            <w:tcW w:w="0" w:type="auto"/>
            <w:tcBorders>
              <w:top w:val="nil"/>
              <w:bottom w:val="single" w:sz="4" w:space="0" w:color="auto"/>
            </w:tcBorders>
            <w:hideMark/>
          </w:tcPr>
          <w:p w14:paraId="5983B446" w14:textId="77777777" w:rsidR="001A15F5" w:rsidRPr="00E533AC" w:rsidRDefault="001A15F5" w:rsidP="00C76E98">
            <w:pPr>
              <w:jc w:val="center"/>
              <w:rPr>
                <w:sz w:val="20"/>
              </w:rPr>
            </w:pPr>
            <w:r w:rsidRPr="00E533AC">
              <w:rPr>
                <w:sz w:val="20"/>
              </w:rPr>
              <w:t>1</w:t>
            </w:r>
          </w:p>
        </w:tc>
        <w:tc>
          <w:tcPr>
            <w:tcW w:w="0" w:type="auto"/>
            <w:tcBorders>
              <w:top w:val="nil"/>
              <w:bottom w:val="single" w:sz="4" w:space="0" w:color="auto"/>
            </w:tcBorders>
            <w:hideMark/>
          </w:tcPr>
          <w:p w14:paraId="2CA7BFE1" w14:textId="77777777" w:rsidR="001A15F5" w:rsidRPr="00E533AC" w:rsidRDefault="001A15F5" w:rsidP="00C76E98">
            <w:pPr>
              <w:jc w:val="center"/>
              <w:rPr>
                <w:sz w:val="20"/>
              </w:rPr>
            </w:pPr>
            <w:r w:rsidRPr="00E533AC">
              <w:rPr>
                <w:sz w:val="20"/>
              </w:rPr>
              <w:t>2</w:t>
            </w:r>
          </w:p>
        </w:tc>
      </w:tr>
      <w:tr w:rsidR="001A15F5" w14:paraId="17F27E51" w14:textId="77777777" w:rsidTr="00C76E98">
        <w:tc>
          <w:tcPr>
            <w:tcW w:w="0" w:type="auto"/>
            <w:tcBorders>
              <w:top w:val="single" w:sz="4" w:space="0" w:color="auto"/>
              <w:bottom w:val="single" w:sz="4" w:space="0" w:color="auto"/>
            </w:tcBorders>
            <w:hideMark/>
          </w:tcPr>
          <w:p w14:paraId="4A2F6743" w14:textId="77777777" w:rsidR="001A15F5" w:rsidRPr="00E533AC" w:rsidRDefault="001A15F5">
            <w:pPr>
              <w:rPr>
                <w:sz w:val="20"/>
              </w:rPr>
            </w:pPr>
            <w:r w:rsidRPr="00E533AC">
              <w:rPr>
                <w:b/>
                <w:bCs/>
                <w:sz w:val="20"/>
              </w:rPr>
              <w:t>Total score</w:t>
            </w:r>
          </w:p>
        </w:tc>
        <w:tc>
          <w:tcPr>
            <w:tcW w:w="0" w:type="auto"/>
            <w:tcBorders>
              <w:top w:val="single" w:sz="4" w:space="0" w:color="auto"/>
              <w:bottom w:val="single" w:sz="4" w:space="0" w:color="auto"/>
            </w:tcBorders>
            <w:hideMark/>
          </w:tcPr>
          <w:p w14:paraId="03874EFE" w14:textId="77777777" w:rsidR="008D3CE5" w:rsidRDefault="008D3CE5">
            <w:pPr>
              <w:jc w:val="center"/>
              <w:rPr>
                <w:lang w:val="es-ES" w:eastAsia="es-ES_tradnl"/>
              </w:rPr>
            </w:pPr>
            <w:r>
              <w:rPr>
                <w:b/>
                <w:bCs/>
                <w:sz w:val="20"/>
              </w:rPr>
              <w:t>6/20</w:t>
            </w:r>
          </w:p>
          <w:p w14:paraId="1799455E" w14:textId="3904ADAB" w:rsidR="001A15F5" w:rsidRPr="00E533AC" w:rsidRDefault="001A15F5" w:rsidP="00C76E98">
            <w:pPr>
              <w:jc w:val="center"/>
              <w:rPr>
                <w:sz w:val="20"/>
              </w:rPr>
            </w:pPr>
          </w:p>
        </w:tc>
        <w:tc>
          <w:tcPr>
            <w:tcW w:w="0" w:type="auto"/>
            <w:tcBorders>
              <w:top w:val="single" w:sz="4" w:space="0" w:color="auto"/>
              <w:bottom w:val="single" w:sz="4" w:space="0" w:color="auto"/>
            </w:tcBorders>
            <w:hideMark/>
          </w:tcPr>
          <w:p w14:paraId="2ECFA8B1" w14:textId="77777777" w:rsidR="008D3CE5" w:rsidRDefault="008D3CE5">
            <w:pPr>
              <w:jc w:val="center"/>
              <w:rPr>
                <w:lang w:val="es-ES" w:eastAsia="es-ES_tradnl"/>
              </w:rPr>
            </w:pPr>
            <w:r>
              <w:rPr>
                <w:b/>
                <w:bCs/>
                <w:sz w:val="20"/>
              </w:rPr>
              <w:t>20/20</w:t>
            </w:r>
          </w:p>
          <w:p w14:paraId="6E06DA52" w14:textId="7185A31E" w:rsidR="001A15F5" w:rsidRPr="00E533AC" w:rsidRDefault="001A15F5" w:rsidP="00C76E98">
            <w:pPr>
              <w:jc w:val="center"/>
              <w:rPr>
                <w:sz w:val="20"/>
              </w:rPr>
            </w:pPr>
          </w:p>
        </w:tc>
      </w:tr>
      <w:tr w:rsidR="001A15F5" w14:paraId="5968CF94" w14:textId="77777777" w:rsidTr="00C76E98">
        <w:tc>
          <w:tcPr>
            <w:tcW w:w="0" w:type="auto"/>
            <w:tcBorders>
              <w:top w:val="single" w:sz="4" w:space="0" w:color="auto"/>
            </w:tcBorders>
            <w:hideMark/>
          </w:tcPr>
          <w:p w14:paraId="4CE4ACF0" w14:textId="77777777" w:rsidR="001A15F5" w:rsidRPr="00E533AC" w:rsidRDefault="001A15F5">
            <w:pPr>
              <w:rPr>
                <w:sz w:val="20"/>
              </w:rPr>
            </w:pPr>
            <w:r w:rsidRPr="00E533AC">
              <w:rPr>
                <w:b/>
                <w:bCs/>
                <w:sz w:val="20"/>
              </w:rPr>
              <w:t>Reproducibility score</w:t>
            </w:r>
          </w:p>
        </w:tc>
        <w:tc>
          <w:tcPr>
            <w:tcW w:w="0" w:type="auto"/>
            <w:tcBorders>
              <w:top w:val="single" w:sz="4" w:space="0" w:color="auto"/>
            </w:tcBorders>
            <w:hideMark/>
          </w:tcPr>
          <w:p w14:paraId="349ADF72" w14:textId="77777777" w:rsidR="008D3CE5" w:rsidRDefault="008D3CE5">
            <w:pPr>
              <w:jc w:val="center"/>
              <w:rPr>
                <w:lang w:val="es-ES" w:eastAsia="es-ES_tradnl"/>
              </w:rPr>
            </w:pPr>
            <w:r>
              <w:rPr>
                <w:b/>
                <w:bCs/>
                <w:sz w:val="20"/>
              </w:rPr>
              <w:t>30.0%</w:t>
            </w:r>
          </w:p>
          <w:p w14:paraId="7BCB3FE9" w14:textId="2904B4DA" w:rsidR="001A15F5" w:rsidRPr="00E533AC" w:rsidRDefault="001A15F5" w:rsidP="00C76E98">
            <w:pPr>
              <w:jc w:val="center"/>
              <w:rPr>
                <w:sz w:val="20"/>
              </w:rPr>
            </w:pPr>
          </w:p>
        </w:tc>
        <w:tc>
          <w:tcPr>
            <w:tcW w:w="0" w:type="auto"/>
            <w:tcBorders>
              <w:top w:val="single" w:sz="4" w:space="0" w:color="auto"/>
            </w:tcBorders>
            <w:hideMark/>
          </w:tcPr>
          <w:p w14:paraId="018BB974" w14:textId="77777777" w:rsidR="008D3CE5" w:rsidRDefault="008D3CE5">
            <w:pPr>
              <w:keepNext/>
              <w:jc w:val="center"/>
              <w:rPr>
                <w:lang w:val="es-ES" w:eastAsia="es-ES_tradnl"/>
              </w:rPr>
            </w:pPr>
            <w:r>
              <w:rPr>
                <w:b/>
                <w:bCs/>
                <w:sz w:val="20"/>
              </w:rPr>
              <w:t>100.0%</w:t>
            </w:r>
          </w:p>
          <w:p w14:paraId="3F5FCDD9" w14:textId="1483060C" w:rsidR="001A15F5" w:rsidRPr="00E533AC" w:rsidRDefault="001A15F5" w:rsidP="00C76E98">
            <w:pPr>
              <w:keepNext/>
              <w:jc w:val="center"/>
              <w:rPr>
                <w:sz w:val="20"/>
              </w:rPr>
            </w:pPr>
          </w:p>
        </w:tc>
      </w:tr>
    </w:tbl>
    <w:p w14:paraId="7FDBAAD1" w14:textId="275B2341" w:rsidR="001A15F5" w:rsidRPr="00C76E98" w:rsidRDefault="00C76E98" w:rsidP="00C76E98">
      <w:pPr>
        <w:pStyle w:val="Descripcin"/>
        <w:jc w:val="center"/>
        <w:rPr>
          <w:rFonts w:ascii="Palatino Linotype" w:hAnsi="Palatino Linotype"/>
          <w:iCs w:val="0"/>
          <w:noProof/>
          <w:snapToGrid w:val="0"/>
          <w:color w:val="000000"/>
          <w:sz w:val="20"/>
          <w:szCs w:val="22"/>
          <w:lang w:bidi="en-US"/>
        </w:rPr>
      </w:pPr>
      <w:r w:rsidRPr="00C76E98">
        <w:rPr>
          <w:rFonts w:ascii="Palatino Linotype" w:hAnsi="Palatino Linotype"/>
          <w:iCs w:val="0"/>
          <w:noProof/>
          <w:snapToGrid w:val="0"/>
          <w:color w:val="000000"/>
          <w:sz w:val="20"/>
          <w:szCs w:val="22"/>
          <w:lang w:bidi="en-US"/>
        </w:rPr>
        <w:t xml:space="preserve">Table </w:t>
      </w:r>
      <w:r w:rsidRPr="00C76E98">
        <w:rPr>
          <w:rFonts w:ascii="Palatino Linotype" w:hAnsi="Palatino Linotype"/>
          <w:iCs w:val="0"/>
          <w:noProof/>
          <w:snapToGrid w:val="0"/>
          <w:color w:val="000000"/>
          <w:sz w:val="20"/>
          <w:szCs w:val="22"/>
          <w:lang w:bidi="en-US"/>
        </w:rPr>
        <w:fldChar w:fldCharType="begin"/>
      </w:r>
      <w:r w:rsidRPr="00C76E98">
        <w:rPr>
          <w:rFonts w:ascii="Palatino Linotype" w:hAnsi="Palatino Linotype"/>
          <w:iCs w:val="0"/>
          <w:noProof/>
          <w:snapToGrid w:val="0"/>
          <w:color w:val="000000"/>
          <w:sz w:val="20"/>
          <w:szCs w:val="22"/>
          <w:lang w:bidi="en-US"/>
        </w:rPr>
        <w:instrText xml:space="preserve"> SEQ Table \* ARABIC </w:instrText>
      </w:r>
      <w:r w:rsidRPr="00C76E98">
        <w:rPr>
          <w:rFonts w:ascii="Palatino Linotype" w:hAnsi="Palatino Linotype"/>
          <w:iCs w:val="0"/>
          <w:noProof/>
          <w:snapToGrid w:val="0"/>
          <w:color w:val="000000"/>
          <w:sz w:val="20"/>
          <w:szCs w:val="22"/>
          <w:lang w:bidi="en-US"/>
        </w:rPr>
        <w:fldChar w:fldCharType="separate"/>
      </w:r>
      <w:r w:rsidRPr="00C76E98">
        <w:rPr>
          <w:rFonts w:ascii="Palatino Linotype" w:hAnsi="Palatino Linotype"/>
          <w:iCs w:val="0"/>
          <w:noProof/>
          <w:snapToGrid w:val="0"/>
          <w:color w:val="000000"/>
          <w:sz w:val="20"/>
          <w:szCs w:val="22"/>
          <w:lang w:bidi="en-US"/>
        </w:rPr>
        <w:t>1</w:t>
      </w:r>
      <w:r w:rsidRPr="00C76E98">
        <w:rPr>
          <w:rFonts w:ascii="Palatino Linotype" w:hAnsi="Palatino Linotype"/>
          <w:iCs w:val="0"/>
          <w:noProof/>
          <w:snapToGrid w:val="0"/>
          <w:color w:val="000000"/>
          <w:sz w:val="20"/>
          <w:szCs w:val="22"/>
          <w:lang w:bidi="en-US"/>
        </w:rPr>
        <w:fldChar w:fldCharType="end"/>
      </w:r>
      <w:r w:rsidRPr="00C76E98">
        <w:rPr>
          <w:rFonts w:ascii="Palatino Linotype" w:hAnsi="Palatino Linotype"/>
          <w:iCs w:val="0"/>
          <w:noProof/>
          <w:snapToGrid w:val="0"/>
          <w:color w:val="000000"/>
          <w:sz w:val="20"/>
          <w:szCs w:val="22"/>
          <w:lang w:bidi="en-US"/>
        </w:rPr>
        <w:t>. Comparative reproducibility assessment matrix.</w:t>
      </w:r>
    </w:p>
    <w:p w14:paraId="71A1BA70" w14:textId="77777777" w:rsidR="008D3CE5" w:rsidRDefault="008D3CE5">
      <w:pPr>
        <w:pStyle w:val="MDPI31text"/>
        <w:rPr>
          <w:lang w:val="es-ES" w:eastAsia="es-ES_tradnl"/>
        </w:rPr>
      </w:pPr>
      <w:r>
        <w:t xml:space="preserve">The comparison showed that the integrated workflow improved all evaluated dimensions relative to the baseline. The conventional workflow obtained 6 of 20 available points, corresponding to a reproducibility score of 30.0%. The integrated workflow obtained the maximum score of 20 of 20 </w:t>
      </w:r>
      <w:r>
        <w:lastRenderedPageBreak/>
        <w:t xml:space="preserve">points, corresponding to 100.0%. The conventional scenario provided partial support for code access, documentation, dependency information, author identification, citation and reproduction instructions, but it did not provide an identifiable release, DOI, archival record or explicit version-to-publication trace. By contrast, the integrated workflow directly supported these elements through GitHub releases, </w:t>
      </w:r>
      <w:proofErr w:type="spellStart"/>
      <w:r>
        <w:t>CITATION.cff</w:t>
      </w:r>
      <w:proofErr w:type="spellEnd"/>
      <w:r>
        <w:t xml:space="preserve"> metadata, </w:t>
      </w:r>
      <w:proofErr w:type="spellStart"/>
      <w:r>
        <w:t>Zenodo</w:t>
      </w:r>
      <w:proofErr w:type="spellEnd"/>
      <w:r>
        <w:t xml:space="preserve"> DOI archiving and ORCID-linked attribution.</w:t>
      </w:r>
    </w:p>
    <w:p w14:paraId="406AFBE6" w14:textId="77777777" w:rsidR="001A15F5" w:rsidRDefault="001A15F5">
      <w:pPr>
        <w:pStyle w:val="MDPI31text"/>
        <w:rPr>
          <w:lang w:val="es-ES" w:eastAsia="es-ES_tradnl"/>
        </w:rPr>
      </w:pPr>
      <w:r>
        <w:t>In the reproduction task, the integrated workflow provided a clear route from article to repository, from repository to release, from release to archived DOI and from output to researcher identity. The baseline required manual interpretation to determine which files corresponded to the reported results and did not provide a stable external identifier for the computational artifact. The main remaining weakness of the integrated workflow was that it depended on the completeness of dependency documentation and did not automatically guarantee executable environment preservation.</w:t>
      </w:r>
    </w:p>
    <w:p w14:paraId="01CF58BD" w14:textId="77777777" w:rsidR="00CD5599" w:rsidRDefault="00CD5599">
      <w:pPr>
        <w:pStyle w:val="MDPI21heading1"/>
        <w:rPr>
          <w:lang w:val="es-ES" w:eastAsia="es-ES_tradnl"/>
        </w:rPr>
      </w:pPr>
      <w:r>
        <w:t>4. Discussion</w:t>
      </w:r>
    </w:p>
    <w:p w14:paraId="430C7C42" w14:textId="46DB586E" w:rsidR="008D3CE5" w:rsidRDefault="008D3CE5">
      <w:pPr>
        <w:pStyle w:val="MDPI31text"/>
        <w:rPr>
          <w:lang w:val="es-ES" w:eastAsia="es-ES_tradnl"/>
        </w:rPr>
      </w:pPr>
      <w:r>
        <w:t>The principal finding is that the integrated workflow increased the reproducibility score from 30.0% to 100.0% compared with the conventional publication-</w:t>
      </w:r>
      <w:proofErr w:type="spellStart"/>
      <w:r>
        <w:t>centred</w:t>
      </w:r>
      <w:proofErr w:type="spellEnd"/>
      <w:r>
        <w:t xml:space="preserve"> approach. The improvement was not caused by a single platform but by the connection between complementary functions: versioned project history in GitHub, persistent release archiving in </w:t>
      </w:r>
      <w:proofErr w:type="spellStart"/>
      <w:r>
        <w:t>Zenodo</w:t>
      </w:r>
      <w:proofErr w:type="spellEnd"/>
      <w:r>
        <w:t xml:space="preserve"> and accountable researcher identification through ORCID. This supports previous work on GitHub-based research practice </w:t>
      </w:r>
      <w:r>
        <w:fldChar w:fldCharType="begin"/>
      </w:r>
      <w:r>
        <w:instrText xml:space="preserve"> ADDIN ZOTERO_ITEM CSL_CITATION {"citationID":"smoobFJh","properties":{"unsorted":false,"formattedCitation":"[4], [5], [9]","plainCitation":"[4], [5], [9]","noteIndex":0},"citationItems":[{"id":619,"uris":["http://zotero.org/users/16509163/items/VX2BMIHR"],"itemData":{"id":619,"type":"article-journal","citation-key":"blischakQuickIntroductionVersion2016","container-title":"PLoS Computational Biology","DOI":"10.1371/journal.pcbi.1004668","journalAbbreviation":"PLoS Computational Biology","title":"A Quick Introduction to Version Control with Git and GitHub","URL":"https://consensus.app/papers/a-quick-introduction-to-version-control-with-git-and-github-blischak-davenport/8e1436d24e665d7ea6fa14402fdfb618/","volume":"12","author":[{"family":"Blischak","given":"J."},{"family":"Davenport","given":"Emily"},{"family":"Wilson","given":"G."}],"issued":{"date-parts":[["2016",1,1]]}}},{"id":620,"uris":["http://zotero.org/users/16509163/items/DNUXBVHY"],"itemData":{"id":620,"type":"article-journal","citation-key":"bragaNotJustProgrammers2023","container-title":"Methods in Ecology and Evolution","DOI":"10.1111/2041-210x.14108","journalAbbreviation":"Methods in Ecology and Evolution","page":"1364-1380","title":"Not just for programmers: How GitHub can accelerate collaborative and reproducible research in ecology and evolution","volume":"14","author":[{"family":"Braga","given":"Pedro Henrique Pereira"},{"family":"Hébert","given":"Katherine"},{"family":"Hudgins","given":"E."},{"family":"Scott","given":"Eric"},{"family":"Edwards","given":"Brandon"},{"family":"Sánchez Reyes","given":"L."},{"family":"Grainger","given":"Matthew"},{"family":"Foroughirad","given":"V."},{"family":"Hillemann","given":"Friederike"},{"family":"Binley","given":"A."},{"family":"Brookson","given":"Cole"},{"family":"Gaynor","given":"Kaitlyn"},{"family":"Sabet","given":"Saeed Shafiei"},{"family":"Güncan","given":"Ali"},{"family":"Weierbach","given":"Helen"},{"family":"Gomes","given":"Dylan"},{"family":"Crystal‐Ornelas","given":"Robert"}],"issued":{"date-parts":[["2023",4,21]]}}},{"id":628,"uris":["http://zotero.org/users/16509163/items/YXTYCNK2"],"itemData":{"id":628,"type":"article-journal","citation-key":"chenGitHubEnablesCollaborative2025","container-title":"PLOS Biology","DOI":"10.1371/journal.pbio.3003029","journalAbbreviation":"PLOS Biology","title":"GitHub enables collaborative and reproducible laboratory research","URL":"https://consensus.app/papers/github-enables-collaborative-and-reproducible-chen-toro-moreno/710fd4bc78e3535cae9780f12a905c78/","volume":"23","author":[{"family":"Chen","given":"Katharine"},{"family":"Toro-Moreno","given":"Maria"},{"family":"Subramaniam","given":"A."}],"issued":{"date-parts":[["2025",2,1]]}}}],"schema":"https://github.com/citation-style-language/schema/raw/master/csl-citation.json"} </w:instrText>
      </w:r>
      <w:r>
        <w:fldChar w:fldCharType="separate"/>
      </w:r>
      <w:r>
        <w:rPr>
          <w:noProof/>
        </w:rPr>
        <w:t>[4], [5], [9]</w:t>
      </w:r>
      <w:r>
        <w:fldChar w:fldCharType="end"/>
      </w:r>
      <w:r>
        <w:t xml:space="preserve">, DOI-based preservation </w:t>
      </w:r>
      <w:r>
        <w:fldChar w:fldCharType="begin"/>
      </w:r>
      <w:r>
        <w:instrText xml:space="preserve"> ADDIN ZOTERO_ITEM CSL_CITATION {"citationID":"dW0DRZIM","properties":{"unsorted":false,"formattedCitation":"[6], [12]","plainCitation":"[6], [12]","noteIndex":0},"citationItems":[{"id":621,"uris":["http://zotero.org/users/16509163/items/GI624RP5"],"itemData":{"id":621,"type":"article-journal","citation-key":"nowakZenodoFreeOpen2016","DOI":"10.5281/zenodo.51902","title":"Zenodo, a free and open platform for preserving and sharing research output.","URL":"https://consensus.app/papers/zenodo-a-free-and-open-platform-for-preserving-and-sharing-nowak-nielsen/5ac1d7c6b40d50f0b0aaa5be0bdc8841/","author":[{"family":"Nowak","given":"Krzysztof"},{"family":"Nielsen","given":"L."}],"issued":{"date-parts":[["2016",5,24]]}}},{"id":632,"uris":["http://zotero.org/users/16509163/items/Z8LY4SYD"],"itemData":{"id":632,"type":"article-journal","citation-key":"rougierSustainableComputationalScience2017","container-title":"PeerJ Computer Science","DOI":"10.7717/peerj-cs.142","journalAbbreviation":"PeerJ Computer Science","title":"Sustainable computational science: the ReScience initiative","URL":"https://consensus.app/papers/sustainable-computational-science-the-rescience-rougier-hinsen/108e3f56292b5a9f80ed080e0300135c/","volume":"3","author":[{"family":"Rougier","given":"N."},{"family":"Hinsen","given":"K."},{"family":"Alexandre","given":"F."},{"family":"Arildsen","given":"Thomas"},{"family":"Barba","given":"L."},{"family":"Benureau","given":"Fabien"},{"family":"Brown","given":"C."},{"family":"Buyl","given":"P."},{"family":"Caglayan","given":"Ozan"},{"family":"Davison","given":"Andrew"},{"family":"Delsuc","given":"M."},{"family":"Detorakis","given":"Georgios"},{"family":"Diem","given":"Alexandra"},{"family":"Drix","given":"Damien"},{"family":"Enel","given":"Pierre"},{"family":"Girard","given":"Benoît"},{"family":"Guest","given":"Olivia"},{"family":"Hall","given":"Matt"},{"family":"Henriques","given":"R."},{"family":"Hinaut","given":"X."},{"family":"Jaron","given":"K."},{"family":"Khamassi","given":"M."},{"family":"Klein","given":"Almar"},{"family":"Manninen","given":"T."},{"family":"Marchesi","given":"P."},{"family":"McGlinn","given":"D."},{"family":"Metzner","given":"Christoph"},{"family":"Petchey","given":"Owen"},{"family":"Plesser","given":"H."},{"family":"Poisot","given":"T."},{"family":"Ram","given":"Karthik"},{"family":"Ram","given":"Yoav"},{"family":"Roesch","given":"E."},{"family":"Rossant","given":"Cyrille"},{"family":"Rostami","given":"Vahid"},{"family":"Shifman","given":"Aaron"},{"family":"Stachelek","given":"J."},{"family":"Stimberg","given":"M."},{"family":"Stollmeier","given":"Frank"},{"family":"Vaggi","given":"F."},{"family":"Viejo","given":"Guillaume"},{"family":"Vitay","given":"Julien"},{"family":"Vostinar","given":"Anya"},{"family":"Yurchak","given":"R."},{"family":"Zito","given":"Tiziano"}],"issued":{"date-parts":[["2017",7,14]]}}}],"schema":"https://github.com/citation-style-language/schema/raw/master/csl-citation.json"} </w:instrText>
      </w:r>
      <w:r>
        <w:fldChar w:fldCharType="separate"/>
      </w:r>
      <w:r>
        <w:rPr>
          <w:noProof/>
        </w:rPr>
        <w:t>[6], [12]</w:t>
      </w:r>
      <w:r>
        <w:fldChar w:fldCharType="end"/>
      </w:r>
      <w:r>
        <w:t xml:space="preserve"> and persistent identifiers for attribution </w:t>
      </w:r>
      <w:r>
        <w:fldChar w:fldCharType="begin"/>
      </w:r>
      <w:r>
        <w:instrText xml:space="preserve"> ADDIN ZOTERO_ITEM CSL_CITATION {"citationID":"kioQllkD","properties":{"unsorted":false,"formattedCitation":"[7], [8]","plainCitation":"[7], [8]","noteIndex":0},"citationItems":[{"id":622,"uris":["http://zotero.org/users/16509163/items/UBVCTH9A"],"itemData":{"id":622,"type":"article-journal","citation-key":"haakORCIDSystemUniquely2012","container-title":"Learned Publishing","DOI":"10.1087/20120404","journalAbbreviation":"Learned Publishing","title":"ORCID: a system to uniquely identify researchers","URL":"https://consensus.app/papers/orcid-a-system-to-uniquely-identify-researchers-haak-fenner/fc3cdf6c1c6150509199e70b28935bc7/","volume":"25","author":[{"family":"Haak","given":"Laurel"},{"family":"Fenner","given":"M."},{"family":"Paglione","given":"L."},{"family":"Pentz","given":"E."},{"family":"Ratner","given":"Howard"}],"issued":{"date-parts":[["2012",10,1]]}}},{"id":635,"uris":["http://zotero.org/users/16509163/items/8Q78R7MK"],"itemData":{"id":635,"type":"article-journal","citation-key":"haakUsingORCIDDOI2018","container-title":"Frontiers Res. Metrics Anal.","DOI":"10.3389/frma.2018.00028","journalAbbreviation":"Frontiers Res. Metrics Anal.","page":"28","title":"Using ORCID, DOI, and Other Open Identifiers in Research Evaluation","volume":"3","author":[{"family":"Haak","given":"Laurel"},{"family":"Meadows","given":"Alice"},{"family":"Brown","given":"Josh"}],"issued":{"date-parts":[["2018",10,4]]}}}],"schema":"https://github.com/citation-style-language/schema/raw/master/csl-citation.json"} </w:instrText>
      </w:r>
      <w:r>
        <w:fldChar w:fldCharType="separate"/>
      </w:r>
      <w:r>
        <w:rPr>
          <w:noProof/>
        </w:rPr>
        <w:t>[7], [8]</w:t>
      </w:r>
      <w:r>
        <w:fldChar w:fldCharType="end"/>
      </w:r>
      <w:r>
        <w:t>.</w:t>
      </w:r>
    </w:p>
    <w:p w14:paraId="3F54B524" w14:textId="4F20F16A" w:rsidR="000C3E61" w:rsidRDefault="000C3E61">
      <w:pPr>
        <w:pStyle w:val="MDPI31text"/>
        <w:rPr>
          <w:lang w:val="es-ES" w:eastAsia="es-ES_tradnl"/>
        </w:rPr>
      </w:pPr>
      <w:r>
        <w:t xml:space="preserve">The workflow should nevertheless be interpreted as necessary infrastructure, not as a guarantee of scientific reproducibility. Provenance research shows that workflow execution requires explicit recording of inputs, parameters, software, dependencies and execution traces </w:t>
      </w:r>
      <w:r w:rsidR="00A4026F">
        <w:fldChar w:fldCharType="begin"/>
      </w:r>
      <w:r w:rsidR="00A4026F">
        <w:instrText xml:space="preserve"> ADDIN ZOTERO_ITEM CSL_CITATION {"citationID":"sY9GKdkC","properties":{"unsorted":false,"formattedCitation":"[14], [15], [16]","plainCitation":"[14], [15], [16]","noteIndex":0},"citationItems":[{"id":624,"uris":["http://zotero.org/users/16509163/items/5IWBP5N5"],"itemData":{"id":624,"type":"article-journal","citation-key":"khanSharingInteroperableWorkflow2019","container-title":"GigaScience","DOI":"10.1093/gigascience/giz095","journalAbbreviation":"GigaScience","title":"Sharing interoperable workflow provenance: A review of best practices and their practical application in CWLProv","URL":"https://consensus.app/papers/sharing-interoperable-workflow-provenance-a-review-of-khan-soiland-reyes/4d30d8f53ab85aa885143c7720a0a997/","volume":"8","author":[{"family":"Khan","given":"Farah Zaib"},{"family":"Soiland-Reyes","given":"S."},{"family":"Sinnott","given":"R."},{"family":"Lonie","given":"A."},{"family":"Goble","given":"C."},{"family":"Crusoe","given":"M."}],"issued":{"date-parts":[["2019",11,1]]}}},{"id":638,"uris":["http://zotero.org/users/16509163/items/NYWZY5AX"],"itemData":{"id":638,"type":"article-journal","citation-key":"leoRecordingProvenanceWorkflow2023","container-title":"PLOS ONE","DOI":"10.1371/journal.pone.0309210","journalAbbreviation":"PLOS ONE","title":"Recording provenance of workflow runs with RO-Crate","URL":"https://consensus.app/papers/recording-provenance-of-workflow-runs-with-rocrate-leo-crusoe/2f8f1e8fe3305f3ebdeb34804e67b14e/","volume":"19","author":[{"family":"Leo","given":"Simone"},{"family":"Crusoe","given":"M."},{"family":"Rodríguez-Navas","given":"Laura"},{"family":"Sirvent","given":"Raül"},{"family":"Kanitz","given":"Alexander"},{"family":"De Geest","given":"Paul"},{"family":"Wittner","given":"Rudolf"},{"family":"Pireddu","given":"L."},{"family":"Garijo","given":"D."},{"family":"Fernández","given":"José"},{"family":"Colonnelli","given":"Iacopo"},{"family":"Gallo","given":"Matej"},{"family":"Ohta","given":"Tazro"},{"family":"Suetake","given":"Hirotaka"},{"family":"Capella-Gutiérrez","given":"Salvador"},{"family":"Wit","given":"R."},{"family":"Kinoshita","given":"B."},{"family":"Soiland-Reyes","given":"S."}],"issued":{"date-parts":[["2023",12,13]]}}},{"id":639,"uris":["http://zotero.org/users/16509163/items/L5G6RTH3"],"itemData":{"id":639,"type":"article-journal","citation-key":"suetakeWorkflowSharingAutomated2022","container-title":"GigaScience","DOI":"10.1093/gigascience/giad006","journalAbbreviation":"GigaScience","title":"Workflow sharing with automated metadata validation and test execution to improve the reusability of published workflows","URL":"https://consensus.app/papers/workflow-sharing-with-automated-metadata-validation-and-suetake-fukusato/2105cbde16d35c89b0902b219de716a8/","volume":"12","author":[{"family":"Suetake","given":"Hirotaka"},{"family":"Fukusato","given":"Tsukasa"},{"family":"Igarashi","given":"T."},{"family":"Ohta","given":"Tazro"}],"issued":{"date-parts":[["2022",11,3]]}}}],"schema":"https://github.com/citation-style-language/schema/raw/master/csl-citation.json"} </w:instrText>
      </w:r>
      <w:r w:rsidR="00A4026F">
        <w:fldChar w:fldCharType="separate"/>
      </w:r>
      <w:r w:rsidR="00A4026F">
        <w:rPr>
          <w:noProof/>
        </w:rPr>
        <w:t>[14], [15], [16]</w:t>
      </w:r>
      <w:r w:rsidR="00A4026F">
        <w:fldChar w:fldCharType="end"/>
      </w:r>
      <w:r w:rsidR="00A4026F">
        <w:t xml:space="preserve">. </w:t>
      </w:r>
      <w:r>
        <w:t>FAIR workflow and research software literature similarly indicates that findability and citation must be combined with interoperability, reusability and machine-actionable metadata</w:t>
      </w:r>
      <w:r w:rsidR="00A4026F">
        <w:t xml:space="preserve"> </w:t>
      </w:r>
      <w:r w:rsidR="00A4026F">
        <w:fldChar w:fldCharType="begin"/>
      </w:r>
      <w:r w:rsidR="00A4026F">
        <w:instrText xml:space="preserve"> ADDIN ZOTERO_ITEM CSL_CITATION {"citationID":"yjlegQ2U","properties":{"unsorted":false,"formattedCitation":"[17], [18], [19]","plainCitation":"[17], [18], [19]","noteIndex":0},"citationItems":[{"id":625,"uris":["http://zotero.org/users/16509163/items/QI6NG322"],"itemData":{"id":625,"type":"article-journal","citation-key":"wilkinsonApplyingFAIRPrinciples2024","container-title":"Scientific Data","DOI":"10.1038/s41597-025-04451-9","journalAbbreviation":"Scientific Data","title":"Applying the FAIR Principles to computational workflows","URL":"https://consensus.app/papers/applying-the-fair-principles-to-computational-workflows-wilkinson-aloqalaa/85585fdf530c59919f860384d56e4b5a/","volume":"12","author":[{"family":"Wilkinson","given":"Sean"},{"family":"Aloqalaa","given":"Meznah"},{"family":"Belhajjame","given":"Khalid"},{"family":"Crusoe","given":"M."},{"family":"De Paula Kinoshita","given":"Bruno"},{"family":"Gadelha","given":"Luiz"},{"family":"Garijo","given":"D."},{"family":"Gustafsson","given":"O."},{"family":"Juty","given":"N."},{"family":"Kanwal","given":"Sehrish"},{"family":"Khan","given":"Farah Zaib"},{"family":"Köster","given":"Johannes"},{"family":"Gehlen","given":"Karsten Peters-Von"},{"family":"Pouchard","given":"Line"},{"family":"Rannow","given":"Randy"},{"family":"Soiland-Reyes","given":"S."},{"family":"Soranzo","given":"N."},{"family":"Sufi","given":"Shoaib"},{"family":"Sun","given":"Ziheng"},{"family":"Vilne","given":"B."},{"family":"Wouters","given":"M."},{"family":"Yuen","given":"Denis"},{"family":"Goble","given":"Carole"}],"issued":{"date-parts":[["2024",10,4]]}}},{"id":655,"uris":["http://zotero.org/users/16509163/items/NIQV6UDE"],"itemData":{"id":655,"type":"article-journal","citation-key":"barkerIntroducingFAIRPrinciples2022","container-title":"Scientific Data","DOI":"10.1038/s41597-022-01710-x","journalAbbreviation":"Scientific Data","title":"Introducing the FAIR Principles for research software","URL":"https://consensus.app/papers/introducing-the-fair-principles-for-research-software-barker-hong/4b5a2ee0db885a218762152b110a2999/","volume":"9","author":[{"family":"Barker","given":"M."},{"family":"Hong","given":"N. Chue"},{"family":"Katz","given":"D."},{"family":"Lamprecht","given":"Anna-Lena"},{"family":"Martinez-Ortiz","given":"Carlos"},{"family":"Psomopoulos","given":"F."},{"family":"Harrow","given":"Jen"},{"family":"Castro","given":"L."},{"family":"Gruenpeter","given":"Morane"},{"family":"Martínez","given":"P."},{"family":"Honeyman","given":"T."}],"issued":{"date-parts":[["2022",10,14]]}}},{"id":656,"uris":["http://zotero.org/users/16509163/items/NW4D25NN"],"itemData":{"id":656,"type":"article-journal","citation-key":"sebeSupportingWorkflowReproducibility2026","container-title":"Bioinformatics","DOI":"10.1093/bioinformatics/btag565","journalAbbreviation":"Bioinformatics","title":"Supporting workflow reproducibility by linking bioinformatics tools across papers and executable code","URL":"https://consensus.app/papers/supporting-workflow-reproducibility-by-linking-sebe-ferret/24d61dceb8fb53a497a7dd349b0cb2b9/","volume":"42","author":[{"family":"Sebe","given":"Clémence"},{"family":"Ferret","given":"Olivier"},{"family":"N'ev'eol","given":"Aur'elie"},{"family":"Esmailoghli","given":"Mahdi"},{"family":"Leser","given":"Ulf"},{"family":"Cohen-Boulakia","given":"Sarah"}],"issued":{"date-parts":[["2026",3,9]]}}}],"schema":"https://github.com/citation-style-language/schema/raw/master/csl-citation.json"} </w:instrText>
      </w:r>
      <w:r w:rsidR="00A4026F">
        <w:fldChar w:fldCharType="separate"/>
      </w:r>
      <w:r w:rsidR="00A4026F">
        <w:rPr>
          <w:noProof/>
        </w:rPr>
        <w:t>[17], [18], [19]</w:t>
      </w:r>
      <w:r w:rsidR="00A4026F">
        <w:fldChar w:fldCharType="end"/>
      </w:r>
      <w:r w:rsidR="00A4026F">
        <w:t xml:space="preserve">. </w:t>
      </w:r>
      <w:r>
        <w:t xml:space="preserve">Therefore, containers, workflow engines, RO-Crate or PROV-style provenance and automated tests may be required for stronger reproducibility claims </w:t>
      </w:r>
      <w:r w:rsidR="00A4026F">
        <w:fldChar w:fldCharType="begin"/>
      </w:r>
      <w:r w:rsidR="00A4026F">
        <w:instrText xml:space="preserve"> ADDIN ZOTERO_ITEM CSL_CITATION {"citationID":"O4HSaaWQ","properties":{"unsorted":false,"formattedCitation":"[15], [16], [20], [21]","plainCitation":"[15], [16], [20], [21]","noteIndex":0},"citationItems":[{"id":638,"uris":["http://zotero.org/users/16509163/items/NYWZY5AX"],"itemData":{"id":638,"type":"article-journal","citation-key":"leoRecordingProvenanceWorkflow2023","container-title":"PLOS ONE","DOI":"10.1371/journal.pone.0309210","journalAbbreviation":"PLOS ONE","title":"Recording provenance of workflow runs with RO-Crate","URL":"https://consensus.app/papers/recording-provenance-of-workflow-runs-with-rocrate-leo-crusoe/2f8f1e8fe3305f3ebdeb34804e67b14e/","volume":"19","author":[{"family":"Leo","given":"Simone"},{"family":"Crusoe","given":"M."},{"family":"Rodríguez-Navas","given":"Laura"},{"family":"Sirvent","given":"Raül"},{"family":"Kanitz","given":"Alexander"},{"family":"De Geest","given":"Paul"},{"family":"Wittner","given":"Rudolf"},{"family":"Pireddu","given":"L."},{"family":"Garijo","given":"D."},{"family":"Fernández","given":"José"},{"family":"Colonnelli","given":"Iacopo"},{"family":"Gallo","given":"Matej"},{"family":"Ohta","given":"Tazro"},{"family":"Suetake","given":"Hirotaka"},{"family":"Capella-Gutiérrez","given":"Salvador"},{"family":"Wit","given":"R."},{"family":"Kinoshita","given":"B."},{"family":"Soiland-Reyes","given":"S."}],"issued":{"date-parts":[["2023",12,13]]}}},{"id":639,"uris":["http://zotero.org/users/16509163/items/L5G6RTH3"],"itemData":{"id":639,"type":"article-journal","citation-key":"suetakeWorkflowSharingAutomated2022","container-title":"GigaScience","DOI":"10.1093/gigascience/giad006","journalAbbreviation":"GigaScience","title":"Workflow sharing with automated metadata validation and test execution to improve the reusability of published workflows","URL":"https://consensus.app/papers/workflow-sharing-with-automated-metadata-validation-and-suetake-fukusato/2105cbde16d35c89b0902b219de716a8/","volume":"12","author":[{"family":"Suetake","given":"Hirotaka"},{"family":"Fukusato","given":"Tsukasa"},{"family":"Igarashi","given":"T."},{"family":"Ohta","given":"Tazro"}],"issued":{"date-parts":[["2022",11,3]]}}},{"id":634,"uris":["http://zotero.org/users/16509163/items/FESPLYZY"],"itemData":{"id":634,"type":"article-journal","citation-key":"schilderRworkflowsAutomatingReproducible2024","container-title":"Nature Communications","DOI":"10.1038/s41467-023-44484-5","journalAbbreviation":"Nature Communications","title":"rworkflows: automating reproducible practices for the R community","URL":"https://consensus.app/papers/rworkflows-automating-reproducible-practices-for-the-r-schilder-murphy/3b35bd07a1a754b08289be6aad7b11fa/","volume":"15","author":[{"family":"Schilder","given":"B."},{"family":"Murphy","given":"A."},{"family":"Skene","given":"N."}],"issued":{"date-parts":[["2024",1,2]]}}},{"id":662,"uris":["http://zotero.org/users/16509163/items/JYTZBEYC"],"itemData":{"id":662,"type":"article-journal","citation-key":"molderSustainableDataAnalysis2021","container-title":"F1000Research","DOI":"10.12688/f1000research.29032.3","journalAbbreviation":"F1000Research","title":"Sustainable data analysis with Snakemake","URL":"https://consensus.app/papers/sustainable-data-analysis-with-snakemake-m%C3%B6lder-jablonski/257b537a46715d658d8e48f0b0295a88/","volume":"10","author":[{"family":"Mölder","given":"Felix"},{"family":"Jablonski","given":"K."},{"family":"Letcher","given":"B."},{"family":"Hall","given":"M."},{"family":"Tomkins-Tinch","given":"C."},{"family":"Sochat","given":"V."},{"family":"Forster","given":"J."},{"family":"Lee","given":"Soohyun"},{"family":"Twardziok","given":"S."},{"family":"Kanitz","given":"A."},{"family":"Wilm","given":"A."},{"family":"Holtgrewe","given":"M."},{"family":"Rahmann","given":"S."},{"family":"Nahnsen","given":"S."},{"family":"Köster","given":"Johannes"}],"issued":{"date-parts":[["2021",1,18]]}}}],"schema":"https://github.com/citation-style-language/schema/raw/master/csl-citation.json"} </w:instrText>
      </w:r>
      <w:r w:rsidR="00A4026F">
        <w:fldChar w:fldCharType="separate"/>
      </w:r>
      <w:r w:rsidR="00A4026F">
        <w:rPr>
          <w:noProof/>
        </w:rPr>
        <w:t>[15], [16], [20], [21]</w:t>
      </w:r>
      <w:r w:rsidR="00A4026F">
        <w:fldChar w:fldCharType="end"/>
      </w:r>
      <w:r w:rsidR="00A4026F">
        <w:t>.</w:t>
      </w:r>
    </w:p>
    <w:p w14:paraId="66E5E13C" w14:textId="249B18CE" w:rsidR="000C3E61" w:rsidRDefault="000C3E61">
      <w:pPr>
        <w:pStyle w:val="MDPI31text"/>
        <w:rPr>
          <w:lang w:val="es-ES" w:eastAsia="es-ES_tradnl"/>
        </w:rPr>
      </w:pPr>
      <w:r>
        <w:t>The study also has sociotechnical limitations. GitHub can impose learning costs for non-programmers, while repository presence does not ensure complete documentation or executable environments</w:t>
      </w:r>
      <w:r w:rsidR="00A4026F">
        <w:t xml:space="preserve"> </w:t>
      </w:r>
      <w:r w:rsidR="00A4026F">
        <w:fldChar w:fldCharType="begin"/>
      </w:r>
      <w:r w:rsidR="00A4026F">
        <w:instrText xml:space="preserve"> ADDIN ZOTERO_ITEM CSL_CITATION {"citationID":"1EeLiMyh","properties":{"unsorted":false,"formattedCitation":"[5], [22], [23]","plainCitation":"[5], [22], [23]","noteIndex":0},"citationItems":[{"id":620,"uris":["http://zotero.org/users/16509163/items/DNUXBVHY"],"itemData":{"id":620,"type":"article-journal","citation-key":"bragaNotJustProgrammers2023","container-title":"Methods in Ecology and Evolution","DOI":"10.1111/2041-210x.14108","journalAbbreviation":"Methods in Ecology and Evolution","page":"1364-1380","title":"Not just for programmers: How GitHub can accelerate collaborative and reproducible research in ecology and evolution","volume":"14","author":[{"family":"Braga","given":"Pedro Henrique Pereira"},{"family":"Hébert","given":"Katherine"},{"family":"Hudgins","given":"E."},{"family":"Scott","given":"Eric"},{"family":"Edwards","given":"Brandon"},{"family":"Sánchez Reyes","given":"L."},{"family":"Grainger","given":"Matthew"},{"family":"Foroughirad","given":"V."},{"family":"Hillemann","given":"Friederike"},{"family":"Binley","given":"A."},{"family":"Brookson","given":"Cole"},{"family":"Gaynor","given":"Kaitlyn"},{"family":"Sabet","given":"Saeed Shafiei"},{"family":"Güncan","given":"Ali"},{"family":"Weierbach","given":"Helen"},{"family":"Gomes","given":"Dylan"},{"family":"Crystal‐Ornelas","given":"Robert"}],"issued":{"date-parts":[["2023",4,21]]}}},{"id":649,"uris":["http://zotero.org/users/16509163/items/HPBSLQG7"],"itemData":{"id":649,"type":"article-journal","citation-key":"lissaWORCSWorkflowOpen2020","container-title":"Data Sci.","DOI":"10.31234/osf.io/k4wde","journalAbbreviation":"Data Sci.","page":"29-49","title":"WORCS: A workflow for open reproducible code in science","volume":"4","author":[{"family":"Lissa","given":"C."},{"family":"Brandmaier","given":"A."},{"family":"Brinkman","given":"Loek"},{"family":"Lamprecht","given":"Anna-Lena"},{"family":"Peikert","given":"Aaron"},{"family":"Struiksma","given":"Marijn"},{"family":"Vreede","given":"Barbara"}],"issued":{"date-parts":[["2020",5,31]]}}},{"id":650,"uris":["http://zotero.org/users/16509163/items/SACZ7DLX"],"itemData":{"id":650,"type":"article-journal","citation-key":"wolenOsfrInterfaceOpen2020","container-title":"J. Open Source Softw.","DOI":"10.21105/joss.02071","journalAbbreviation":"J. Open Source Softw.","page":"2071","title":"osfr: An R Interface to the Open Science Framework","volume":"5","author":[{"family":"Wolen","given":"Aaron"},{"family":"Hartgerink","given":"C."},{"family":"Hafen","given":"R."},{"family":"Richards","given":"Brian"},{"family":"Soderberg","given":"C."},{"family":"York","given":"T."}],"issued":{"date-parts":[["2020",2,6]]}}}],"schema":"https://github.com/citation-style-language/schema/raw/master/csl-citation.json"} </w:instrText>
      </w:r>
      <w:r w:rsidR="00A4026F">
        <w:fldChar w:fldCharType="separate"/>
      </w:r>
      <w:r w:rsidR="00A4026F">
        <w:rPr>
          <w:noProof/>
        </w:rPr>
        <w:t>[5], [22], [23]</w:t>
      </w:r>
      <w:r w:rsidR="00A4026F">
        <w:fldChar w:fldCharType="end"/>
      </w:r>
      <w:r w:rsidR="00A4026F">
        <w:t xml:space="preserve">. </w:t>
      </w:r>
      <w:r>
        <w:t xml:space="preserve">ORCID-based linkage becomes less informative when profiles are incomplete or adoption is uneven </w:t>
      </w:r>
      <w:r w:rsidR="00A4026F">
        <w:fldChar w:fldCharType="begin"/>
      </w:r>
      <w:r w:rsidR="00A4026F">
        <w:instrText xml:space="preserve"> ADDIN ZOTERO_ITEM CSL_CITATION {"citationID":"HGQtwlXt","properties":{"unsorted":false,"formattedCitation":"[13], [24]","plainCitation":"[13], [24]","noteIndex":0},"citationItems":[{"id":636,"uris":["http://zotero.org/users/16509163/items/C9JBYJK3"],"itemData":{"id":636,"type":"article-journal","citation-key":"heusseORCIDGrowthFieldwise2022","container-title":"Learned Publishing","DOI":"10.1002/leap.1451","journalAbbreviation":"Learned Publishing","title":"ORCID growth and field‐wise dynamics of adoption: A case study of the Toulouse scientific area","URL":"https://consensus.app/papers/orcid-growth-and-field%E2%80%90wise-dynamics-of-adoption-a-case-heusse-cabanac/b82d62d62e5952d79c13eb6cd6fe80d4/","volume":"35","author":[{"family":"Heusse","given":"M."},{"family":"Cabanac","given":"G."}],"issued":{"date-parts":[["2022",3,9]]}}},{"id":627,"uris":["http://zotero.org/users/16509163/items/VLK3PNP5"],"itemData":{"id":627,"type":"article-journal","citation-key":"diasInfrastructureOpenScience2026","container-title":"Ibero-Latin American Congress on Computational Methods in Engineering (CILAMCE)","DOI":"10.55592/cilamce2025.v5i.14033","journalAbbreviation":"Ibero-Latin American Congress on Computational Methods in Engineering (CILAMCE)","title":"Infrastructure for Open Science: analysis of the national coverage of persistent identifiers in Brazil","URL":"https://consensus.app/papers/infrastructure-for-open-science-analysis-of-the-national-dias-faria/5e77ba4dfeb65712adef51540dd0e129/","author":[{"family":"Dias","given":"Guilherme Mascarenhas"},{"family":"Faria","given":"Davi"},{"family":"Arcanjo","given":"Dênnyo"},{"family":"Dias","given":"Thiago"},{"family":"Mascarenhas","given":"Patrícia"}],"issued":{"date-parts":[["2026",3,18]]}}}],"schema":"https://github.com/citation-style-language/schema/raw/master/csl-citation.json"} </w:instrText>
      </w:r>
      <w:r w:rsidR="00A4026F">
        <w:fldChar w:fldCharType="separate"/>
      </w:r>
      <w:r w:rsidR="00A4026F">
        <w:rPr>
          <w:noProof/>
        </w:rPr>
        <w:t>[13], [24]</w:t>
      </w:r>
      <w:r w:rsidR="00A4026F">
        <w:fldChar w:fldCharType="end"/>
      </w:r>
      <w:r w:rsidR="00A4026F">
        <w:t xml:space="preserve">. </w:t>
      </w:r>
      <w:r>
        <w:t>Platform dependence and fragmented scholarly infrastructure may also create new maintenance risks</w:t>
      </w:r>
      <w:r w:rsidR="00A4026F">
        <w:t xml:space="preserve"> </w:t>
      </w:r>
      <w:r w:rsidR="00A4026F">
        <w:fldChar w:fldCharType="begin"/>
      </w:r>
      <w:r w:rsidR="00A4026F">
        <w:instrText xml:space="preserve"> ADDIN ZOTERO_ITEM CSL_CITATION {"citationID":"nD4KbxEU","properties":{"unsorted":false,"formattedCitation":"[25]","plainCitation":"[25]","noteIndex":0},"citationItems":[{"id":657,"uris":["http://zotero.org/users/16509163/items/VVR73VYA"],"itemData":{"id":657,"type":"article-journal","citation-key":"plantinReintegratingScholarlyInfrastructure2018","container-title":"Big Data &amp; Society","DOI":"10.1177/2053951718756683","journalAbbreviation":"Big Data &amp; Society","title":"Re-integrating scholarly infrastructure: The ambiguous role of data sharing platforms","URL":"https://consensus.app/papers/reintegrating-scholarly-infrastructure-the-ambiguous-plantin-lagoze/72abcb8a718e544899ab74e69311ad3a/","volume":"5","author":[{"family":"Plantin","given":"Jeanette"},{"family":"Lagoze","given":"C."},{"family":"Edwards","given":"P."}],"issued":{"date-parts":[["2018",2,1]]}}}],"schema":"https://github.com/citation-style-language/schema/raw/master/csl-citation.json"} </w:instrText>
      </w:r>
      <w:r w:rsidR="00A4026F">
        <w:fldChar w:fldCharType="separate"/>
      </w:r>
      <w:r w:rsidR="00A4026F">
        <w:rPr>
          <w:noProof/>
        </w:rPr>
        <w:t>[25]</w:t>
      </w:r>
      <w:r w:rsidR="00A4026F">
        <w:fldChar w:fldCharType="end"/>
      </w:r>
      <w:r w:rsidR="00A4026F">
        <w:t xml:space="preserve">. </w:t>
      </w:r>
      <w:r>
        <w:t>These limitations justify evaluating the workflow empirically rather than assuming that openness automatically produces reproducibility.</w:t>
      </w:r>
    </w:p>
    <w:p w14:paraId="664310FB" w14:textId="77777777" w:rsidR="00CD5599" w:rsidRDefault="00CD5599">
      <w:pPr>
        <w:pStyle w:val="MDPI31text"/>
        <w:rPr>
          <w:lang w:val="es-ES" w:eastAsia="es-ES_tradnl"/>
        </w:rPr>
      </w:pPr>
      <w:r>
        <w:t>Practical implications differ by stakeholder. Researchers can use the workflow as a lightweight project template. Research groups can standardize release and citation practices. Journals can require versioned software DOIs and ORCID-linked author contributions. Funders and institutions can use the framework to evaluate whether outputs are discoverable, preserved and linked to accountable contributors.</w:t>
      </w:r>
    </w:p>
    <w:p w14:paraId="7EADF4A5" w14:textId="77777777" w:rsidR="00CD5599" w:rsidRDefault="00CD5599">
      <w:pPr>
        <w:pStyle w:val="MDPI21heading1"/>
        <w:rPr>
          <w:lang w:val="es-ES" w:eastAsia="es-ES_tradnl"/>
        </w:rPr>
      </w:pPr>
      <w:r>
        <w:t>5. Conclusions</w:t>
      </w:r>
    </w:p>
    <w:p w14:paraId="4165FDB8" w14:textId="77777777" w:rsidR="00CD5599" w:rsidRDefault="00CD5599">
      <w:pPr>
        <w:pStyle w:val="MDPI31text"/>
        <w:rPr>
          <w:lang w:val="es-ES" w:eastAsia="es-ES_tradnl"/>
        </w:rPr>
      </w:pPr>
      <w:r>
        <w:t>A GitHub–</w:t>
      </w:r>
      <w:proofErr w:type="spellStart"/>
      <w:r>
        <w:t>Zenodo</w:t>
      </w:r>
      <w:proofErr w:type="spellEnd"/>
      <w:r>
        <w:t xml:space="preserve">–ORCID workflow provides a credible foundation for reproducible open science because it connects versioned development, archival preservation and persistent researcher identity. Its value lies in integration: GitHub supports the living project, </w:t>
      </w:r>
      <w:proofErr w:type="spellStart"/>
      <w:r>
        <w:t>Zenodo</w:t>
      </w:r>
      <w:proofErr w:type="spellEnd"/>
      <w:r>
        <w:t xml:space="preserve"> preserves citable releases and ORCID links outputs to accountable contributors. However, stronger reproducibility still depends on executable environments, provenance, documentation, testing and training. The proposed baseline-intervention design offers a practical way to measure these effects rather than merely describe them.</w:t>
      </w:r>
    </w:p>
    <w:p w14:paraId="7723DB4B" w14:textId="77777777" w:rsidR="00CD5599" w:rsidRDefault="00CD5599">
      <w:pPr>
        <w:pStyle w:val="MDPI21heading1"/>
        <w:rPr>
          <w:lang w:val="es-ES" w:eastAsia="es-ES_tradnl"/>
        </w:rPr>
      </w:pPr>
      <w:r>
        <w:t>Declarations</w:t>
      </w:r>
    </w:p>
    <w:p w14:paraId="2875769E" w14:textId="77777777" w:rsidR="00CD5599" w:rsidRDefault="00CD5599">
      <w:pPr>
        <w:pStyle w:val="MDPI62Acknowledgments"/>
        <w:rPr>
          <w:lang w:val="es-ES" w:eastAsia="es-ES_tradnl"/>
        </w:rPr>
      </w:pPr>
      <w:r>
        <w:rPr>
          <w:b/>
          <w:bCs/>
        </w:rPr>
        <w:t xml:space="preserve">Funding: </w:t>
      </w:r>
      <w:r>
        <w:t>This research received no external funding.</w:t>
      </w:r>
    </w:p>
    <w:p w14:paraId="1D261744" w14:textId="77777777" w:rsidR="00CD5599" w:rsidRDefault="00CD5599">
      <w:pPr>
        <w:pStyle w:val="MDPI64CoI"/>
        <w:rPr>
          <w:lang w:val="es-ES" w:eastAsia="es-ES_tradnl"/>
        </w:rPr>
      </w:pPr>
      <w:r>
        <w:rPr>
          <w:b/>
          <w:bCs/>
        </w:rPr>
        <w:t xml:space="preserve">Conflict of interest: </w:t>
      </w:r>
      <w:r>
        <w:t>The author declares no conflict of interest.</w:t>
      </w:r>
    </w:p>
    <w:p w14:paraId="340B1BC7" w14:textId="7AFB2E97" w:rsidR="00CD1A07" w:rsidRDefault="00CD5599">
      <w:pPr>
        <w:pStyle w:val="MDPI62Acknowledgments"/>
      </w:pPr>
      <w:r>
        <w:rPr>
          <w:b/>
          <w:bCs/>
        </w:rPr>
        <w:lastRenderedPageBreak/>
        <w:t xml:space="preserve">Data and code availability: </w:t>
      </w:r>
      <w:r w:rsidR="00CD1A07" w:rsidRPr="00CD1A07">
        <w:t xml:space="preserve">The literature extraction dataset, reproducibility requirement matrix, infrastructure mapping table, scoring data, analysis scripts, workflow documentation and figure files are available in the GitHub repository </w:t>
      </w:r>
      <w:hyperlink r:id="rId12" w:history="1">
        <w:r w:rsidR="00CD1A07" w:rsidRPr="00185E30">
          <w:rPr>
            <w:rStyle w:val="Hipervnculo"/>
          </w:rPr>
          <w:t>https://github.com/telmomm/github-zenodo-orcid-reproducibility-workflow</w:t>
        </w:r>
      </w:hyperlink>
      <w:r w:rsidR="00CD1A07">
        <w:t>.</w:t>
      </w:r>
      <w:r w:rsidR="00CD1A07" w:rsidRPr="00CD1A07">
        <w:t xml:space="preserve">The version supporting this manuscript has been archived in </w:t>
      </w:r>
      <w:proofErr w:type="spellStart"/>
      <w:r w:rsidR="00CD1A07" w:rsidRPr="00CD1A07">
        <w:t>Zenodo</w:t>
      </w:r>
      <w:proofErr w:type="spellEnd"/>
      <w:r w:rsidR="00CD1A07" w:rsidRPr="00CD1A07">
        <w:t xml:space="preserve"> and assigned DOI </w:t>
      </w:r>
      <w:r w:rsidR="00CD1A07">
        <w:fldChar w:fldCharType="begin"/>
      </w:r>
      <w:r w:rsidR="00CD1A07">
        <w:instrText xml:space="preserve"> ADDIN ZOTERO_ITEM CSL_CITATION {"citationID":"75ZXO4vT","properties":{"unsorted":false,"formattedCitation":"[26]","plainCitation":"[26]","noteIndex":0},"citationItems":[{"id":719,"uris":["http://zotero.org/users/16509163/items/QERJ5LBW"],"itemData":{"id":719,"type":"software","abstract":"Materials, data and scripts supporting a comparative evaluation of a GitHub-Zenodo-ORCID workflow for reproducible research.","citation-key":"miguel-medinaReproducibleOpenScience2026","DOI":"10.5281/ZENODO.22164247","license":"MIT License","publisher":"Zenodo","source":"DOI.org (Datacite)","title":"Reproducible Open Science Workflow Evaluation","URL":"https://zenodo.org/doi/10.5281/zenodo.22164247","version":"v1.0.0","author":[{"family":"Miguel-Medina","given":"Telmo"}],"accessed":{"date-parts":[["2026",8,29]]},"issued":{"date-parts":[["2026",8,29]]}}}],"schema":"https://github.com/citation-style-language/schema/raw/master/csl-citation.json"} </w:instrText>
      </w:r>
      <w:r w:rsidR="00CD1A07">
        <w:fldChar w:fldCharType="separate"/>
      </w:r>
      <w:r w:rsidR="00CD1A07">
        <w:rPr>
          <w:noProof/>
        </w:rPr>
        <w:t>[26]</w:t>
      </w:r>
      <w:r w:rsidR="00CD1A07">
        <w:fldChar w:fldCharType="end"/>
      </w:r>
      <w:r w:rsidR="00CD1A07">
        <w:t xml:space="preserve">. </w:t>
      </w:r>
      <w:r w:rsidR="00CD1A07" w:rsidRPr="00CD1A07">
        <w:t>The author’s ORCID identifier is provided in the repository metadata and citation files.</w:t>
      </w:r>
    </w:p>
    <w:p w14:paraId="66D41568" w14:textId="77777777" w:rsidR="001A15F5" w:rsidRPr="00E533AC" w:rsidRDefault="001A15F5">
      <w:pPr>
        <w:pStyle w:val="mdpi63authorcontributions0"/>
        <w:rPr>
          <w:sz w:val="20"/>
          <w:szCs w:val="20"/>
        </w:rPr>
      </w:pPr>
      <w:r w:rsidRPr="00E533AC">
        <w:rPr>
          <w:b/>
          <w:bCs/>
          <w:sz w:val="20"/>
          <w:szCs w:val="20"/>
          <w:lang w:val="en-US"/>
        </w:rPr>
        <w:t xml:space="preserve">Author contributions: </w:t>
      </w:r>
      <w:r w:rsidRPr="00E533AC">
        <w:rPr>
          <w:sz w:val="20"/>
          <w:szCs w:val="20"/>
          <w:lang w:val="en-US"/>
        </w:rPr>
        <w:t>Conceptualization, methodology, investigation, writing—original draft preparation, writing—review and editing: Telmo Miguel-Medina.</w:t>
      </w:r>
    </w:p>
    <w:p w14:paraId="546AA6C3" w14:textId="77777777" w:rsidR="001A15F5" w:rsidRDefault="001A15F5">
      <w:pPr>
        <w:pStyle w:val="MDPI62Acknowledgments"/>
        <w:rPr>
          <w:lang w:val="es-ES" w:eastAsia="es-ES_tradnl"/>
        </w:rPr>
      </w:pPr>
      <w:r>
        <w:rPr>
          <w:b/>
          <w:bCs/>
        </w:rPr>
        <w:t xml:space="preserve">Ethics approval: </w:t>
      </w:r>
      <w:r>
        <w:t>Not applicable. The study used literature analysis and a non-sensitive computational workflow evaluation.</w:t>
      </w:r>
    </w:p>
    <w:p w14:paraId="6DC59CA7" w14:textId="77777777" w:rsidR="001A15F5" w:rsidRDefault="001A15F5">
      <w:pPr>
        <w:pStyle w:val="MDPI62Acknowledgments"/>
        <w:rPr>
          <w:lang w:val="es-ES" w:eastAsia="es-ES_tradnl"/>
        </w:rPr>
      </w:pPr>
      <w:r>
        <w:rPr>
          <w:b/>
          <w:bCs/>
        </w:rPr>
        <w:t xml:space="preserve">Informed consent: </w:t>
      </w:r>
      <w:r>
        <w:t>Not applicable. No human participants were involved in the workflow evaluation reported here.</w:t>
      </w:r>
    </w:p>
    <w:p w14:paraId="73B42881" w14:textId="77777777" w:rsidR="001A15F5" w:rsidRDefault="001A15F5">
      <w:pPr>
        <w:pStyle w:val="MDPI62Acknowledgments"/>
        <w:rPr>
          <w:lang w:val="es-ES" w:eastAsia="es-ES_tradnl"/>
        </w:rPr>
      </w:pPr>
      <w:r>
        <w:rPr>
          <w:b/>
          <w:bCs/>
        </w:rPr>
        <w:t xml:space="preserve">AI use disclosure: </w:t>
      </w:r>
      <w:r>
        <w:t>Generative AI was used to support language editing, structuring and drafting. The author reviewed, verified and remains responsible for the final content.</w:t>
      </w:r>
    </w:p>
    <w:p w14:paraId="119C18A7" w14:textId="4414303C" w:rsidR="00104281" w:rsidRPr="00E533AC" w:rsidRDefault="00104281" w:rsidP="00104281">
      <w:pPr>
        <w:pStyle w:val="MDPI21heading1"/>
        <w:rPr>
          <w:szCs w:val="20"/>
        </w:rPr>
      </w:pPr>
      <w:r>
        <w:t>References</w:t>
      </w:r>
    </w:p>
    <w:p w14:paraId="5E00E313" w14:textId="77777777" w:rsidR="008D3CE5" w:rsidRPr="008D3CE5" w:rsidRDefault="001A15F5" w:rsidP="008D3CE5">
      <w:pPr>
        <w:pStyle w:val="Bibliografa"/>
        <w:rPr>
          <w:rFonts w:eastAsia="SimSun"/>
          <w:sz w:val="20"/>
          <w:lang w:val="es-ES_tradnl" w:eastAsia="en-US"/>
        </w:rPr>
      </w:pPr>
      <w:r w:rsidRPr="00E533AC">
        <w:rPr>
          <w:b/>
          <w:bCs/>
          <w:sz w:val="20"/>
        </w:rPr>
        <w:fldChar w:fldCharType="begin"/>
      </w:r>
      <w:r w:rsidRPr="00E533AC">
        <w:rPr>
          <w:b/>
          <w:bCs/>
          <w:sz w:val="20"/>
        </w:rPr>
        <w:instrText xml:space="preserve"> ADDIN ZOTERO_BIBL {"uncited":[],"omitted":[],"custom":[]} CSL_BIBLIOGRAPHY </w:instrText>
      </w:r>
      <w:r w:rsidRPr="00E533AC">
        <w:rPr>
          <w:b/>
          <w:bCs/>
          <w:sz w:val="20"/>
        </w:rPr>
        <w:fldChar w:fldCharType="separate"/>
      </w:r>
      <w:r w:rsidR="008D3CE5" w:rsidRPr="008D3CE5">
        <w:rPr>
          <w:rFonts w:eastAsia="SimSun"/>
          <w:sz w:val="20"/>
          <w:lang w:val="es-ES_tradnl" w:eastAsia="en-US"/>
        </w:rPr>
        <w:t>[1]</w:t>
      </w:r>
      <w:r w:rsidR="008D3CE5" w:rsidRPr="008D3CE5">
        <w:rPr>
          <w:rFonts w:eastAsia="SimSun"/>
          <w:sz w:val="20"/>
          <w:lang w:val="es-ES_tradnl" w:eastAsia="en-US"/>
        </w:rPr>
        <w:tab/>
        <w:t xml:space="preserve">G. Sandve, A. Nekrutenko, J. Taylor, y E. Hovig, «Ten Simple Rules for Reproducible </w:t>
      </w:r>
      <w:proofErr w:type="spellStart"/>
      <w:r w:rsidR="008D3CE5" w:rsidRPr="008D3CE5">
        <w:rPr>
          <w:rFonts w:eastAsia="SimSun"/>
          <w:sz w:val="20"/>
          <w:lang w:val="es-ES_tradnl" w:eastAsia="en-US"/>
        </w:rPr>
        <w:t>Computational</w:t>
      </w:r>
      <w:proofErr w:type="spellEnd"/>
      <w:r w:rsidR="008D3CE5" w:rsidRPr="008D3CE5">
        <w:rPr>
          <w:rFonts w:eastAsia="SimSun"/>
          <w:sz w:val="20"/>
          <w:lang w:val="es-ES_tradnl" w:eastAsia="en-US"/>
        </w:rPr>
        <w:t xml:space="preserve"> </w:t>
      </w:r>
      <w:proofErr w:type="spellStart"/>
      <w:r w:rsidR="008D3CE5" w:rsidRPr="008D3CE5">
        <w:rPr>
          <w:rFonts w:eastAsia="SimSun"/>
          <w:sz w:val="20"/>
          <w:lang w:val="es-ES_tradnl" w:eastAsia="en-US"/>
        </w:rPr>
        <w:t>Research</w:t>
      </w:r>
      <w:proofErr w:type="spellEnd"/>
      <w:r w:rsidR="008D3CE5" w:rsidRPr="008D3CE5">
        <w:rPr>
          <w:rFonts w:eastAsia="SimSun"/>
          <w:sz w:val="20"/>
          <w:lang w:val="es-ES_tradnl" w:eastAsia="en-US"/>
        </w:rPr>
        <w:t xml:space="preserve">», </w:t>
      </w:r>
      <w:proofErr w:type="spellStart"/>
      <w:r w:rsidR="008D3CE5" w:rsidRPr="008D3CE5">
        <w:rPr>
          <w:rFonts w:eastAsia="SimSun"/>
          <w:i/>
          <w:iCs/>
          <w:sz w:val="20"/>
          <w:lang w:val="es-ES_tradnl" w:eastAsia="en-US"/>
        </w:rPr>
        <w:t>PLoS</w:t>
      </w:r>
      <w:proofErr w:type="spellEnd"/>
      <w:r w:rsidR="008D3CE5" w:rsidRPr="008D3CE5">
        <w:rPr>
          <w:rFonts w:eastAsia="SimSun"/>
          <w:i/>
          <w:iCs/>
          <w:sz w:val="20"/>
          <w:lang w:val="es-ES_tradnl" w:eastAsia="en-US"/>
        </w:rPr>
        <w:t xml:space="preserve"> </w:t>
      </w:r>
      <w:proofErr w:type="spellStart"/>
      <w:r w:rsidR="008D3CE5" w:rsidRPr="008D3CE5">
        <w:rPr>
          <w:rFonts w:eastAsia="SimSun"/>
          <w:i/>
          <w:iCs/>
          <w:sz w:val="20"/>
          <w:lang w:val="es-ES_tradnl" w:eastAsia="en-US"/>
        </w:rPr>
        <w:t>Comput</w:t>
      </w:r>
      <w:proofErr w:type="spellEnd"/>
      <w:r w:rsidR="008D3CE5" w:rsidRPr="008D3CE5">
        <w:rPr>
          <w:rFonts w:eastAsia="SimSun"/>
          <w:i/>
          <w:iCs/>
          <w:sz w:val="20"/>
          <w:lang w:val="es-ES_tradnl" w:eastAsia="en-US"/>
        </w:rPr>
        <w:t>. Biol.</w:t>
      </w:r>
      <w:r w:rsidR="008D3CE5" w:rsidRPr="008D3CE5">
        <w:rPr>
          <w:rFonts w:eastAsia="SimSun"/>
          <w:sz w:val="20"/>
          <w:lang w:val="es-ES_tradnl" w:eastAsia="en-US"/>
        </w:rPr>
        <w:t>, vol. 9, oct. 2013, doi: 10.1371/journal.pcbi.1003285.</w:t>
      </w:r>
    </w:p>
    <w:p w14:paraId="63143A4C"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[2]</w:t>
      </w:r>
      <w:r w:rsidRPr="008D3CE5">
        <w:rPr>
          <w:rFonts w:eastAsia="SimSun"/>
          <w:sz w:val="20"/>
          <w:lang w:val="es-ES_tradnl" w:eastAsia="en-US"/>
        </w:rPr>
        <w:tab/>
        <w:t xml:space="preserve">M. Ziemann, P. Poulain, y A. Bora, «The </w:t>
      </w:r>
      <w:proofErr w:type="spellStart"/>
      <w:r w:rsidRPr="008D3CE5">
        <w:rPr>
          <w:rFonts w:eastAsia="SimSun"/>
          <w:sz w:val="20"/>
          <w:lang w:val="es-ES_tradnl" w:eastAsia="en-US"/>
        </w:rPr>
        <w:t>five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pillars</w:t>
      </w:r>
      <w:proofErr w:type="spellEnd"/>
      <w:r w:rsidRPr="008D3CE5">
        <w:rPr>
          <w:rFonts w:eastAsia="SimSun"/>
          <w:sz w:val="20"/>
          <w:lang w:val="es-ES_tradnl" w:eastAsia="en-US"/>
        </w:rPr>
        <w:t xml:space="preserve"> of </w:t>
      </w:r>
      <w:proofErr w:type="spellStart"/>
      <w:r w:rsidRPr="008D3CE5">
        <w:rPr>
          <w:rFonts w:eastAsia="SimSun"/>
          <w:sz w:val="20"/>
          <w:lang w:val="es-ES_tradnl" w:eastAsia="en-US"/>
        </w:rPr>
        <w:t>computational</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reproducibility</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bioinformatics</w:t>
      </w:r>
      <w:proofErr w:type="spellEnd"/>
      <w:r w:rsidRPr="008D3CE5">
        <w:rPr>
          <w:rFonts w:eastAsia="SimSun"/>
          <w:sz w:val="20"/>
          <w:lang w:val="es-ES_tradnl" w:eastAsia="en-US"/>
        </w:rPr>
        <w:t xml:space="preserve"> and </w:t>
      </w:r>
      <w:proofErr w:type="spellStart"/>
      <w:r w:rsidRPr="008D3CE5">
        <w:rPr>
          <w:rFonts w:eastAsia="SimSun"/>
          <w:sz w:val="20"/>
          <w:lang w:val="es-ES_tradnl" w:eastAsia="en-US"/>
        </w:rPr>
        <w:t>beyond</w:t>
      </w:r>
      <w:proofErr w:type="spellEnd"/>
      <w:r w:rsidRPr="008D3CE5">
        <w:rPr>
          <w:rFonts w:eastAsia="SimSun"/>
          <w:sz w:val="20"/>
          <w:lang w:val="es-ES_tradnl" w:eastAsia="en-US"/>
        </w:rPr>
        <w:t xml:space="preserve">», </w:t>
      </w:r>
      <w:r w:rsidRPr="008D3CE5">
        <w:rPr>
          <w:rFonts w:eastAsia="SimSun"/>
          <w:i/>
          <w:iCs/>
          <w:sz w:val="20"/>
          <w:lang w:val="es-ES_tradnl" w:eastAsia="en-US"/>
        </w:rPr>
        <w:t xml:space="preserve">Brief. </w:t>
      </w:r>
      <w:proofErr w:type="spellStart"/>
      <w:r w:rsidRPr="008D3CE5">
        <w:rPr>
          <w:rFonts w:eastAsia="SimSun"/>
          <w:i/>
          <w:iCs/>
          <w:sz w:val="20"/>
          <w:lang w:val="es-ES_tradnl" w:eastAsia="en-US"/>
        </w:rPr>
        <w:t>Bioinform</w:t>
      </w:r>
      <w:proofErr w:type="spellEnd"/>
      <w:r w:rsidRPr="008D3CE5">
        <w:rPr>
          <w:rFonts w:eastAsia="SimSun"/>
          <w:i/>
          <w:iCs/>
          <w:sz w:val="20"/>
          <w:lang w:val="es-ES_tradnl" w:eastAsia="en-US"/>
        </w:rPr>
        <w:t>.</w:t>
      </w:r>
      <w:r w:rsidRPr="008D3CE5">
        <w:rPr>
          <w:rFonts w:eastAsia="SimSun"/>
          <w:sz w:val="20"/>
          <w:lang w:val="es-ES_tradnl" w:eastAsia="en-US"/>
        </w:rPr>
        <w:t>, vol. 24, sep. 2023, doi: 10.1093/</w:t>
      </w:r>
      <w:proofErr w:type="spellStart"/>
      <w:r w:rsidRPr="008D3CE5">
        <w:rPr>
          <w:rFonts w:eastAsia="SimSun"/>
          <w:sz w:val="20"/>
          <w:lang w:val="es-ES_tradnl" w:eastAsia="en-US"/>
        </w:rPr>
        <w:t>bib</w:t>
      </w:r>
      <w:proofErr w:type="spellEnd"/>
      <w:r w:rsidRPr="008D3CE5">
        <w:rPr>
          <w:rFonts w:eastAsia="SimSun"/>
          <w:sz w:val="20"/>
          <w:lang w:val="es-ES_tradnl" w:eastAsia="en-US"/>
        </w:rPr>
        <w:t>/bbad375.</w:t>
      </w:r>
    </w:p>
    <w:p w14:paraId="1A0D731E"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[3]</w:t>
      </w:r>
      <w:r w:rsidRPr="008D3CE5">
        <w:rPr>
          <w:rFonts w:eastAsia="SimSun"/>
          <w:sz w:val="20"/>
          <w:lang w:val="es-ES_tradnl" w:eastAsia="en-US"/>
        </w:rPr>
        <w:tab/>
        <w:t xml:space="preserve">G. Wilson, J. Bryan, K. Cranston, J. Kitzes, L. </w:t>
      </w:r>
      <w:proofErr w:type="spellStart"/>
      <w:r w:rsidRPr="008D3CE5">
        <w:rPr>
          <w:rFonts w:eastAsia="SimSun"/>
          <w:sz w:val="20"/>
          <w:lang w:val="es-ES_tradnl" w:eastAsia="en-US"/>
        </w:rPr>
        <w:t>Nederbragt</w:t>
      </w:r>
      <w:proofErr w:type="spellEnd"/>
      <w:r w:rsidRPr="008D3CE5">
        <w:rPr>
          <w:rFonts w:eastAsia="SimSun"/>
          <w:sz w:val="20"/>
          <w:lang w:val="es-ES_tradnl" w:eastAsia="en-US"/>
        </w:rPr>
        <w:t xml:space="preserve">, y T. Teal, «Good </w:t>
      </w:r>
      <w:proofErr w:type="spellStart"/>
      <w:r w:rsidRPr="008D3CE5">
        <w:rPr>
          <w:rFonts w:eastAsia="SimSun"/>
          <w:sz w:val="20"/>
          <w:lang w:val="es-ES_tradnl" w:eastAsia="en-US"/>
        </w:rPr>
        <w:t>enough</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practices</w:t>
      </w:r>
      <w:proofErr w:type="spellEnd"/>
      <w:r w:rsidRPr="008D3CE5">
        <w:rPr>
          <w:rFonts w:eastAsia="SimSun"/>
          <w:sz w:val="20"/>
          <w:lang w:val="es-ES_tradnl" w:eastAsia="en-US"/>
        </w:rPr>
        <w:t xml:space="preserve"> in </w:t>
      </w:r>
      <w:proofErr w:type="spellStart"/>
      <w:r w:rsidRPr="008D3CE5">
        <w:rPr>
          <w:rFonts w:eastAsia="SimSun"/>
          <w:sz w:val="20"/>
          <w:lang w:val="es-ES_tradnl" w:eastAsia="en-US"/>
        </w:rPr>
        <w:t>scientific</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computing</w:t>
      </w:r>
      <w:proofErr w:type="spellEnd"/>
      <w:r w:rsidRPr="008D3CE5">
        <w:rPr>
          <w:rFonts w:eastAsia="SimSun"/>
          <w:sz w:val="20"/>
          <w:lang w:val="es-ES_tradnl" w:eastAsia="en-US"/>
        </w:rPr>
        <w:t xml:space="preserve">», </w:t>
      </w:r>
      <w:proofErr w:type="spellStart"/>
      <w:r w:rsidRPr="008D3CE5">
        <w:rPr>
          <w:rFonts w:eastAsia="SimSun"/>
          <w:i/>
          <w:iCs/>
          <w:sz w:val="20"/>
          <w:lang w:val="es-ES_tradnl" w:eastAsia="en-US"/>
        </w:rPr>
        <w:t>PLoS</w:t>
      </w:r>
      <w:proofErr w:type="spellEnd"/>
      <w:r w:rsidRPr="008D3CE5">
        <w:rPr>
          <w:rFonts w:eastAsia="SimSun"/>
          <w:i/>
          <w:iCs/>
          <w:sz w:val="20"/>
          <w:lang w:val="es-ES_tradnl" w:eastAsia="en-US"/>
        </w:rPr>
        <w:t xml:space="preserve"> </w:t>
      </w:r>
      <w:proofErr w:type="spellStart"/>
      <w:r w:rsidRPr="008D3CE5">
        <w:rPr>
          <w:rFonts w:eastAsia="SimSun"/>
          <w:i/>
          <w:iCs/>
          <w:sz w:val="20"/>
          <w:lang w:val="es-ES_tradnl" w:eastAsia="en-US"/>
        </w:rPr>
        <w:t>Comput</w:t>
      </w:r>
      <w:proofErr w:type="spellEnd"/>
      <w:r w:rsidRPr="008D3CE5">
        <w:rPr>
          <w:rFonts w:eastAsia="SimSun"/>
          <w:i/>
          <w:iCs/>
          <w:sz w:val="20"/>
          <w:lang w:val="es-ES_tradnl" w:eastAsia="en-US"/>
        </w:rPr>
        <w:t>. Biol.</w:t>
      </w:r>
      <w:r w:rsidRPr="008D3CE5">
        <w:rPr>
          <w:rFonts w:eastAsia="SimSun"/>
          <w:sz w:val="20"/>
          <w:lang w:val="es-ES_tradnl" w:eastAsia="en-US"/>
        </w:rPr>
        <w:t>, vol. 13, ago. 2016, doi: 10.1371/journal.pcbi.1005510.</w:t>
      </w:r>
    </w:p>
    <w:p w14:paraId="110602E5"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[4]</w:t>
      </w:r>
      <w:r w:rsidRPr="008D3CE5">
        <w:rPr>
          <w:rFonts w:eastAsia="SimSun"/>
          <w:sz w:val="20"/>
          <w:lang w:val="es-ES_tradnl" w:eastAsia="en-US"/>
        </w:rPr>
        <w:tab/>
        <w:t xml:space="preserve">J. </w:t>
      </w:r>
      <w:proofErr w:type="spellStart"/>
      <w:r w:rsidRPr="008D3CE5">
        <w:rPr>
          <w:rFonts w:eastAsia="SimSun"/>
          <w:sz w:val="20"/>
          <w:lang w:val="es-ES_tradnl" w:eastAsia="en-US"/>
        </w:rPr>
        <w:t>Blischak</w:t>
      </w:r>
      <w:proofErr w:type="spellEnd"/>
      <w:r w:rsidRPr="008D3CE5">
        <w:rPr>
          <w:rFonts w:eastAsia="SimSun"/>
          <w:sz w:val="20"/>
          <w:lang w:val="es-ES_tradnl" w:eastAsia="en-US"/>
        </w:rPr>
        <w:t xml:space="preserve">, E. Davenport, y G. Wilson, «A Quick </w:t>
      </w:r>
      <w:proofErr w:type="spellStart"/>
      <w:r w:rsidRPr="008D3CE5">
        <w:rPr>
          <w:rFonts w:eastAsia="SimSun"/>
          <w:sz w:val="20"/>
          <w:lang w:val="es-ES_tradnl" w:eastAsia="en-US"/>
        </w:rPr>
        <w:t>Introduction</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to</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Version</w:t>
      </w:r>
      <w:proofErr w:type="spellEnd"/>
      <w:r w:rsidRPr="008D3CE5">
        <w:rPr>
          <w:rFonts w:eastAsia="SimSun"/>
          <w:sz w:val="20"/>
          <w:lang w:val="es-ES_tradnl" w:eastAsia="en-US"/>
        </w:rPr>
        <w:t xml:space="preserve"> Control </w:t>
      </w:r>
      <w:proofErr w:type="spellStart"/>
      <w:r w:rsidRPr="008D3CE5">
        <w:rPr>
          <w:rFonts w:eastAsia="SimSun"/>
          <w:sz w:val="20"/>
          <w:lang w:val="es-ES_tradnl" w:eastAsia="en-US"/>
        </w:rPr>
        <w:t>with</w:t>
      </w:r>
      <w:proofErr w:type="spellEnd"/>
      <w:r w:rsidRPr="008D3CE5">
        <w:rPr>
          <w:rFonts w:eastAsia="SimSun"/>
          <w:sz w:val="20"/>
          <w:lang w:val="es-ES_tradnl" w:eastAsia="en-US"/>
        </w:rPr>
        <w:t xml:space="preserve"> Git and GitHub», </w:t>
      </w:r>
      <w:proofErr w:type="spellStart"/>
      <w:r w:rsidRPr="008D3CE5">
        <w:rPr>
          <w:rFonts w:eastAsia="SimSun"/>
          <w:i/>
          <w:iCs/>
          <w:sz w:val="20"/>
          <w:lang w:val="es-ES_tradnl" w:eastAsia="en-US"/>
        </w:rPr>
        <w:t>PLoS</w:t>
      </w:r>
      <w:proofErr w:type="spellEnd"/>
      <w:r w:rsidRPr="008D3CE5">
        <w:rPr>
          <w:rFonts w:eastAsia="SimSun"/>
          <w:i/>
          <w:iCs/>
          <w:sz w:val="20"/>
          <w:lang w:val="es-ES_tradnl" w:eastAsia="en-US"/>
        </w:rPr>
        <w:t xml:space="preserve"> </w:t>
      </w:r>
      <w:proofErr w:type="spellStart"/>
      <w:r w:rsidRPr="008D3CE5">
        <w:rPr>
          <w:rFonts w:eastAsia="SimSun"/>
          <w:i/>
          <w:iCs/>
          <w:sz w:val="20"/>
          <w:lang w:val="es-ES_tradnl" w:eastAsia="en-US"/>
        </w:rPr>
        <w:t>Comput</w:t>
      </w:r>
      <w:proofErr w:type="spellEnd"/>
      <w:r w:rsidRPr="008D3CE5">
        <w:rPr>
          <w:rFonts w:eastAsia="SimSun"/>
          <w:i/>
          <w:iCs/>
          <w:sz w:val="20"/>
          <w:lang w:val="es-ES_tradnl" w:eastAsia="en-US"/>
        </w:rPr>
        <w:t>. Biol.</w:t>
      </w:r>
      <w:r w:rsidRPr="008D3CE5">
        <w:rPr>
          <w:rFonts w:eastAsia="SimSun"/>
          <w:sz w:val="20"/>
          <w:lang w:val="es-ES_tradnl" w:eastAsia="en-US"/>
        </w:rPr>
        <w:t>, vol. 12, ene. 2016, doi: 10.1371/journal.pcbi.1004668.</w:t>
      </w:r>
    </w:p>
    <w:p w14:paraId="2EA9B920"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[5]</w:t>
      </w:r>
      <w:r w:rsidRPr="008D3CE5">
        <w:rPr>
          <w:rFonts w:eastAsia="SimSun"/>
          <w:sz w:val="20"/>
          <w:lang w:val="es-ES_tradnl" w:eastAsia="en-US"/>
        </w:rPr>
        <w:tab/>
        <w:t xml:space="preserve">P. H. P. Braga </w:t>
      </w:r>
      <w:r w:rsidRPr="008D3CE5">
        <w:rPr>
          <w:rFonts w:eastAsia="SimSun"/>
          <w:i/>
          <w:iCs/>
          <w:sz w:val="20"/>
          <w:lang w:val="es-ES_tradnl" w:eastAsia="en-US"/>
        </w:rPr>
        <w:t>et al.</w:t>
      </w:r>
      <w:r w:rsidRPr="008D3CE5">
        <w:rPr>
          <w:rFonts w:eastAsia="SimSun"/>
          <w:sz w:val="20"/>
          <w:lang w:val="es-ES_tradnl" w:eastAsia="en-US"/>
        </w:rPr>
        <w:t xml:space="preserve">, «Not </w:t>
      </w:r>
      <w:proofErr w:type="spellStart"/>
      <w:r w:rsidRPr="008D3CE5">
        <w:rPr>
          <w:rFonts w:eastAsia="SimSun"/>
          <w:sz w:val="20"/>
          <w:lang w:val="es-ES_tradnl" w:eastAsia="en-US"/>
        </w:rPr>
        <w:t>just</w:t>
      </w:r>
      <w:proofErr w:type="spellEnd"/>
      <w:r w:rsidRPr="008D3CE5">
        <w:rPr>
          <w:rFonts w:eastAsia="SimSun"/>
          <w:sz w:val="20"/>
          <w:lang w:val="es-ES_tradnl" w:eastAsia="en-US"/>
        </w:rPr>
        <w:t xml:space="preserve"> for </w:t>
      </w:r>
      <w:proofErr w:type="spellStart"/>
      <w:r w:rsidRPr="008D3CE5">
        <w:rPr>
          <w:rFonts w:eastAsia="SimSun"/>
          <w:sz w:val="20"/>
          <w:lang w:val="es-ES_tradnl" w:eastAsia="en-US"/>
        </w:rPr>
        <w:t>programmers</w:t>
      </w:r>
      <w:proofErr w:type="spellEnd"/>
      <w:r w:rsidRPr="008D3CE5">
        <w:rPr>
          <w:rFonts w:eastAsia="SimSun"/>
          <w:sz w:val="20"/>
          <w:lang w:val="es-ES_tradnl" w:eastAsia="en-US"/>
        </w:rPr>
        <w:t xml:space="preserve">: How GitHub can </w:t>
      </w:r>
      <w:proofErr w:type="spellStart"/>
      <w:r w:rsidRPr="008D3CE5">
        <w:rPr>
          <w:rFonts w:eastAsia="SimSun"/>
          <w:sz w:val="20"/>
          <w:lang w:val="es-ES_tradnl" w:eastAsia="en-US"/>
        </w:rPr>
        <w:t>accelerate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collaborative</w:t>
      </w:r>
      <w:proofErr w:type="spellEnd"/>
      <w:r w:rsidRPr="008D3CE5">
        <w:rPr>
          <w:rFonts w:eastAsia="SimSun"/>
          <w:sz w:val="20"/>
          <w:lang w:val="es-ES_tradnl" w:eastAsia="en-US"/>
        </w:rPr>
        <w:t xml:space="preserve"> and reproducible </w:t>
      </w:r>
      <w:proofErr w:type="spellStart"/>
      <w:r w:rsidRPr="008D3CE5">
        <w:rPr>
          <w:rFonts w:eastAsia="SimSun"/>
          <w:sz w:val="20"/>
          <w:lang w:val="es-ES_tradnl" w:eastAsia="en-US"/>
        </w:rPr>
        <w:t>research</w:t>
      </w:r>
      <w:proofErr w:type="spellEnd"/>
      <w:r w:rsidRPr="008D3CE5">
        <w:rPr>
          <w:rFonts w:eastAsia="SimSun"/>
          <w:sz w:val="20"/>
          <w:lang w:val="es-ES_tradnl" w:eastAsia="en-US"/>
        </w:rPr>
        <w:t xml:space="preserve"> in </w:t>
      </w:r>
      <w:proofErr w:type="spellStart"/>
      <w:r w:rsidRPr="008D3CE5">
        <w:rPr>
          <w:rFonts w:eastAsia="SimSun"/>
          <w:sz w:val="20"/>
          <w:lang w:val="es-ES_tradnl" w:eastAsia="en-US"/>
        </w:rPr>
        <w:t>ecology</w:t>
      </w:r>
      <w:proofErr w:type="spellEnd"/>
      <w:r w:rsidRPr="008D3CE5">
        <w:rPr>
          <w:rFonts w:eastAsia="SimSun"/>
          <w:sz w:val="20"/>
          <w:lang w:val="es-ES_tradnl" w:eastAsia="en-US"/>
        </w:rPr>
        <w:t xml:space="preserve"> and </w:t>
      </w:r>
      <w:proofErr w:type="spellStart"/>
      <w:r w:rsidRPr="008D3CE5">
        <w:rPr>
          <w:rFonts w:eastAsia="SimSun"/>
          <w:sz w:val="20"/>
          <w:lang w:val="es-ES_tradnl" w:eastAsia="en-US"/>
        </w:rPr>
        <w:t>evolution</w:t>
      </w:r>
      <w:proofErr w:type="spellEnd"/>
      <w:r w:rsidRPr="008D3CE5">
        <w:rPr>
          <w:rFonts w:eastAsia="SimSun"/>
          <w:sz w:val="20"/>
          <w:lang w:val="es-ES_tradnl" w:eastAsia="en-US"/>
        </w:rPr>
        <w:t xml:space="preserve">», </w:t>
      </w:r>
      <w:proofErr w:type="spellStart"/>
      <w:r w:rsidRPr="008D3CE5">
        <w:rPr>
          <w:rFonts w:eastAsia="SimSun"/>
          <w:i/>
          <w:iCs/>
          <w:sz w:val="20"/>
          <w:lang w:val="es-ES_tradnl" w:eastAsia="en-US"/>
        </w:rPr>
        <w:t>Methods</w:t>
      </w:r>
      <w:proofErr w:type="spellEnd"/>
      <w:r w:rsidRPr="008D3CE5">
        <w:rPr>
          <w:rFonts w:eastAsia="SimSun"/>
          <w:i/>
          <w:iCs/>
          <w:sz w:val="20"/>
          <w:lang w:val="es-ES_tradnl" w:eastAsia="en-US"/>
        </w:rPr>
        <w:t xml:space="preserve"> Ecol. </w:t>
      </w:r>
      <w:proofErr w:type="spellStart"/>
      <w:r w:rsidRPr="008D3CE5">
        <w:rPr>
          <w:rFonts w:eastAsia="SimSun"/>
          <w:i/>
          <w:iCs/>
          <w:sz w:val="20"/>
          <w:lang w:val="es-ES_tradnl" w:eastAsia="en-US"/>
        </w:rPr>
        <w:t>Evol</w:t>
      </w:r>
      <w:proofErr w:type="spellEnd"/>
      <w:r w:rsidRPr="008D3CE5">
        <w:rPr>
          <w:rFonts w:eastAsia="SimSun"/>
          <w:i/>
          <w:iCs/>
          <w:sz w:val="20"/>
          <w:lang w:val="es-ES_tradnl" w:eastAsia="en-US"/>
        </w:rPr>
        <w:t>.</w:t>
      </w:r>
      <w:r w:rsidRPr="008D3CE5">
        <w:rPr>
          <w:rFonts w:eastAsia="SimSun"/>
          <w:sz w:val="20"/>
          <w:lang w:val="es-ES_tradnl" w:eastAsia="en-US"/>
        </w:rPr>
        <w:t>, vol. 14, pp. 1364-1380, abr. 2023, doi: 10.1111/2041-210x.14108.</w:t>
      </w:r>
    </w:p>
    <w:p w14:paraId="402FC15D"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[6]</w:t>
      </w:r>
      <w:r w:rsidRPr="008D3CE5">
        <w:rPr>
          <w:rFonts w:eastAsia="SimSun"/>
          <w:sz w:val="20"/>
          <w:lang w:val="es-ES_tradnl" w:eastAsia="en-US"/>
        </w:rPr>
        <w:tab/>
        <w:t>K. Nowak y L. Nielsen, «</w:t>
      </w:r>
      <w:proofErr w:type="spellStart"/>
      <w:r w:rsidRPr="008D3CE5">
        <w:rPr>
          <w:rFonts w:eastAsia="SimSun"/>
          <w:sz w:val="20"/>
          <w:lang w:val="es-ES_tradnl" w:eastAsia="en-US"/>
        </w:rPr>
        <w:t>Zenodo</w:t>
      </w:r>
      <w:proofErr w:type="spellEnd"/>
      <w:r w:rsidRPr="008D3CE5">
        <w:rPr>
          <w:rFonts w:eastAsia="SimSun"/>
          <w:sz w:val="20"/>
          <w:lang w:val="es-ES_tradnl" w:eastAsia="en-US"/>
        </w:rPr>
        <w:t xml:space="preserve">, a free and open </w:t>
      </w:r>
      <w:proofErr w:type="spellStart"/>
      <w:r w:rsidRPr="008D3CE5">
        <w:rPr>
          <w:rFonts w:eastAsia="SimSun"/>
          <w:sz w:val="20"/>
          <w:lang w:val="es-ES_tradnl" w:eastAsia="en-US"/>
        </w:rPr>
        <w:t>platform</w:t>
      </w:r>
      <w:proofErr w:type="spellEnd"/>
      <w:r w:rsidRPr="008D3CE5">
        <w:rPr>
          <w:rFonts w:eastAsia="SimSun"/>
          <w:sz w:val="20"/>
          <w:lang w:val="es-ES_tradnl" w:eastAsia="en-US"/>
        </w:rPr>
        <w:t xml:space="preserve"> for </w:t>
      </w:r>
      <w:proofErr w:type="spellStart"/>
      <w:r w:rsidRPr="008D3CE5">
        <w:rPr>
          <w:rFonts w:eastAsia="SimSun"/>
          <w:sz w:val="20"/>
          <w:lang w:val="es-ES_tradnl" w:eastAsia="en-US"/>
        </w:rPr>
        <w:t>preserving</w:t>
      </w:r>
      <w:proofErr w:type="spellEnd"/>
      <w:r w:rsidRPr="008D3CE5">
        <w:rPr>
          <w:rFonts w:eastAsia="SimSun"/>
          <w:sz w:val="20"/>
          <w:lang w:val="es-ES_tradnl" w:eastAsia="en-US"/>
        </w:rPr>
        <w:t xml:space="preserve"> and </w:t>
      </w:r>
      <w:proofErr w:type="spellStart"/>
      <w:r w:rsidRPr="008D3CE5">
        <w:rPr>
          <w:rFonts w:eastAsia="SimSun"/>
          <w:sz w:val="20"/>
          <w:lang w:val="es-ES_tradnl" w:eastAsia="en-US"/>
        </w:rPr>
        <w:t>sharing</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research</w:t>
      </w:r>
      <w:proofErr w:type="spellEnd"/>
      <w:r w:rsidRPr="008D3CE5">
        <w:rPr>
          <w:rFonts w:eastAsia="SimSun"/>
          <w:sz w:val="20"/>
          <w:lang w:val="es-ES_tradnl" w:eastAsia="en-US"/>
        </w:rPr>
        <w:t xml:space="preserve"> output.», </w:t>
      </w:r>
      <w:proofErr w:type="spellStart"/>
      <w:r w:rsidRPr="008D3CE5">
        <w:rPr>
          <w:rFonts w:eastAsia="SimSun"/>
          <w:sz w:val="20"/>
          <w:lang w:val="es-ES_tradnl" w:eastAsia="en-US"/>
        </w:rPr>
        <w:t>may</w:t>
      </w:r>
      <w:proofErr w:type="spellEnd"/>
      <w:r w:rsidRPr="008D3CE5">
        <w:rPr>
          <w:rFonts w:eastAsia="SimSun"/>
          <w:sz w:val="20"/>
          <w:lang w:val="es-ES_tradnl" w:eastAsia="en-US"/>
        </w:rPr>
        <w:t xml:space="preserve"> 2016, doi: 10.5281/zenodo.51902.</w:t>
      </w:r>
    </w:p>
    <w:p w14:paraId="0319E43B"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[7]</w:t>
      </w:r>
      <w:r w:rsidRPr="008D3CE5">
        <w:rPr>
          <w:rFonts w:eastAsia="SimSun"/>
          <w:sz w:val="20"/>
          <w:lang w:val="es-ES_tradnl" w:eastAsia="en-US"/>
        </w:rPr>
        <w:tab/>
        <w:t xml:space="preserve">L. Haak, M. Fenner, L. Paglione, E. Pentz, y H. Ratner, «ORCID: a </w:t>
      </w:r>
      <w:proofErr w:type="spellStart"/>
      <w:r w:rsidRPr="008D3CE5">
        <w:rPr>
          <w:rFonts w:eastAsia="SimSun"/>
          <w:sz w:val="20"/>
          <w:lang w:val="es-ES_tradnl" w:eastAsia="en-US"/>
        </w:rPr>
        <w:t>system</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to</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uniquely</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identify</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researchers</w:t>
      </w:r>
      <w:proofErr w:type="spellEnd"/>
      <w:r w:rsidRPr="008D3CE5">
        <w:rPr>
          <w:rFonts w:eastAsia="SimSun"/>
          <w:sz w:val="20"/>
          <w:lang w:val="es-ES_tradnl" w:eastAsia="en-US"/>
        </w:rPr>
        <w:t xml:space="preserve">», </w:t>
      </w:r>
      <w:r w:rsidRPr="008D3CE5">
        <w:rPr>
          <w:rFonts w:eastAsia="SimSun"/>
          <w:i/>
          <w:iCs/>
          <w:sz w:val="20"/>
          <w:lang w:val="es-ES_tradnl" w:eastAsia="en-US"/>
        </w:rPr>
        <w:t xml:space="preserve">Learn. </w:t>
      </w:r>
      <w:proofErr w:type="spellStart"/>
      <w:r w:rsidRPr="008D3CE5">
        <w:rPr>
          <w:rFonts w:eastAsia="SimSun"/>
          <w:i/>
          <w:iCs/>
          <w:sz w:val="20"/>
          <w:lang w:val="es-ES_tradnl" w:eastAsia="en-US"/>
        </w:rPr>
        <w:t>Publ</w:t>
      </w:r>
      <w:proofErr w:type="spellEnd"/>
      <w:r w:rsidRPr="008D3CE5">
        <w:rPr>
          <w:rFonts w:eastAsia="SimSun"/>
          <w:i/>
          <w:iCs/>
          <w:sz w:val="20"/>
          <w:lang w:val="es-ES_tradnl" w:eastAsia="en-US"/>
        </w:rPr>
        <w:t>.</w:t>
      </w:r>
      <w:r w:rsidRPr="008D3CE5">
        <w:rPr>
          <w:rFonts w:eastAsia="SimSun"/>
          <w:sz w:val="20"/>
          <w:lang w:val="es-ES_tradnl" w:eastAsia="en-US"/>
        </w:rPr>
        <w:t>, vol. 25, oct. 2012, doi: 10.1087/20120404.</w:t>
      </w:r>
    </w:p>
    <w:p w14:paraId="13555DF0"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[8]</w:t>
      </w:r>
      <w:r w:rsidRPr="008D3CE5">
        <w:rPr>
          <w:rFonts w:eastAsia="SimSun"/>
          <w:sz w:val="20"/>
          <w:lang w:val="es-ES_tradnl" w:eastAsia="en-US"/>
        </w:rPr>
        <w:tab/>
        <w:t>L. Haak, A. Meadows, y J. Brown, «</w:t>
      </w:r>
      <w:proofErr w:type="spellStart"/>
      <w:r w:rsidRPr="008D3CE5">
        <w:rPr>
          <w:rFonts w:eastAsia="SimSun"/>
          <w:sz w:val="20"/>
          <w:lang w:val="es-ES_tradnl" w:eastAsia="en-US"/>
        </w:rPr>
        <w:t>Using</w:t>
      </w:r>
      <w:proofErr w:type="spellEnd"/>
      <w:r w:rsidRPr="008D3CE5">
        <w:rPr>
          <w:rFonts w:eastAsia="SimSun"/>
          <w:sz w:val="20"/>
          <w:lang w:val="es-ES_tradnl" w:eastAsia="en-US"/>
        </w:rPr>
        <w:t xml:space="preserve"> ORCID, DOI, and Other Open </w:t>
      </w:r>
      <w:proofErr w:type="spellStart"/>
      <w:r w:rsidRPr="008D3CE5">
        <w:rPr>
          <w:rFonts w:eastAsia="SimSun"/>
          <w:sz w:val="20"/>
          <w:lang w:val="es-ES_tradnl" w:eastAsia="en-US"/>
        </w:rPr>
        <w:t>Identifiers</w:t>
      </w:r>
      <w:proofErr w:type="spellEnd"/>
      <w:r w:rsidRPr="008D3CE5">
        <w:rPr>
          <w:rFonts w:eastAsia="SimSun"/>
          <w:sz w:val="20"/>
          <w:lang w:val="es-ES_tradnl" w:eastAsia="en-US"/>
        </w:rPr>
        <w:t xml:space="preserve"> in </w:t>
      </w:r>
      <w:proofErr w:type="spellStart"/>
      <w:r w:rsidRPr="008D3CE5">
        <w:rPr>
          <w:rFonts w:eastAsia="SimSun"/>
          <w:sz w:val="20"/>
          <w:lang w:val="es-ES_tradnl" w:eastAsia="en-US"/>
        </w:rPr>
        <w:t>Research</w:t>
      </w:r>
      <w:proofErr w:type="spellEnd"/>
      <w:r w:rsidRPr="008D3CE5">
        <w:rPr>
          <w:rFonts w:eastAsia="SimSun"/>
          <w:sz w:val="20"/>
          <w:lang w:val="es-ES_tradnl" w:eastAsia="en-US"/>
        </w:rPr>
        <w:t xml:space="preserve"> Evaluation», </w:t>
      </w:r>
      <w:r w:rsidRPr="008D3CE5">
        <w:rPr>
          <w:rFonts w:eastAsia="SimSun"/>
          <w:i/>
          <w:iCs/>
          <w:sz w:val="20"/>
          <w:lang w:val="es-ES_tradnl" w:eastAsia="en-US"/>
        </w:rPr>
        <w:t xml:space="preserve">Front. Res </w:t>
      </w:r>
      <w:proofErr w:type="spellStart"/>
      <w:r w:rsidRPr="008D3CE5">
        <w:rPr>
          <w:rFonts w:eastAsia="SimSun"/>
          <w:i/>
          <w:iCs/>
          <w:sz w:val="20"/>
          <w:lang w:val="es-ES_tradnl" w:eastAsia="en-US"/>
        </w:rPr>
        <w:t>Metr</w:t>
      </w:r>
      <w:proofErr w:type="spellEnd"/>
      <w:r w:rsidRPr="008D3CE5">
        <w:rPr>
          <w:rFonts w:eastAsia="SimSun"/>
          <w:i/>
          <w:iCs/>
          <w:sz w:val="20"/>
          <w:lang w:val="es-ES_tradnl" w:eastAsia="en-US"/>
        </w:rPr>
        <w:t>. Anal</w:t>
      </w:r>
      <w:r w:rsidRPr="008D3CE5">
        <w:rPr>
          <w:rFonts w:eastAsia="SimSun"/>
          <w:sz w:val="20"/>
          <w:lang w:val="es-ES_tradnl" w:eastAsia="en-US"/>
        </w:rPr>
        <w:t>, vol. 3, p. 28, oct. 2018, doi: 10.3389/frma.2018.00028.</w:t>
      </w:r>
    </w:p>
    <w:p w14:paraId="4D018400"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[9]</w:t>
      </w:r>
      <w:r w:rsidRPr="008D3CE5">
        <w:rPr>
          <w:rFonts w:eastAsia="SimSun"/>
          <w:sz w:val="20"/>
          <w:lang w:val="es-ES_tradnl" w:eastAsia="en-US"/>
        </w:rPr>
        <w:tab/>
        <w:t xml:space="preserve">K. Chen, M. Toro-Moreno, y A. Subramaniam, «GitHub </w:t>
      </w:r>
      <w:proofErr w:type="spellStart"/>
      <w:r w:rsidRPr="008D3CE5">
        <w:rPr>
          <w:rFonts w:eastAsia="SimSun"/>
          <w:sz w:val="20"/>
          <w:lang w:val="es-ES_tradnl" w:eastAsia="en-US"/>
        </w:rPr>
        <w:t>enables</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collaborative</w:t>
      </w:r>
      <w:proofErr w:type="spellEnd"/>
      <w:r w:rsidRPr="008D3CE5">
        <w:rPr>
          <w:rFonts w:eastAsia="SimSun"/>
          <w:sz w:val="20"/>
          <w:lang w:val="es-ES_tradnl" w:eastAsia="en-US"/>
        </w:rPr>
        <w:t xml:space="preserve"> and reproducible </w:t>
      </w:r>
      <w:proofErr w:type="spellStart"/>
      <w:r w:rsidRPr="008D3CE5">
        <w:rPr>
          <w:rFonts w:eastAsia="SimSun"/>
          <w:sz w:val="20"/>
          <w:lang w:val="es-ES_tradnl" w:eastAsia="en-US"/>
        </w:rPr>
        <w:t>laboratory</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research</w:t>
      </w:r>
      <w:proofErr w:type="spellEnd"/>
      <w:r w:rsidRPr="008D3CE5">
        <w:rPr>
          <w:rFonts w:eastAsia="SimSun"/>
          <w:sz w:val="20"/>
          <w:lang w:val="es-ES_tradnl" w:eastAsia="en-US"/>
        </w:rPr>
        <w:t xml:space="preserve">», </w:t>
      </w:r>
      <w:r w:rsidRPr="008D3CE5">
        <w:rPr>
          <w:rFonts w:eastAsia="SimSun"/>
          <w:i/>
          <w:iCs/>
          <w:sz w:val="20"/>
          <w:lang w:val="es-ES_tradnl" w:eastAsia="en-US"/>
        </w:rPr>
        <w:t>PLOS Biol.</w:t>
      </w:r>
      <w:r w:rsidRPr="008D3CE5">
        <w:rPr>
          <w:rFonts w:eastAsia="SimSun"/>
          <w:sz w:val="20"/>
          <w:lang w:val="es-ES_tradnl" w:eastAsia="en-US"/>
        </w:rPr>
        <w:t>, vol. 23, feb. 2025, doi: 10.1371/journal.pbio.3003029.</w:t>
      </w:r>
    </w:p>
    <w:p w14:paraId="4E31CD3D"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[10]</w:t>
      </w:r>
      <w:r w:rsidRPr="008D3CE5">
        <w:rPr>
          <w:rFonts w:eastAsia="SimSun"/>
          <w:sz w:val="20"/>
          <w:lang w:val="es-ES_tradnl" w:eastAsia="en-US"/>
        </w:rPr>
        <w:tab/>
        <w:t xml:space="preserve">K. Chen, M. Toro-Moreno, y A. Subramaniam, «GitHub </w:t>
      </w:r>
      <w:proofErr w:type="spellStart"/>
      <w:r w:rsidRPr="008D3CE5">
        <w:rPr>
          <w:rFonts w:eastAsia="SimSun"/>
          <w:sz w:val="20"/>
          <w:lang w:val="es-ES_tradnl" w:eastAsia="en-US"/>
        </w:rPr>
        <w:t>is</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an</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effective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platform</w:t>
      </w:r>
      <w:proofErr w:type="spellEnd"/>
      <w:r w:rsidRPr="008D3CE5">
        <w:rPr>
          <w:rFonts w:eastAsia="SimSun"/>
          <w:sz w:val="20"/>
          <w:lang w:val="es-ES_tradnl" w:eastAsia="en-US"/>
        </w:rPr>
        <w:t xml:space="preserve"> for </w:t>
      </w:r>
      <w:proofErr w:type="spellStart"/>
      <w:r w:rsidRPr="008D3CE5">
        <w:rPr>
          <w:rFonts w:eastAsia="SimSun"/>
          <w:sz w:val="20"/>
          <w:lang w:val="es-ES_tradnl" w:eastAsia="en-US"/>
        </w:rPr>
        <w:t>collaborative</w:t>
      </w:r>
      <w:proofErr w:type="spellEnd"/>
      <w:r w:rsidRPr="008D3CE5">
        <w:rPr>
          <w:rFonts w:eastAsia="SimSun"/>
          <w:sz w:val="20"/>
          <w:lang w:val="es-ES_tradnl" w:eastAsia="en-US"/>
        </w:rPr>
        <w:t xml:space="preserve"> and reproducible </w:t>
      </w:r>
      <w:proofErr w:type="spellStart"/>
      <w:r w:rsidRPr="008D3CE5">
        <w:rPr>
          <w:rFonts w:eastAsia="SimSun"/>
          <w:sz w:val="20"/>
          <w:lang w:val="es-ES_tradnl" w:eastAsia="en-US"/>
        </w:rPr>
        <w:t>laboratory</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research</w:t>
      </w:r>
      <w:proofErr w:type="spellEnd"/>
      <w:r w:rsidRPr="008D3CE5">
        <w:rPr>
          <w:rFonts w:eastAsia="SimSun"/>
          <w:sz w:val="20"/>
          <w:lang w:val="es-ES_tradnl" w:eastAsia="en-US"/>
        </w:rPr>
        <w:t xml:space="preserve">», </w:t>
      </w:r>
      <w:proofErr w:type="spellStart"/>
      <w:r w:rsidRPr="008D3CE5">
        <w:rPr>
          <w:rFonts w:eastAsia="SimSun"/>
          <w:i/>
          <w:iCs/>
          <w:sz w:val="20"/>
          <w:lang w:val="es-ES_tradnl" w:eastAsia="en-US"/>
        </w:rPr>
        <w:t>ArXiv</w:t>
      </w:r>
      <w:proofErr w:type="spellEnd"/>
      <w:r w:rsidRPr="008D3CE5">
        <w:rPr>
          <w:rFonts w:eastAsia="SimSun"/>
          <w:sz w:val="20"/>
          <w:lang w:val="es-ES_tradnl" w:eastAsia="en-US"/>
        </w:rPr>
        <w:t>, vol. 23, ago. 2024, doi: 10.48550/arxiv.2408.09344.</w:t>
      </w:r>
    </w:p>
    <w:p w14:paraId="679B83CF"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[11]</w:t>
      </w:r>
      <w:r w:rsidRPr="008D3CE5">
        <w:rPr>
          <w:rFonts w:eastAsia="SimSun"/>
          <w:sz w:val="20"/>
          <w:lang w:val="es-ES_tradnl" w:eastAsia="en-US"/>
        </w:rPr>
        <w:tab/>
        <w:t xml:space="preserve">R. </w:t>
      </w:r>
      <w:proofErr w:type="spellStart"/>
      <w:r w:rsidRPr="008D3CE5">
        <w:rPr>
          <w:rFonts w:eastAsia="SimSun"/>
          <w:sz w:val="20"/>
          <w:lang w:val="es-ES_tradnl" w:eastAsia="en-US"/>
        </w:rPr>
        <w:t>Crystal</w:t>
      </w:r>
      <w:proofErr w:type="spellEnd"/>
      <w:r w:rsidRPr="008D3CE5">
        <w:rPr>
          <w:rFonts w:eastAsia="SimSun"/>
          <w:sz w:val="20"/>
          <w:lang w:val="es-ES_tradnl" w:eastAsia="en-US"/>
        </w:rPr>
        <w:t xml:space="preserve">‐Ornelas </w:t>
      </w:r>
      <w:r w:rsidRPr="008D3CE5">
        <w:rPr>
          <w:rFonts w:eastAsia="SimSun"/>
          <w:i/>
          <w:iCs/>
          <w:sz w:val="20"/>
          <w:lang w:val="es-ES_tradnl" w:eastAsia="en-US"/>
        </w:rPr>
        <w:t>et al.</w:t>
      </w:r>
      <w:r w:rsidRPr="008D3CE5">
        <w:rPr>
          <w:rFonts w:eastAsia="SimSun"/>
          <w:sz w:val="20"/>
          <w:lang w:val="es-ES_tradnl" w:eastAsia="en-US"/>
        </w:rPr>
        <w:t xml:space="preserve">, «A Guide </w:t>
      </w:r>
      <w:proofErr w:type="spellStart"/>
      <w:r w:rsidRPr="008D3CE5">
        <w:rPr>
          <w:rFonts w:eastAsia="SimSun"/>
          <w:sz w:val="20"/>
          <w:lang w:val="es-ES_tradnl" w:eastAsia="en-US"/>
        </w:rPr>
        <w:t>to</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Using</w:t>
      </w:r>
      <w:proofErr w:type="spellEnd"/>
      <w:r w:rsidRPr="008D3CE5">
        <w:rPr>
          <w:rFonts w:eastAsia="SimSun"/>
          <w:sz w:val="20"/>
          <w:lang w:val="es-ES_tradnl" w:eastAsia="en-US"/>
        </w:rPr>
        <w:t xml:space="preserve"> GitHub for </w:t>
      </w:r>
      <w:proofErr w:type="spellStart"/>
      <w:r w:rsidRPr="008D3CE5">
        <w:rPr>
          <w:rFonts w:eastAsia="SimSun"/>
          <w:sz w:val="20"/>
          <w:lang w:val="es-ES_tradnl" w:eastAsia="en-US"/>
        </w:rPr>
        <w:t>Developing</w:t>
      </w:r>
      <w:proofErr w:type="spellEnd"/>
      <w:r w:rsidRPr="008D3CE5">
        <w:rPr>
          <w:rFonts w:eastAsia="SimSun"/>
          <w:sz w:val="20"/>
          <w:lang w:val="es-ES_tradnl" w:eastAsia="en-US"/>
        </w:rPr>
        <w:t xml:space="preserve"> and </w:t>
      </w:r>
      <w:proofErr w:type="spellStart"/>
      <w:r w:rsidRPr="008D3CE5">
        <w:rPr>
          <w:rFonts w:eastAsia="SimSun"/>
          <w:sz w:val="20"/>
          <w:lang w:val="es-ES_tradnl" w:eastAsia="en-US"/>
        </w:rPr>
        <w:t>Versioning</w:t>
      </w:r>
      <w:proofErr w:type="spellEnd"/>
      <w:r w:rsidRPr="008D3CE5">
        <w:rPr>
          <w:rFonts w:eastAsia="SimSun"/>
          <w:sz w:val="20"/>
          <w:lang w:val="es-ES_tradnl" w:eastAsia="en-US"/>
        </w:rPr>
        <w:t xml:space="preserve"> Data </w:t>
      </w:r>
      <w:proofErr w:type="spellStart"/>
      <w:r w:rsidRPr="008D3CE5">
        <w:rPr>
          <w:rFonts w:eastAsia="SimSun"/>
          <w:sz w:val="20"/>
          <w:lang w:val="es-ES_tradnl" w:eastAsia="en-US"/>
        </w:rPr>
        <w:t>Standards</w:t>
      </w:r>
      <w:proofErr w:type="spellEnd"/>
      <w:r w:rsidRPr="008D3CE5">
        <w:rPr>
          <w:rFonts w:eastAsia="SimSun"/>
          <w:sz w:val="20"/>
          <w:lang w:val="es-ES_tradnl" w:eastAsia="en-US"/>
        </w:rPr>
        <w:t xml:space="preserve"> and Reporting </w:t>
      </w:r>
      <w:proofErr w:type="spellStart"/>
      <w:r w:rsidRPr="008D3CE5">
        <w:rPr>
          <w:rFonts w:eastAsia="SimSun"/>
          <w:sz w:val="20"/>
          <w:lang w:val="es-ES_tradnl" w:eastAsia="en-US"/>
        </w:rPr>
        <w:t>Formats</w:t>
      </w:r>
      <w:proofErr w:type="spellEnd"/>
      <w:r w:rsidRPr="008D3CE5">
        <w:rPr>
          <w:rFonts w:eastAsia="SimSun"/>
          <w:sz w:val="20"/>
          <w:lang w:val="es-ES_tradnl" w:eastAsia="en-US"/>
        </w:rPr>
        <w:t xml:space="preserve">», </w:t>
      </w:r>
      <w:r w:rsidRPr="008D3CE5">
        <w:rPr>
          <w:rFonts w:eastAsia="SimSun"/>
          <w:i/>
          <w:iCs/>
          <w:sz w:val="20"/>
          <w:lang w:val="es-ES_tradnl" w:eastAsia="en-US"/>
        </w:rPr>
        <w:t xml:space="preserve">Earth Space </w:t>
      </w:r>
      <w:proofErr w:type="spellStart"/>
      <w:r w:rsidRPr="008D3CE5">
        <w:rPr>
          <w:rFonts w:eastAsia="SimSun"/>
          <w:i/>
          <w:iCs/>
          <w:sz w:val="20"/>
          <w:lang w:val="es-ES_tradnl" w:eastAsia="en-US"/>
        </w:rPr>
        <w:t>Sci</w:t>
      </w:r>
      <w:proofErr w:type="spellEnd"/>
      <w:r w:rsidRPr="008D3CE5">
        <w:rPr>
          <w:rFonts w:eastAsia="SimSun"/>
          <w:i/>
          <w:iCs/>
          <w:sz w:val="20"/>
          <w:lang w:val="es-ES_tradnl" w:eastAsia="en-US"/>
        </w:rPr>
        <w:t>.</w:t>
      </w:r>
      <w:r w:rsidRPr="008D3CE5">
        <w:rPr>
          <w:rFonts w:eastAsia="SimSun"/>
          <w:sz w:val="20"/>
          <w:lang w:val="es-ES_tradnl" w:eastAsia="en-US"/>
        </w:rPr>
        <w:t>, vol. 8, ago. 2021, doi: 10.1029/2021ea001797.</w:t>
      </w:r>
    </w:p>
    <w:p w14:paraId="541C968E"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[12]</w:t>
      </w:r>
      <w:r w:rsidRPr="008D3CE5">
        <w:rPr>
          <w:rFonts w:eastAsia="SimSun"/>
          <w:sz w:val="20"/>
          <w:lang w:val="es-ES_tradnl" w:eastAsia="en-US"/>
        </w:rPr>
        <w:tab/>
        <w:t xml:space="preserve">N. Rougier </w:t>
      </w:r>
      <w:r w:rsidRPr="008D3CE5">
        <w:rPr>
          <w:rFonts w:eastAsia="SimSun"/>
          <w:i/>
          <w:iCs/>
          <w:sz w:val="20"/>
          <w:lang w:val="es-ES_tradnl" w:eastAsia="en-US"/>
        </w:rPr>
        <w:t>et al.</w:t>
      </w:r>
      <w:r w:rsidRPr="008D3CE5">
        <w:rPr>
          <w:rFonts w:eastAsia="SimSun"/>
          <w:sz w:val="20"/>
          <w:lang w:val="es-ES_tradnl" w:eastAsia="en-US"/>
        </w:rPr>
        <w:t>, «</w:t>
      </w:r>
      <w:proofErr w:type="spellStart"/>
      <w:r w:rsidRPr="008D3CE5">
        <w:rPr>
          <w:rFonts w:eastAsia="SimSun"/>
          <w:sz w:val="20"/>
          <w:lang w:val="es-ES_tradnl" w:eastAsia="en-US"/>
        </w:rPr>
        <w:t>Sustainable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computational</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science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the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ReScience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initiative</w:t>
      </w:r>
      <w:proofErr w:type="spellEnd"/>
      <w:r w:rsidRPr="008D3CE5">
        <w:rPr>
          <w:rFonts w:eastAsia="SimSun"/>
          <w:sz w:val="20"/>
          <w:lang w:val="es-ES_tradnl" w:eastAsia="en-US"/>
        </w:rPr>
        <w:t xml:space="preserve">», </w:t>
      </w:r>
      <w:proofErr w:type="spellStart"/>
      <w:r w:rsidRPr="008D3CE5">
        <w:rPr>
          <w:rFonts w:eastAsia="SimSun"/>
          <w:i/>
          <w:iCs/>
          <w:sz w:val="20"/>
          <w:lang w:val="es-ES_tradnl" w:eastAsia="en-US"/>
        </w:rPr>
        <w:t>PeerJ</w:t>
      </w:r>
      <w:proofErr w:type="spellEnd"/>
      <w:r w:rsidRPr="008D3CE5">
        <w:rPr>
          <w:rFonts w:eastAsia="SimSun"/>
          <w:i/>
          <w:iCs/>
          <w:sz w:val="20"/>
          <w:lang w:val="es-ES_tradnl" w:eastAsia="en-US"/>
        </w:rPr>
        <w:t xml:space="preserve"> </w:t>
      </w:r>
      <w:proofErr w:type="spellStart"/>
      <w:r w:rsidRPr="008D3CE5">
        <w:rPr>
          <w:rFonts w:eastAsia="SimSun"/>
          <w:i/>
          <w:iCs/>
          <w:sz w:val="20"/>
          <w:lang w:val="es-ES_tradnl" w:eastAsia="en-US"/>
        </w:rPr>
        <w:t>Comput</w:t>
      </w:r>
      <w:proofErr w:type="spellEnd"/>
      <w:r w:rsidRPr="008D3CE5">
        <w:rPr>
          <w:rFonts w:eastAsia="SimSun"/>
          <w:i/>
          <w:iCs/>
          <w:sz w:val="20"/>
          <w:lang w:val="es-ES_tradnl" w:eastAsia="en-US"/>
        </w:rPr>
        <w:t xml:space="preserve">. </w:t>
      </w:r>
      <w:proofErr w:type="spellStart"/>
      <w:r w:rsidRPr="008D3CE5">
        <w:rPr>
          <w:rFonts w:eastAsia="SimSun"/>
          <w:i/>
          <w:iCs/>
          <w:sz w:val="20"/>
          <w:lang w:val="es-ES_tradnl" w:eastAsia="en-US"/>
        </w:rPr>
        <w:t>Sci</w:t>
      </w:r>
      <w:proofErr w:type="spellEnd"/>
      <w:r w:rsidRPr="008D3CE5">
        <w:rPr>
          <w:rFonts w:eastAsia="SimSun"/>
          <w:i/>
          <w:iCs/>
          <w:sz w:val="20"/>
          <w:lang w:val="es-ES_tradnl" w:eastAsia="en-US"/>
        </w:rPr>
        <w:t>.</w:t>
      </w:r>
      <w:r w:rsidRPr="008D3CE5">
        <w:rPr>
          <w:rFonts w:eastAsia="SimSun"/>
          <w:sz w:val="20"/>
          <w:lang w:val="es-ES_tradnl" w:eastAsia="en-US"/>
        </w:rPr>
        <w:t>, vol. 3, jul. 2017, doi: 10.7717/peerj-cs.142.</w:t>
      </w:r>
    </w:p>
    <w:p w14:paraId="67C8B72D"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[13]</w:t>
      </w:r>
      <w:r w:rsidRPr="008D3CE5">
        <w:rPr>
          <w:rFonts w:eastAsia="SimSun"/>
          <w:sz w:val="20"/>
          <w:lang w:val="es-ES_tradnl" w:eastAsia="en-US"/>
        </w:rPr>
        <w:tab/>
        <w:t xml:space="preserve">M. </w:t>
      </w:r>
      <w:proofErr w:type="spellStart"/>
      <w:r w:rsidRPr="008D3CE5">
        <w:rPr>
          <w:rFonts w:eastAsia="SimSun"/>
          <w:sz w:val="20"/>
          <w:lang w:val="es-ES_tradnl" w:eastAsia="en-US"/>
        </w:rPr>
        <w:t>Heusse</w:t>
      </w:r>
      <w:proofErr w:type="spellEnd"/>
      <w:r w:rsidRPr="008D3CE5">
        <w:rPr>
          <w:rFonts w:eastAsia="SimSun"/>
          <w:sz w:val="20"/>
          <w:lang w:val="es-ES_tradnl" w:eastAsia="en-US"/>
        </w:rPr>
        <w:t xml:space="preserve"> y G. </w:t>
      </w:r>
      <w:proofErr w:type="spellStart"/>
      <w:r w:rsidRPr="008D3CE5">
        <w:rPr>
          <w:rFonts w:eastAsia="SimSun"/>
          <w:sz w:val="20"/>
          <w:lang w:val="es-ES_tradnl" w:eastAsia="en-US"/>
        </w:rPr>
        <w:t>Cabanac</w:t>
      </w:r>
      <w:proofErr w:type="spellEnd"/>
      <w:r w:rsidRPr="008D3CE5">
        <w:rPr>
          <w:rFonts w:eastAsia="SimSun"/>
          <w:sz w:val="20"/>
          <w:lang w:val="es-ES_tradnl" w:eastAsia="en-US"/>
        </w:rPr>
        <w:t xml:space="preserve">, «ORCID </w:t>
      </w:r>
      <w:proofErr w:type="spellStart"/>
      <w:r w:rsidRPr="008D3CE5">
        <w:rPr>
          <w:rFonts w:eastAsia="SimSun"/>
          <w:sz w:val="20"/>
          <w:lang w:val="es-ES_tradnl" w:eastAsia="en-US"/>
        </w:rPr>
        <w:t>growth</w:t>
      </w:r>
      <w:proofErr w:type="spellEnd"/>
      <w:r w:rsidRPr="008D3CE5">
        <w:rPr>
          <w:rFonts w:eastAsia="SimSun"/>
          <w:sz w:val="20"/>
          <w:lang w:val="es-ES_tradnl" w:eastAsia="en-US"/>
        </w:rPr>
        <w:t xml:space="preserve"> and </w:t>
      </w:r>
      <w:proofErr w:type="spellStart"/>
      <w:r w:rsidRPr="008D3CE5">
        <w:rPr>
          <w:rFonts w:eastAsia="SimSun"/>
          <w:sz w:val="20"/>
          <w:lang w:val="es-ES_tradnl" w:eastAsia="en-US"/>
        </w:rPr>
        <w:t>field‐wise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dynamics</w:t>
      </w:r>
      <w:proofErr w:type="spellEnd"/>
      <w:r w:rsidRPr="008D3CE5">
        <w:rPr>
          <w:rFonts w:eastAsia="SimSun"/>
          <w:sz w:val="20"/>
          <w:lang w:val="es-ES_tradnl" w:eastAsia="en-US"/>
        </w:rPr>
        <w:t xml:space="preserve"> of </w:t>
      </w:r>
      <w:proofErr w:type="spellStart"/>
      <w:r w:rsidRPr="008D3CE5">
        <w:rPr>
          <w:rFonts w:eastAsia="SimSun"/>
          <w:sz w:val="20"/>
          <w:lang w:val="es-ES_tradnl" w:eastAsia="en-US"/>
        </w:rPr>
        <w:t>adoption</w:t>
      </w:r>
      <w:proofErr w:type="spellEnd"/>
      <w:r w:rsidRPr="008D3CE5">
        <w:rPr>
          <w:rFonts w:eastAsia="SimSun"/>
          <w:sz w:val="20"/>
          <w:lang w:val="es-ES_tradnl" w:eastAsia="en-US"/>
        </w:rPr>
        <w:t xml:space="preserve">: A case </w:t>
      </w:r>
      <w:proofErr w:type="spellStart"/>
      <w:r w:rsidRPr="008D3CE5">
        <w:rPr>
          <w:rFonts w:eastAsia="SimSun"/>
          <w:sz w:val="20"/>
          <w:lang w:val="es-ES_tradnl" w:eastAsia="en-US"/>
        </w:rPr>
        <w:t>study</w:t>
      </w:r>
      <w:proofErr w:type="spellEnd"/>
      <w:r w:rsidRPr="008D3CE5">
        <w:rPr>
          <w:rFonts w:eastAsia="SimSun"/>
          <w:sz w:val="20"/>
          <w:lang w:val="es-ES_tradnl" w:eastAsia="en-US"/>
        </w:rPr>
        <w:t xml:space="preserve"> of </w:t>
      </w:r>
      <w:proofErr w:type="spellStart"/>
      <w:r w:rsidRPr="008D3CE5">
        <w:rPr>
          <w:rFonts w:eastAsia="SimSun"/>
          <w:sz w:val="20"/>
          <w:lang w:val="es-ES_tradnl" w:eastAsia="en-US"/>
        </w:rPr>
        <w:t>the</w:t>
      </w:r>
      <w:proofErr w:type="spellEnd"/>
      <w:r w:rsidRPr="008D3CE5">
        <w:rPr>
          <w:rFonts w:eastAsia="SimSun"/>
          <w:sz w:val="20"/>
          <w:lang w:val="es-ES_tradnl" w:eastAsia="en-US"/>
        </w:rPr>
        <w:t xml:space="preserve"> Toulouse </w:t>
      </w:r>
      <w:proofErr w:type="spellStart"/>
      <w:r w:rsidRPr="008D3CE5">
        <w:rPr>
          <w:rFonts w:eastAsia="SimSun"/>
          <w:sz w:val="20"/>
          <w:lang w:val="es-ES_tradnl" w:eastAsia="en-US"/>
        </w:rPr>
        <w:t>scientific</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area</w:t>
      </w:r>
      <w:proofErr w:type="spellEnd"/>
      <w:r w:rsidRPr="008D3CE5">
        <w:rPr>
          <w:rFonts w:eastAsia="SimSun"/>
          <w:sz w:val="20"/>
          <w:lang w:val="es-ES_tradnl" w:eastAsia="en-US"/>
        </w:rPr>
        <w:t xml:space="preserve">», </w:t>
      </w:r>
      <w:r w:rsidRPr="008D3CE5">
        <w:rPr>
          <w:rFonts w:eastAsia="SimSun"/>
          <w:i/>
          <w:iCs/>
          <w:sz w:val="20"/>
          <w:lang w:val="es-ES_tradnl" w:eastAsia="en-US"/>
        </w:rPr>
        <w:t xml:space="preserve">Learn. </w:t>
      </w:r>
      <w:proofErr w:type="spellStart"/>
      <w:r w:rsidRPr="008D3CE5">
        <w:rPr>
          <w:rFonts w:eastAsia="SimSun"/>
          <w:i/>
          <w:iCs/>
          <w:sz w:val="20"/>
          <w:lang w:val="es-ES_tradnl" w:eastAsia="en-US"/>
        </w:rPr>
        <w:t>Publ</w:t>
      </w:r>
      <w:proofErr w:type="spellEnd"/>
      <w:r w:rsidRPr="008D3CE5">
        <w:rPr>
          <w:rFonts w:eastAsia="SimSun"/>
          <w:i/>
          <w:iCs/>
          <w:sz w:val="20"/>
          <w:lang w:val="es-ES_tradnl" w:eastAsia="en-US"/>
        </w:rPr>
        <w:t>.</w:t>
      </w:r>
      <w:r w:rsidRPr="008D3CE5">
        <w:rPr>
          <w:rFonts w:eastAsia="SimSun"/>
          <w:sz w:val="20"/>
          <w:lang w:val="es-ES_tradnl" w:eastAsia="en-US"/>
        </w:rPr>
        <w:t>, vol. 35, mar. 2022, doi: 10.1002/leap.1451.</w:t>
      </w:r>
    </w:p>
    <w:p w14:paraId="1A282147"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lastRenderedPageBreak/>
        <w:t>[14]</w:t>
      </w:r>
      <w:r w:rsidRPr="008D3CE5">
        <w:rPr>
          <w:rFonts w:eastAsia="SimSun"/>
          <w:sz w:val="20"/>
          <w:lang w:val="es-ES_tradnl" w:eastAsia="en-US"/>
        </w:rPr>
        <w:tab/>
        <w:t xml:space="preserve">F. Z. Khan, S. </w:t>
      </w:r>
      <w:proofErr w:type="spellStart"/>
      <w:r w:rsidRPr="008D3CE5">
        <w:rPr>
          <w:rFonts w:eastAsia="SimSun"/>
          <w:sz w:val="20"/>
          <w:lang w:val="es-ES_tradnl" w:eastAsia="en-US"/>
        </w:rPr>
        <w:t>Soiland</w:t>
      </w:r>
      <w:proofErr w:type="spellEnd"/>
      <w:r w:rsidRPr="008D3CE5">
        <w:rPr>
          <w:rFonts w:eastAsia="SimSun"/>
          <w:sz w:val="20"/>
          <w:lang w:val="es-ES_tradnl" w:eastAsia="en-US"/>
        </w:rPr>
        <w:t>-Reyes, R. Sinnott, A. Lonie, C. Goble, y M. Crusoe, «</w:t>
      </w:r>
      <w:proofErr w:type="spellStart"/>
      <w:r w:rsidRPr="008D3CE5">
        <w:rPr>
          <w:rFonts w:eastAsia="SimSun"/>
          <w:sz w:val="20"/>
          <w:lang w:val="es-ES_tradnl" w:eastAsia="en-US"/>
        </w:rPr>
        <w:t>Sharing</w:t>
      </w:r>
      <w:proofErr w:type="spellEnd"/>
      <w:r w:rsidRPr="008D3CE5">
        <w:rPr>
          <w:rFonts w:eastAsia="SimSun"/>
          <w:sz w:val="20"/>
          <w:lang w:val="es-ES_tradnl" w:eastAsia="en-US"/>
        </w:rPr>
        <w:t xml:space="preserve"> interoperable </w:t>
      </w:r>
      <w:proofErr w:type="spellStart"/>
      <w:r w:rsidRPr="008D3CE5">
        <w:rPr>
          <w:rFonts w:eastAsia="SimSun"/>
          <w:sz w:val="20"/>
          <w:lang w:val="es-ES_tradnl" w:eastAsia="en-US"/>
        </w:rPr>
        <w:t>workflow</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provenance</w:t>
      </w:r>
      <w:proofErr w:type="spellEnd"/>
      <w:r w:rsidRPr="008D3CE5">
        <w:rPr>
          <w:rFonts w:eastAsia="SimSun"/>
          <w:sz w:val="20"/>
          <w:lang w:val="es-ES_tradnl" w:eastAsia="en-US"/>
        </w:rPr>
        <w:t xml:space="preserve">: A </w:t>
      </w:r>
      <w:proofErr w:type="spellStart"/>
      <w:r w:rsidRPr="008D3CE5">
        <w:rPr>
          <w:rFonts w:eastAsia="SimSun"/>
          <w:sz w:val="20"/>
          <w:lang w:val="es-ES_tradnl" w:eastAsia="en-US"/>
        </w:rPr>
        <w:t>review</w:t>
      </w:r>
      <w:proofErr w:type="spellEnd"/>
      <w:r w:rsidRPr="008D3CE5">
        <w:rPr>
          <w:rFonts w:eastAsia="SimSun"/>
          <w:sz w:val="20"/>
          <w:lang w:val="es-ES_tradnl" w:eastAsia="en-US"/>
        </w:rPr>
        <w:t xml:space="preserve"> of </w:t>
      </w:r>
      <w:proofErr w:type="spellStart"/>
      <w:r w:rsidRPr="008D3CE5">
        <w:rPr>
          <w:rFonts w:eastAsia="SimSun"/>
          <w:sz w:val="20"/>
          <w:lang w:val="es-ES_tradnl" w:eastAsia="en-US"/>
        </w:rPr>
        <w:t>best</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practices</w:t>
      </w:r>
      <w:proofErr w:type="spellEnd"/>
      <w:r w:rsidRPr="008D3CE5">
        <w:rPr>
          <w:rFonts w:eastAsia="SimSun"/>
          <w:sz w:val="20"/>
          <w:lang w:val="es-ES_tradnl" w:eastAsia="en-US"/>
        </w:rPr>
        <w:t xml:space="preserve"> and </w:t>
      </w:r>
      <w:proofErr w:type="spellStart"/>
      <w:r w:rsidRPr="008D3CE5">
        <w:rPr>
          <w:rFonts w:eastAsia="SimSun"/>
          <w:sz w:val="20"/>
          <w:lang w:val="es-ES_tradnl" w:eastAsia="en-US"/>
        </w:rPr>
        <w:t>their</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practical</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application</w:t>
      </w:r>
      <w:proofErr w:type="spellEnd"/>
      <w:r w:rsidRPr="008D3CE5">
        <w:rPr>
          <w:rFonts w:eastAsia="SimSun"/>
          <w:sz w:val="20"/>
          <w:lang w:val="es-ES_tradnl" w:eastAsia="en-US"/>
        </w:rPr>
        <w:t xml:space="preserve"> in </w:t>
      </w:r>
      <w:proofErr w:type="spellStart"/>
      <w:r w:rsidRPr="008D3CE5">
        <w:rPr>
          <w:rFonts w:eastAsia="SimSun"/>
          <w:sz w:val="20"/>
          <w:lang w:val="es-ES_tradnl" w:eastAsia="en-US"/>
        </w:rPr>
        <w:t>CWLProv</w:t>
      </w:r>
      <w:proofErr w:type="spellEnd"/>
      <w:r w:rsidRPr="008D3CE5">
        <w:rPr>
          <w:rFonts w:eastAsia="SimSun"/>
          <w:sz w:val="20"/>
          <w:lang w:val="es-ES_tradnl" w:eastAsia="en-US"/>
        </w:rPr>
        <w:t xml:space="preserve">», </w:t>
      </w:r>
      <w:proofErr w:type="spellStart"/>
      <w:r w:rsidRPr="008D3CE5">
        <w:rPr>
          <w:rFonts w:eastAsia="SimSun"/>
          <w:i/>
          <w:iCs/>
          <w:sz w:val="20"/>
          <w:lang w:val="es-ES_tradnl" w:eastAsia="en-US"/>
        </w:rPr>
        <w:t>GigaScience</w:t>
      </w:r>
      <w:proofErr w:type="spellEnd"/>
      <w:r w:rsidRPr="008D3CE5">
        <w:rPr>
          <w:rFonts w:eastAsia="SimSun"/>
          <w:sz w:val="20"/>
          <w:lang w:val="es-ES_tradnl" w:eastAsia="en-US"/>
        </w:rPr>
        <w:t>, vol. 8, nov. 2019, doi: 10.1093/</w:t>
      </w:r>
      <w:proofErr w:type="spellStart"/>
      <w:r w:rsidRPr="008D3CE5">
        <w:rPr>
          <w:rFonts w:eastAsia="SimSun"/>
          <w:sz w:val="20"/>
          <w:lang w:val="es-ES_tradnl" w:eastAsia="en-US"/>
        </w:rPr>
        <w:t>gigascience</w:t>
      </w:r>
      <w:proofErr w:type="spellEnd"/>
      <w:r w:rsidRPr="008D3CE5">
        <w:rPr>
          <w:rFonts w:eastAsia="SimSun"/>
          <w:sz w:val="20"/>
          <w:lang w:val="es-ES_tradnl" w:eastAsia="en-US"/>
        </w:rPr>
        <w:t>/giz095.</w:t>
      </w:r>
    </w:p>
    <w:p w14:paraId="109151CD"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[15]</w:t>
      </w:r>
      <w:r w:rsidRPr="008D3CE5">
        <w:rPr>
          <w:rFonts w:eastAsia="SimSun"/>
          <w:sz w:val="20"/>
          <w:lang w:val="es-ES_tradnl" w:eastAsia="en-US"/>
        </w:rPr>
        <w:tab/>
        <w:t xml:space="preserve">S. Leo </w:t>
      </w:r>
      <w:r w:rsidRPr="008D3CE5">
        <w:rPr>
          <w:rFonts w:eastAsia="SimSun"/>
          <w:i/>
          <w:iCs/>
          <w:sz w:val="20"/>
          <w:lang w:val="es-ES_tradnl" w:eastAsia="en-US"/>
        </w:rPr>
        <w:t>et al.</w:t>
      </w:r>
      <w:r w:rsidRPr="008D3CE5">
        <w:rPr>
          <w:rFonts w:eastAsia="SimSun"/>
          <w:sz w:val="20"/>
          <w:lang w:val="es-ES_tradnl" w:eastAsia="en-US"/>
        </w:rPr>
        <w:t>, «</w:t>
      </w:r>
      <w:proofErr w:type="spellStart"/>
      <w:r w:rsidRPr="008D3CE5">
        <w:rPr>
          <w:rFonts w:eastAsia="SimSun"/>
          <w:sz w:val="20"/>
          <w:lang w:val="es-ES_tradnl" w:eastAsia="en-US"/>
        </w:rPr>
        <w:t>Recording</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provenance</w:t>
      </w:r>
      <w:proofErr w:type="spellEnd"/>
      <w:r w:rsidRPr="008D3CE5">
        <w:rPr>
          <w:rFonts w:eastAsia="SimSun"/>
          <w:sz w:val="20"/>
          <w:lang w:val="es-ES_tradnl" w:eastAsia="en-US"/>
        </w:rPr>
        <w:t xml:space="preserve"> of </w:t>
      </w:r>
      <w:proofErr w:type="spellStart"/>
      <w:r w:rsidRPr="008D3CE5">
        <w:rPr>
          <w:rFonts w:eastAsia="SimSun"/>
          <w:sz w:val="20"/>
          <w:lang w:val="es-ES_tradnl" w:eastAsia="en-US"/>
        </w:rPr>
        <w:t>workflow</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runs</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with</w:t>
      </w:r>
      <w:proofErr w:type="spellEnd"/>
      <w:r w:rsidRPr="008D3CE5">
        <w:rPr>
          <w:rFonts w:eastAsia="SimSun"/>
          <w:sz w:val="20"/>
          <w:lang w:val="es-ES_tradnl" w:eastAsia="en-US"/>
        </w:rPr>
        <w:t xml:space="preserve"> RO-Crate», </w:t>
      </w:r>
      <w:r w:rsidRPr="008D3CE5">
        <w:rPr>
          <w:rFonts w:eastAsia="SimSun"/>
          <w:i/>
          <w:iCs/>
          <w:sz w:val="20"/>
          <w:lang w:val="es-ES_tradnl" w:eastAsia="en-US"/>
        </w:rPr>
        <w:t>PLOS ONE</w:t>
      </w:r>
      <w:r w:rsidRPr="008D3CE5">
        <w:rPr>
          <w:rFonts w:eastAsia="SimSun"/>
          <w:sz w:val="20"/>
          <w:lang w:val="es-ES_tradnl" w:eastAsia="en-US"/>
        </w:rPr>
        <w:t>, vol. 19, dic. 2023, doi: 10.1371/journal.pone.0309210.</w:t>
      </w:r>
    </w:p>
    <w:p w14:paraId="31FBD102"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[16]</w:t>
      </w:r>
      <w:r w:rsidRPr="008D3CE5">
        <w:rPr>
          <w:rFonts w:eastAsia="SimSun"/>
          <w:sz w:val="20"/>
          <w:lang w:val="es-ES_tradnl" w:eastAsia="en-US"/>
        </w:rPr>
        <w:tab/>
        <w:t xml:space="preserve">H. </w:t>
      </w:r>
      <w:proofErr w:type="spellStart"/>
      <w:r w:rsidRPr="008D3CE5">
        <w:rPr>
          <w:rFonts w:eastAsia="SimSun"/>
          <w:sz w:val="20"/>
          <w:lang w:val="es-ES_tradnl" w:eastAsia="en-US"/>
        </w:rPr>
        <w:t>Suetake</w:t>
      </w:r>
      <w:proofErr w:type="spellEnd"/>
      <w:r w:rsidRPr="008D3CE5">
        <w:rPr>
          <w:rFonts w:eastAsia="SimSun"/>
          <w:sz w:val="20"/>
          <w:lang w:val="es-ES_tradnl" w:eastAsia="en-US"/>
        </w:rPr>
        <w:t xml:space="preserve">, T. </w:t>
      </w:r>
      <w:proofErr w:type="spellStart"/>
      <w:r w:rsidRPr="008D3CE5">
        <w:rPr>
          <w:rFonts w:eastAsia="SimSun"/>
          <w:sz w:val="20"/>
          <w:lang w:val="es-ES_tradnl" w:eastAsia="en-US"/>
        </w:rPr>
        <w:t>Fukusato</w:t>
      </w:r>
      <w:proofErr w:type="spellEnd"/>
      <w:r w:rsidRPr="008D3CE5">
        <w:rPr>
          <w:rFonts w:eastAsia="SimSun"/>
          <w:sz w:val="20"/>
          <w:lang w:val="es-ES_tradnl" w:eastAsia="en-US"/>
        </w:rPr>
        <w:t>, T. Igarashi, y T. Ohta, «</w:t>
      </w:r>
      <w:proofErr w:type="spellStart"/>
      <w:r w:rsidRPr="008D3CE5">
        <w:rPr>
          <w:rFonts w:eastAsia="SimSun"/>
          <w:sz w:val="20"/>
          <w:lang w:val="es-ES_tradnl" w:eastAsia="en-US"/>
        </w:rPr>
        <w:t>Workflow</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sharing</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with</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automated</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metadata</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validation</w:t>
      </w:r>
      <w:proofErr w:type="spellEnd"/>
      <w:r w:rsidRPr="008D3CE5">
        <w:rPr>
          <w:rFonts w:eastAsia="SimSun"/>
          <w:sz w:val="20"/>
          <w:lang w:val="es-ES_tradnl" w:eastAsia="en-US"/>
        </w:rPr>
        <w:t xml:space="preserve"> and test </w:t>
      </w:r>
      <w:proofErr w:type="spellStart"/>
      <w:r w:rsidRPr="008D3CE5">
        <w:rPr>
          <w:rFonts w:eastAsia="SimSun"/>
          <w:sz w:val="20"/>
          <w:lang w:val="es-ES_tradnl" w:eastAsia="en-US"/>
        </w:rPr>
        <w:t>execution</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to</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improve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the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reusability</w:t>
      </w:r>
      <w:proofErr w:type="spellEnd"/>
      <w:r w:rsidRPr="008D3CE5">
        <w:rPr>
          <w:rFonts w:eastAsia="SimSun"/>
          <w:sz w:val="20"/>
          <w:lang w:val="es-ES_tradnl" w:eastAsia="en-US"/>
        </w:rPr>
        <w:t xml:space="preserve"> of </w:t>
      </w:r>
      <w:proofErr w:type="spellStart"/>
      <w:r w:rsidRPr="008D3CE5">
        <w:rPr>
          <w:rFonts w:eastAsia="SimSun"/>
          <w:sz w:val="20"/>
          <w:lang w:val="es-ES_tradnl" w:eastAsia="en-US"/>
        </w:rPr>
        <w:t>published</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workflows</w:t>
      </w:r>
      <w:proofErr w:type="spellEnd"/>
      <w:r w:rsidRPr="008D3CE5">
        <w:rPr>
          <w:rFonts w:eastAsia="SimSun"/>
          <w:sz w:val="20"/>
          <w:lang w:val="es-ES_tradnl" w:eastAsia="en-US"/>
        </w:rPr>
        <w:t xml:space="preserve">», </w:t>
      </w:r>
      <w:proofErr w:type="spellStart"/>
      <w:r w:rsidRPr="008D3CE5">
        <w:rPr>
          <w:rFonts w:eastAsia="SimSun"/>
          <w:i/>
          <w:iCs/>
          <w:sz w:val="20"/>
          <w:lang w:val="es-ES_tradnl" w:eastAsia="en-US"/>
        </w:rPr>
        <w:t>GigaScience</w:t>
      </w:r>
      <w:proofErr w:type="spellEnd"/>
      <w:r w:rsidRPr="008D3CE5">
        <w:rPr>
          <w:rFonts w:eastAsia="SimSun"/>
          <w:sz w:val="20"/>
          <w:lang w:val="es-ES_tradnl" w:eastAsia="en-US"/>
        </w:rPr>
        <w:t>, vol. 12, nov. 2022, doi: 10.1093/</w:t>
      </w:r>
      <w:proofErr w:type="spellStart"/>
      <w:r w:rsidRPr="008D3CE5">
        <w:rPr>
          <w:rFonts w:eastAsia="SimSun"/>
          <w:sz w:val="20"/>
          <w:lang w:val="es-ES_tradnl" w:eastAsia="en-US"/>
        </w:rPr>
        <w:t>gigascience</w:t>
      </w:r>
      <w:proofErr w:type="spellEnd"/>
      <w:r w:rsidRPr="008D3CE5">
        <w:rPr>
          <w:rFonts w:eastAsia="SimSun"/>
          <w:sz w:val="20"/>
          <w:lang w:val="es-ES_tradnl" w:eastAsia="en-US"/>
        </w:rPr>
        <w:t>/giad006.</w:t>
      </w:r>
    </w:p>
    <w:p w14:paraId="248E01A9"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[17]</w:t>
      </w:r>
      <w:r w:rsidRPr="008D3CE5">
        <w:rPr>
          <w:rFonts w:eastAsia="SimSun"/>
          <w:sz w:val="20"/>
          <w:lang w:val="es-ES_tradnl" w:eastAsia="en-US"/>
        </w:rPr>
        <w:tab/>
        <w:t xml:space="preserve">S. Wilkinson </w:t>
      </w:r>
      <w:r w:rsidRPr="008D3CE5">
        <w:rPr>
          <w:rFonts w:eastAsia="SimSun"/>
          <w:i/>
          <w:iCs/>
          <w:sz w:val="20"/>
          <w:lang w:val="es-ES_tradnl" w:eastAsia="en-US"/>
        </w:rPr>
        <w:t>et al.</w:t>
      </w:r>
      <w:r w:rsidRPr="008D3CE5">
        <w:rPr>
          <w:rFonts w:eastAsia="SimSun"/>
          <w:sz w:val="20"/>
          <w:lang w:val="es-ES_tradnl" w:eastAsia="en-US"/>
        </w:rPr>
        <w:t>, «</w:t>
      </w:r>
      <w:proofErr w:type="spellStart"/>
      <w:r w:rsidRPr="008D3CE5">
        <w:rPr>
          <w:rFonts w:eastAsia="SimSun"/>
          <w:sz w:val="20"/>
          <w:lang w:val="es-ES_tradnl" w:eastAsia="en-US"/>
        </w:rPr>
        <w:t>Applying</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the</w:t>
      </w:r>
      <w:proofErr w:type="spellEnd"/>
      <w:r w:rsidRPr="008D3CE5">
        <w:rPr>
          <w:rFonts w:eastAsia="SimSun"/>
          <w:sz w:val="20"/>
          <w:lang w:val="es-ES_tradnl" w:eastAsia="en-US"/>
        </w:rPr>
        <w:t xml:space="preserve"> FAIR </w:t>
      </w:r>
      <w:proofErr w:type="spellStart"/>
      <w:r w:rsidRPr="008D3CE5">
        <w:rPr>
          <w:rFonts w:eastAsia="SimSun"/>
          <w:sz w:val="20"/>
          <w:lang w:val="es-ES_tradnl" w:eastAsia="en-US"/>
        </w:rPr>
        <w:t>Principles</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to</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computational</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workflows</w:t>
      </w:r>
      <w:proofErr w:type="spellEnd"/>
      <w:r w:rsidRPr="008D3CE5">
        <w:rPr>
          <w:rFonts w:eastAsia="SimSun"/>
          <w:sz w:val="20"/>
          <w:lang w:val="es-ES_tradnl" w:eastAsia="en-US"/>
        </w:rPr>
        <w:t xml:space="preserve">», </w:t>
      </w:r>
      <w:proofErr w:type="spellStart"/>
      <w:r w:rsidRPr="008D3CE5">
        <w:rPr>
          <w:rFonts w:eastAsia="SimSun"/>
          <w:i/>
          <w:iCs/>
          <w:sz w:val="20"/>
          <w:lang w:val="es-ES_tradnl" w:eastAsia="en-US"/>
        </w:rPr>
        <w:t>Sci</w:t>
      </w:r>
      <w:proofErr w:type="spellEnd"/>
      <w:r w:rsidRPr="008D3CE5">
        <w:rPr>
          <w:rFonts w:eastAsia="SimSun"/>
          <w:i/>
          <w:iCs/>
          <w:sz w:val="20"/>
          <w:lang w:val="es-ES_tradnl" w:eastAsia="en-US"/>
        </w:rPr>
        <w:t>. Data</w:t>
      </w:r>
      <w:r w:rsidRPr="008D3CE5">
        <w:rPr>
          <w:rFonts w:eastAsia="SimSun"/>
          <w:sz w:val="20"/>
          <w:lang w:val="es-ES_tradnl" w:eastAsia="en-US"/>
        </w:rPr>
        <w:t>, vol. 12, oct. 2024, doi: 10.1038/s41597-025-04451-9.</w:t>
      </w:r>
    </w:p>
    <w:p w14:paraId="76E27241"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[18]</w:t>
      </w:r>
      <w:r w:rsidRPr="008D3CE5">
        <w:rPr>
          <w:rFonts w:eastAsia="SimSun"/>
          <w:sz w:val="20"/>
          <w:lang w:val="es-ES_tradnl" w:eastAsia="en-US"/>
        </w:rPr>
        <w:tab/>
        <w:t xml:space="preserve">M. Barker </w:t>
      </w:r>
      <w:r w:rsidRPr="008D3CE5">
        <w:rPr>
          <w:rFonts w:eastAsia="SimSun"/>
          <w:i/>
          <w:iCs/>
          <w:sz w:val="20"/>
          <w:lang w:val="es-ES_tradnl" w:eastAsia="en-US"/>
        </w:rPr>
        <w:t>et al.</w:t>
      </w:r>
      <w:r w:rsidRPr="008D3CE5">
        <w:rPr>
          <w:rFonts w:eastAsia="SimSun"/>
          <w:sz w:val="20"/>
          <w:lang w:val="es-ES_tradnl" w:eastAsia="en-US"/>
        </w:rPr>
        <w:t>, «</w:t>
      </w:r>
      <w:proofErr w:type="spellStart"/>
      <w:r w:rsidRPr="008D3CE5">
        <w:rPr>
          <w:rFonts w:eastAsia="SimSun"/>
          <w:sz w:val="20"/>
          <w:lang w:val="es-ES_tradnl" w:eastAsia="en-US"/>
        </w:rPr>
        <w:t>Introducing</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the</w:t>
      </w:r>
      <w:proofErr w:type="spellEnd"/>
      <w:r w:rsidRPr="008D3CE5">
        <w:rPr>
          <w:rFonts w:eastAsia="SimSun"/>
          <w:sz w:val="20"/>
          <w:lang w:val="es-ES_tradnl" w:eastAsia="en-US"/>
        </w:rPr>
        <w:t xml:space="preserve"> FAIR </w:t>
      </w:r>
      <w:proofErr w:type="spellStart"/>
      <w:r w:rsidRPr="008D3CE5">
        <w:rPr>
          <w:rFonts w:eastAsia="SimSun"/>
          <w:sz w:val="20"/>
          <w:lang w:val="es-ES_tradnl" w:eastAsia="en-US"/>
        </w:rPr>
        <w:t>Principles</w:t>
      </w:r>
      <w:proofErr w:type="spellEnd"/>
      <w:r w:rsidRPr="008D3CE5">
        <w:rPr>
          <w:rFonts w:eastAsia="SimSun"/>
          <w:sz w:val="20"/>
          <w:lang w:val="es-ES_tradnl" w:eastAsia="en-US"/>
        </w:rPr>
        <w:t xml:space="preserve"> for </w:t>
      </w:r>
      <w:proofErr w:type="spellStart"/>
      <w:r w:rsidRPr="008D3CE5">
        <w:rPr>
          <w:rFonts w:eastAsia="SimSun"/>
          <w:sz w:val="20"/>
          <w:lang w:val="es-ES_tradnl" w:eastAsia="en-US"/>
        </w:rPr>
        <w:t>research</w:t>
      </w:r>
      <w:proofErr w:type="spellEnd"/>
      <w:r w:rsidRPr="008D3CE5">
        <w:rPr>
          <w:rFonts w:eastAsia="SimSun"/>
          <w:sz w:val="20"/>
          <w:lang w:val="es-ES_tradnl" w:eastAsia="en-US"/>
        </w:rPr>
        <w:t xml:space="preserve"> software», </w:t>
      </w:r>
      <w:proofErr w:type="spellStart"/>
      <w:r w:rsidRPr="008D3CE5">
        <w:rPr>
          <w:rFonts w:eastAsia="SimSun"/>
          <w:i/>
          <w:iCs/>
          <w:sz w:val="20"/>
          <w:lang w:val="es-ES_tradnl" w:eastAsia="en-US"/>
        </w:rPr>
        <w:t>Sci</w:t>
      </w:r>
      <w:proofErr w:type="spellEnd"/>
      <w:r w:rsidRPr="008D3CE5">
        <w:rPr>
          <w:rFonts w:eastAsia="SimSun"/>
          <w:i/>
          <w:iCs/>
          <w:sz w:val="20"/>
          <w:lang w:val="es-ES_tradnl" w:eastAsia="en-US"/>
        </w:rPr>
        <w:t>. Data</w:t>
      </w:r>
      <w:r w:rsidRPr="008D3CE5">
        <w:rPr>
          <w:rFonts w:eastAsia="SimSun"/>
          <w:sz w:val="20"/>
          <w:lang w:val="es-ES_tradnl" w:eastAsia="en-US"/>
        </w:rPr>
        <w:t>, vol. 9, oct. 2022, doi: 10.1038/s41597-022-01710-x.</w:t>
      </w:r>
    </w:p>
    <w:p w14:paraId="68461ADA"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[19]</w:t>
      </w:r>
      <w:r w:rsidRPr="008D3CE5">
        <w:rPr>
          <w:rFonts w:eastAsia="SimSun"/>
          <w:sz w:val="20"/>
          <w:lang w:val="es-ES_tradnl" w:eastAsia="en-US"/>
        </w:rPr>
        <w:tab/>
        <w:t xml:space="preserve">C. Sebe, O. Ferret, A. </w:t>
      </w:r>
      <w:proofErr w:type="spellStart"/>
      <w:r w:rsidRPr="008D3CE5">
        <w:rPr>
          <w:rFonts w:eastAsia="SimSun"/>
          <w:sz w:val="20"/>
          <w:lang w:val="es-ES_tradnl" w:eastAsia="en-US"/>
        </w:rPr>
        <w:t>N’ev’eol</w:t>
      </w:r>
      <w:proofErr w:type="spellEnd"/>
      <w:r w:rsidRPr="008D3CE5">
        <w:rPr>
          <w:rFonts w:eastAsia="SimSun"/>
          <w:sz w:val="20"/>
          <w:lang w:val="es-ES_tradnl" w:eastAsia="en-US"/>
        </w:rPr>
        <w:t xml:space="preserve">, M. </w:t>
      </w:r>
      <w:proofErr w:type="spellStart"/>
      <w:r w:rsidRPr="008D3CE5">
        <w:rPr>
          <w:rFonts w:eastAsia="SimSun"/>
          <w:sz w:val="20"/>
          <w:lang w:val="es-ES_tradnl" w:eastAsia="en-US"/>
        </w:rPr>
        <w:t>Esmailoghli</w:t>
      </w:r>
      <w:proofErr w:type="spellEnd"/>
      <w:r w:rsidRPr="008D3CE5">
        <w:rPr>
          <w:rFonts w:eastAsia="SimSun"/>
          <w:sz w:val="20"/>
          <w:lang w:val="es-ES_tradnl" w:eastAsia="en-US"/>
        </w:rPr>
        <w:t>, U. Leser, y S. Cohen-</w:t>
      </w:r>
      <w:proofErr w:type="spellStart"/>
      <w:r w:rsidRPr="008D3CE5">
        <w:rPr>
          <w:rFonts w:eastAsia="SimSun"/>
          <w:sz w:val="20"/>
          <w:lang w:val="es-ES_tradnl" w:eastAsia="en-US"/>
        </w:rPr>
        <w:t>Boulakia</w:t>
      </w:r>
      <w:proofErr w:type="spellEnd"/>
      <w:r w:rsidRPr="008D3CE5">
        <w:rPr>
          <w:rFonts w:eastAsia="SimSun"/>
          <w:sz w:val="20"/>
          <w:lang w:val="es-ES_tradnl" w:eastAsia="en-US"/>
        </w:rPr>
        <w:t>, «</w:t>
      </w:r>
      <w:proofErr w:type="spellStart"/>
      <w:r w:rsidRPr="008D3CE5">
        <w:rPr>
          <w:rFonts w:eastAsia="SimSun"/>
          <w:sz w:val="20"/>
          <w:lang w:val="es-ES_tradnl" w:eastAsia="en-US"/>
        </w:rPr>
        <w:t>Supporting</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workflow</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reproducibility</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by</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linking</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bioinformatics</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tools</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across</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papers</w:t>
      </w:r>
      <w:proofErr w:type="spellEnd"/>
      <w:r w:rsidRPr="008D3CE5">
        <w:rPr>
          <w:rFonts w:eastAsia="SimSun"/>
          <w:sz w:val="20"/>
          <w:lang w:val="es-ES_tradnl" w:eastAsia="en-US"/>
        </w:rPr>
        <w:t xml:space="preserve"> and </w:t>
      </w:r>
      <w:proofErr w:type="spellStart"/>
      <w:r w:rsidRPr="008D3CE5">
        <w:rPr>
          <w:rFonts w:eastAsia="SimSun"/>
          <w:sz w:val="20"/>
          <w:lang w:val="es-ES_tradnl" w:eastAsia="en-US"/>
        </w:rPr>
        <w:t>executable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code</w:t>
      </w:r>
      <w:proofErr w:type="spellEnd"/>
      <w:r w:rsidRPr="008D3CE5">
        <w:rPr>
          <w:rFonts w:eastAsia="SimSun"/>
          <w:sz w:val="20"/>
          <w:lang w:val="es-ES_tradnl" w:eastAsia="en-US"/>
        </w:rPr>
        <w:t xml:space="preserve">», </w:t>
      </w:r>
      <w:proofErr w:type="spellStart"/>
      <w:r w:rsidRPr="008D3CE5">
        <w:rPr>
          <w:rFonts w:eastAsia="SimSun"/>
          <w:i/>
          <w:iCs/>
          <w:sz w:val="20"/>
          <w:lang w:val="es-ES_tradnl" w:eastAsia="en-US"/>
        </w:rPr>
        <w:t>Bioinformatics</w:t>
      </w:r>
      <w:proofErr w:type="spellEnd"/>
      <w:r w:rsidRPr="008D3CE5">
        <w:rPr>
          <w:rFonts w:eastAsia="SimSun"/>
          <w:sz w:val="20"/>
          <w:lang w:val="es-ES_tradnl" w:eastAsia="en-US"/>
        </w:rPr>
        <w:t>, vol. 42, mar. 2026, doi: 10.1093/</w:t>
      </w:r>
      <w:proofErr w:type="spellStart"/>
      <w:r w:rsidRPr="008D3CE5">
        <w:rPr>
          <w:rFonts w:eastAsia="SimSun"/>
          <w:sz w:val="20"/>
          <w:lang w:val="es-ES_tradnl" w:eastAsia="en-US"/>
        </w:rPr>
        <w:t>bioinformatics</w:t>
      </w:r>
      <w:proofErr w:type="spellEnd"/>
      <w:r w:rsidRPr="008D3CE5">
        <w:rPr>
          <w:rFonts w:eastAsia="SimSun"/>
          <w:sz w:val="20"/>
          <w:lang w:val="es-ES_tradnl" w:eastAsia="en-US"/>
        </w:rPr>
        <w:t>/btag565.</w:t>
      </w:r>
    </w:p>
    <w:p w14:paraId="648104F8"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[20]</w:t>
      </w:r>
      <w:r w:rsidRPr="008D3CE5">
        <w:rPr>
          <w:rFonts w:eastAsia="SimSun"/>
          <w:sz w:val="20"/>
          <w:lang w:val="es-ES_tradnl" w:eastAsia="en-US"/>
        </w:rPr>
        <w:tab/>
        <w:t>B. Schilder, A. Murphy, y N. Skene, «</w:t>
      </w:r>
      <w:proofErr w:type="spellStart"/>
      <w:r w:rsidRPr="008D3CE5">
        <w:rPr>
          <w:rFonts w:eastAsia="SimSun"/>
          <w:sz w:val="20"/>
          <w:lang w:val="es-ES_tradnl" w:eastAsia="en-US"/>
        </w:rPr>
        <w:t>rworkflows</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automating</w:t>
      </w:r>
      <w:proofErr w:type="spellEnd"/>
      <w:r w:rsidRPr="008D3CE5">
        <w:rPr>
          <w:rFonts w:eastAsia="SimSun"/>
          <w:sz w:val="20"/>
          <w:lang w:val="es-ES_tradnl" w:eastAsia="en-US"/>
        </w:rPr>
        <w:t xml:space="preserve"> reproducible </w:t>
      </w:r>
      <w:proofErr w:type="spellStart"/>
      <w:r w:rsidRPr="008D3CE5">
        <w:rPr>
          <w:rFonts w:eastAsia="SimSun"/>
          <w:sz w:val="20"/>
          <w:lang w:val="es-ES_tradnl" w:eastAsia="en-US"/>
        </w:rPr>
        <w:t>practices</w:t>
      </w:r>
      <w:proofErr w:type="spellEnd"/>
      <w:r w:rsidRPr="008D3CE5">
        <w:rPr>
          <w:rFonts w:eastAsia="SimSun"/>
          <w:sz w:val="20"/>
          <w:lang w:val="es-ES_tradnl" w:eastAsia="en-US"/>
        </w:rPr>
        <w:t xml:space="preserve"> for </w:t>
      </w:r>
      <w:proofErr w:type="spellStart"/>
      <w:r w:rsidRPr="008D3CE5">
        <w:rPr>
          <w:rFonts w:eastAsia="SimSun"/>
          <w:sz w:val="20"/>
          <w:lang w:val="es-ES_tradnl" w:eastAsia="en-US"/>
        </w:rPr>
        <w:t>the</w:t>
      </w:r>
      <w:proofErr w:type="spellEnd"/>
      <w:r w:rsidRPr="008D3CE5">
        <w:rPr>
          <w:rFonts w:eastAsia="SimSun"/>
          <w:sz w:val="20"/>
          <w:lang w:val="es-ES_tradnl" w:eastAsia="en-US"/>
        </w:rPr>
        <w:t xml:space="preserve"> R </w:t>
      </w:r>
      <w:proofErr w:type="spellStart"/>
      <w:r w:rsidRPr="008D3CE5">
        <w:rPr>
          <w:rFonts w:eastAsia="SimSun"/>
          <w:sz w:val="20"/>
          <w:lang w:val="es-ES_tradnl" w:eastAsia="en-US"/>
        </w:rPr>
        <w:t>community</w:t>
      </w:r>
      <w:proofErr w:type="spellEnd"/>
      <w:r w:rsidRPr="008D3CE5">
        <w:rPr>
          <w:rFonts w:eastAsia="SimSun"/>
          <w:sz w:val="20"/>
          <w:lang w:val="es-ES_tradnl" w:eastAsia="en-US"/>
        </w:rPr>
        <w:t xml:space="preserve">», </w:t>
      </w:r>
      <w:r w:rsidRPr="008D3CE5">
        <w:rPr>
          <w:rFonts w:eastAsia="SimSun"/>
          <w:i/>
          <w:iCs/>
          <w:sz w:val="20"/>
          <w:lang w:val="es-ES_tradnl" w:eastAsia="en-US"/>
        </w:rPr>
        <w:t xml:space="preserve">Nat. </w:t>
      </w:r>
      <w:proofErr w:type="spellStart"/>
      <w:r w:rsidRPr="008D3CE5">
        <w:rPr>
          <w:rFonts w:eastAsia="SimSun"/>
          <w:i/>
          <w:iCs/>
          <w:sz w:val="20"/>
          <w:lang w:val="es-ES_tradnl" w:eastAsia="en-US"/>
        </w:rPr>
        <w:t>Commun</w:t>
      </w:r>
      <w:proofErr w:type="spellEnd"/>
      <w:r w:rsidRPr="008D3CE5">
        <w:rPr>
          <w:rFonts w:eastAsia="SimSun"/>
          <w:i/>
          <w:iCs/>
          <w:sz w:val="20"/>
          <w:lang w:val="es-ES_tradnl" w:eastAsia="en-US"/>
        </w:rPr>
        <w:t>.</w:t>
      </w:r>
      <w:r w:rsidRPr="008D3CE5">
        <w:rPr>
          <w:rFonts w:eastAsia="SimSun"/>
          <w:sz w:val="20"/>
          <w:lang w:val="es-ES_tradnl" w:eastAsia="en-US"/>
        </w:rPr>
        <w:t>, vol. 15, ene. 2024, doi: 10.1038/s41467-023-44484-5.</w:t>
      </w:r>
    </w:p>
    <w:p w14:paraId="44A88DE3"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[21]</w:t>
      </w:r>
      <w:r w:rsidRPr="008D3CE5">
        <w:rPr>
          <w:rFonts w:eastAsia="SimSun"/>
          <w:sz w:val="20"/>
          <w:lang w:val="es-ES_tradnl" w:eastAsia="en-US"/>
        </w:rPr>
        <w:tab/>
        <w:t xml:space="preserve">F. Mölder </w:t>
      </w:r>
      <w:r w:rsidRPr="008D3CE5">
        <w:rPr>
          <w:rFonts w:eastAsia="SimSun"/>
          <w:i/>
          <w:iCs/>
          <w:sz w:val="20"/>
          <w:lang w:val="es-ES_tradnl" w:eastAsia="en-US"/>
        </w:rPr>
        <w:t>et al.</w:t>
      </w:r>
      <w:r w:rsidRPr="008D3CE5">
        <w:rPr>
          <w:rFonts w:eastAsia="SimSun"/>
          <w:sz w:val="20"/>
          <w:lang w:val="es-ES_tradnl" w:eastAsia="en-US"/>
        </w:rPr>
        <w:t>, «</w:t>
      </w:r>
      <w:proofErr w:type="spellStart"/>
      <w:r w:rsidRPr="008D3CE5">
        <w:rPr>
          <w:rFonts w:eastAsia="SimSun"/>
          <w:sz w:val="20"/>
          <w:lang w:val="es-ES_tradnl" w:eastAsia="en-US"/>
        </w:rPr>
        <w:t>Sustainable</w:t>
      </w:r>
      <w:proofErr w:type="spellEnd"/>
      <w:r w:rsidRPr="008D3CE5">
        <w:rPr>
          <w:rFonts w:eastAsia="SimSun"/>
          <w:sz w:val="20"/>
          <w:lang w:val="es-ES_tradnl" w:eastAsia="en-US"/>
        </w:rPr>
        <w:t xml:space="preserve"> data </w:t>
      </w:r>
      <w:proofErr w:type="spellStart"/>
      <w:r w:rsidRPr="008D3CE5">
        <w:rPr>
          <w:rFonts w:eastAsia="SimSun"/>
          <w:sz w:val="20"/>
          <w:lang w:val="es-ES_tradnl" w:eastAsia="en-US"/>
        </w:rPr>
        <w:t>analysis</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with</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Snakemake</w:t>
      </w:r>
      <w:proofErr w:type="spellEnd"/>
      <w:r w:rsidRPr="008D3CE5">
        <w:rPr>
          <w:rFonts w:eastAsia="SimSun"/>
          <w:sz w:val="20"/>
          <w:lang w:val="es-ES_tradnl" w:eastAsia="en-US"/>
        </w:rPr>
        <w:t xml:space="preserve">», </w:t>
      </w:r>
      <w:r w:rsidRPr="008D3CE5">
        <w:rPr>
          <w:rFonts w:eastAsia="SimSun"/>
          <w:i/>
          <w:iCs/>
          <w:sz w:val="20"/>
          <w:lang w:val="es-ES_tradnl" w:eastAsia="en-US"/>
        </w:rPr>
        <w:t>F1000Research</w:t>
      </w:r>
      <w:r w:rsidRPr="008D3CE5">
        <w:rPr>
          <w:rFonts w:eastAsia="SimSun"/>
          <w:sz w:val="20"/>
          <w:lang w:val="es-ES_tradnl" w:eastAsia="en-US"/>
        </w:rPr>
        <w:t>, vol. 10, ene. 2021, doi: 10.12688/f1000research.29032.3.</w:t>
      </w:r>
    </w:p>
    <w:p w14:paraId="1158179B"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[22]</w:t>
      </w:r>
      <w:r w:rsidRPr="008D3CE5">
        <w:rPr>
          <w:rFonts w:eastAsia="SimSun"/>
          <w:sz w:val="20"/>
          <w:lang w:val="es-ES_tradnl" w:eastAsia="en-US"/>
        </w:rPr>
        <w:tab/>
        <w:t xml:space="preserve">C. Lissa </w:t>
      </w:r>
      <w:r w:rsidRPr="008D3CE5">
        <w:rPr>
          <w:rFonts w:eastAsia="SimSun"/>
          <w:i/>
          <w:iCs/>
          <w:sz w:val="20"/>
          <w:lang w:val="es-ES_tradnl" w:eastAsia="en-US"/>
        </w:rPr>
        <w:t>et al.</w:t>
      </w:r>
      <w:r w:rsidRPr="008D3CE5">
        <w:rPr>
          <w:rFonts w:eastAsia="SimSun"/>
          <w:sz w:val="20"/>
          <w:lang w:val="es-ES_tradnl" w:eastAsia="en-US"/>
        </w:rPr>
        <w:t xml:space="preserve">, «WORCS: A </w:t>
      </w:r>
      <w:proofErr w:type="spellStart"/>
      <w:r w:rsidRPr="008D3CE5">
        <w:rPr>
          <w:rFonts w:eastAsia="SimSun"/>
          <w:sz w:val="20"/>
          <w:lang w:val="es-ES_tradnl" w:eastAsia="en-US"/>
        </w:rPr>
        <w:t>workflow</w:t>
      </w:r>
      <w:proofErr w:type="spellEnd"/>
      <w:r w:rsidRPr="008D3CE5">
        <w:rPr>
          <w:rFonts w:eastAsia="SimSun"/>
          <w:sz w:val="20"/>
          <w:lang w:val="es-ES_tradnl" w:eastAsia="en-US"/>
        </w:rPr>
        <w:t xml:space="preserve"> for open reproducible </w:t>
      </w:r>
      <w:proofErr w:type="spellStart"/>
      <w:r w:rsidRPr="008D3CE5">
        <w:rPr>
          <w:rFonts w:eastAsia="SimSun"/>
          <w:sz w:val="20"/>
          <w:lang w:val="es-ES_tradnl" w:eastAsia="en-US"/>
        </w:rPr>
        <w:t>code</w:t>
      </w:r>
      <w:proofErr w:type="spellEnd"/>
      <w:r w:rsidRPr="008D3CE5">
        <w:rPr>
          <w:rFonts w:eastAsia="SimSun"/>
          <w:sz w:val="20"/>
          <w:lang w:val="es-ES_tradnl" w:eastAsia="en-US"/>
        </w:rPr>
        <w:t xml:space="preserve"> in </w:t>
      </w:r>
      <w:proofErr w:type="spellStart"/>
      <w:r w:rsidRPr="008D3CE5">
        <w:rPr>
          <w:rFonts w:eastAsia="SimSun"/>
          <w:sz w:val="20"/>
          <w:lang w:val="es-ES_tradnl" w:eastAsia="en-US"/>
        </w:rPr>
        <w:t>science</w:t>
      </w:r>
      <w:proofErr w:type="spellEnd"/>
      <w:r w:rsidRPr="008D3CE5">
        <w:rPr>
          <w:rFonts w:eastAsia="SimSun"/>
          <w:sz w:val="20"/>
          <w:lang w:val="es-ES_tradnl" w:eastAsia="en-US"/>
        </w:rPr>
        <w:t xml:space="preserve">», </w:t>
      </w:r>
      <w:r w:rsidRPr="008D3CE5">
        <w:rPr>
          <w:rFonts w:eastAsia="SimSun"/>
          <w:i/>
          <w:iCs/>
          <w:sz w:val="20"/>
          <w:lang w:val="es-ES_tradnl" w:eastAsia="en-US"/>
        </w:rPr>
        <w:t xml:space="preserve">Data </w:t>
      </w:r>
      <w:proofErr w:type="spellStart"/>
      <w:r w:rsidRPr="008D3CE5">
        <w:rPr>
          <w:rFonts w:eastAsia="SimSun"/>
          <w:i/>
          <w:iCs/>
          <w:sz w:val="20"/>
          <w:lang w:val="es-ES_tradnl" w:eastAsia="en-US"/>
        </w:rPr>
        <w:t>Sci</w:t>
      </w:r>
      <w:proofErr w:type="spellEnd"/>
      <w:r w:rsidRPr="008D3CE5">
        <w:rPr>
          <w:rFonts w:eastAsia="SimSun"/>
          <w:sz w:val="20"/>
          <w:lang w:val="es-ES_tradnl" w:eastAsia="en-US"/>
        </w:rPr>
        <w:t xml:space="preserve">, vol. 4, pp. 29-49, </w:t>
      </w:r>
      <w:proofErr w:type="spellStart"/>
      <w:r w:rsidRPr="008D3CE5">
        <w:rPr>
          <w:rFonts w:eastAsia="SimSun"/>
          <w:sz w:val="20"/>
          <w:lang w:val="es-ES_tradnl" w:eastAsia="en-US"/>
        </w:rPr>
        <w:t>may</w:t>
      </w:r>
      <w:proofErr w:type="spellEnd"/>
      <w:r w:rsidRPr="008D3CE5">
        <w:rPr>
          <w:rFonts w:eastAsia="SimSun"/>
          <w:sz w:val="20"/>
          <w:lang w:val="es-ES_tradnl" w:eastAsia="en-US"/>
        </w:rPr>
        <w:t xml:space="preserve"> 2020, doi: 10.31234/osf.io/k4wde.</w:t>
      </w:r>
    </w:p>
    <w:p w14:paraId="7B8E5C7D"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[23]</w:t>
      </w:r>
      <w:r w:rsidRPr="008D3CE5">
        <w:rPr>
          <w:rFonts w:eastAsia="SimSun"/>
          <w:sz w:val="20"/>
          <w:lang w:val="es-ES_tradnl" w:eastAsia="en-US"/>
        </w:rPr>
        <w:tab/>
        <w:t>A. Wolen, C. Hartgerink, R. Hafen, B. Richards, C. Soderberg, y T. York, «</w:t>
      </w:r>
      <w:proofErr w:type="spellStart"/>
      <w:r w:rsidRPr="008D3CE5">
        <w:rPr>
          <w:rFonts w:eastAsia="SimSun"/>
          <w:sz w:val="20"/>
          <w:lang w:val="es-ES_tradnl" w:eastAsia="en-US"/>
        </w:rPr>
        <w:t>osfr</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An</w:t>
      </w:r>
      <w:proofErr w:type="spellEnd"/>
      <w:r w:rsidRPr="008D3CE5">
        <w:rPr>
          <w:rFonts w:eastAsia="SimSun"/>
          <w:sz w:val="20"/>
          <w:lang w:val="es-ES_tradnl" w:eastAsia="en-US"/>
        </w:rPr>
        <w:t xml:space="preserve"> R Interface </w:t>
      </w:r>
      <w:proofErr w:type="spellStart"/>
      <w:r w:rsidRPr="008D3CE5">
        <w:rPr>
          <w:rFonts w:eastAsia="SimSun"/>
          <w:sz w:val="20"/>
          <w:lang w:val="es-ES_tradnl" w:eastAsia="en-US"/>
        </w:rPr>
        <w:t>to</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the</w:t>
      </w:r>
      <w:proofErr w:type="spellEnd"/>
      <w:r w:rsidRPr="008D3CE5">
        <w:rPr>
          <w:rFonts w:eastAsia="SimSun"/>
          <w:sz w:val="20"/>
          <w:lang w:val="es-ES_tradnl" w:eastAsia="en-US"/>
        </w:rPr>
        <w:t xml:space="preserve"> Open </w:t>
      </w:r>
      <w:proofErr w:type="spellStart"/>
      <w:r w:rsidRPr="008D3CE5">
        <w:rPr>
          <w:rFonts w:eastAsia="SimSun"/>
          <w:sz w:val="20"/>
          <w:lang w:val="es-ES_tradnl" w:eastAsia="en-US"/>
        </w:rPr>
        <w:t>Science</w:t>
      </w:r>
      <w:proofErr w:type="spellEnd"/>
      <w:r w:rsidRPr="008D3CE5">
        <w:rPr>
          <w:rFonts w:eastAsia="SimSun"/>
          <w:sz w:val="20"/>
          <w:lang w:val="es-ES_tradnl" w:eastAsia="en-US"/>
        </w:rPr>
        <w:t xml:space="preserve"> Framework», </w:t>
      </w:r>
      <w:r w:rsidRPr="008D3CE5">
        <w:rPr>
          <w:rFonts w:eastAsia="SimSun"/>
          <w:i/>
          <w:iCs/>
          <w:sz w:val="20"/>
          <w:lang w:val="es-ES_tradnl" w:eastAsia="en-US"/>
        </w:rPr>
        <w:t xml:space="preserve">J Open Source </w:t>
      </w:r>
      <w:proofErr w:type="spellStart"/>
      <w:r w:rsidRPr="008D3CE5">
        <w:rPr>
          <w:rFonts w:eastAsia="SimSun"/>
          <w:i/>
          <w:iCs/>
          <w:sz w:val="20"/>
          <w:lang w:val="es-ES_tradnl" w:eastAsia="en-US"/>
        </w:rPr>
        <w:t>Softw</w:t>
      </w:r>
      <w:proofErr w:type="spellEnd"/>
      <w:r w:rsidRPr="008D3CE5">
        <w:rPr>
          <w:rFonts w:eastAsia="SimSun"/>
          <w:sz w:val="20"/>
          <w:lang w:val="es-ES_tradnl" w:eastAsia="en-US"/>
        </w:rPr>
        <w:t>, vol. 5, p. 2071, feb. 2020, doi: 10.21105/joss.02071.</w:t>
      </w:r>
    </w:p>
    <w:p w14:paraId="1F7F16AE"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[24]</w:t>
      </w:r>
      <w:r w:rsidRPr="008D3CE5">
        <w:rPr>
          <w:rFonts w:eastAsia="SimSun"/>
          <w:sz w:val="20"/>
          <w:lang w:val="es-ES_tradnl" w:eastAsia="en-US"/>
        </w:rPr>
        <w:tab/>
        <w:t xml:space="preserve">G. M. </w:t>
      </w:r>
      <w:proofErr w:type="spellStart"/>
      <w:r w:rsidRPr="008D3CE5">
        <w:rPr>
          <w:rFonts w:eastAsia="SimSun"/>
          <w:sz w:val="20"/>
          <w:lang w:val="es-ES_tradnl" w:eastAsia="en-US"/>
        </w:rPr>
        <w:t>Dias</w:t>
      </w:r>
      <w:proofErr w:type="spellEnd"/>
      <w:r w:rsidRPr="008D3CE5">
        <w:rPr>
          <w:rFonts w:eastAsia="SimSun"/>
          <w:sz w:val="20"/>
          <w:lang w:val="es-ES_tradnl" w:eastAsia="en-US"/>
        </w:rPr>
        <w:t xml:space="preserve">, D. Faria, D. Arcanjo, T. </w:t>
      </w:r>
      <w:proofErr w:type="spellStart"/>
      <w:r w:rsidRPr="008D3CE5">
        <w:rPr>
          <w:rFonts w:eastAsia="SimSun"/>
          <w:sz w:val="20"/>
          <w:lang w:val="es-ES_tradnl" w:eastAsia="en-US"/>
        </w:rPr>
        <w:t>Dias</w:t>
      </w:r>
      <w:proofErr w:type="spellEnd"/>
      <w:r w:rsidRPr="008D3CE5">
        <w:rPr>
          <w:rFonts w:eastAsia="SimSun"/>
          <w:sz w:val="20"/>
          <w:lang w:val="es-ES_tradnl" w:eastAsia="en-US"/>
        </w:rPr>
        <w:t>, y P. Mascarenhas, «</w:t>
      </w:r>
      <w:proofErr w:type="spellStart"/>
      <w:r w:rsidRPr="008D3CE5">
        <w:rPr>
          <w:rFonts w:eastAsia="SimSun"/>
          <w:sz w:val="20"/>
          <w:lang w:val="es-ES_tradnl" w:eastAsia="en-US"/>
        </w:rPr>
        <w:t>Infrastructure</w:t>
      </w:r>
      <w:proofErr w:type="spellEnd"/>
      <w:r w:rsidRPr="008D3CE5">
        <w:rPr>
          <w:rFonts w:eastAsia="SimSun"/>
          <w:sz w:val="20"/>
          <w:lang w:val="es-ES_tradnl" w:eastAsia="en-US"/>
        </w:rPr>
        <w:t xml:space="preserve"> for Open </w:t>
      </w:r>
      <w:proofErr w:type="spellStart"/>
      <w:r w:rsidRPr="008D3CE5">
        <w:rPr>
          <w:rFonts w:eastAsia="SimSun"/>
          <w:sz w:val="20"/>
          <w:lang w:val="es-ES_tradnl" w:eastAsia="en-US"/>
        </w:rPr>
        <w:t>Science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analysis</w:t>
      </w:r>
      <w:proofErr w:type="spellEnd"/>
      <w:r w:rsidRPr="008D3CE5">
        <w:rPr>
          <w:rFonts w:eastAsia="SimSun"/>
          <w:sz w:val="20"/>
          <w:lang w:val="es-ES_tradnl" w:eastAsia="en-US"/>
        </w:rPr>
        <w:t xml:space="preserve"> of </w:t>
      </w:r>
      <w:proofErr w:type="spellStart"/>
      <w:r w:rsidRPr="008D3CE5">
        <w:rPr>
          <w:rFonts w:eastAsia="SimSun"/>
          <w:sz w:val="20"/>
          <w:lang w:val="es-ES_tradnl" w:eastAsia="en-US"/>
        </w:rPr>
        <w:t>the</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national</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coverage</w:t>
      </w:r>
      <w:proofErr w:type="spellEnd"/>
      <w:r w:rsidRPr="008D3CE5">
        <w:rPr>
          <w:rFonts w:eastAsia="SimSun"/>
          <w:sz w:val="20"/>
          <w:lang w:val="es-ES_tradnl" w:eastAsia="en-US"/>
        </w:rPr>
        <w:t xml:space="preserve"> of </w:t>
      </w:r>
      <w:proofErr w:type="spellStart"/>
      <w:r w:rsidRPr="008D3CE5">
        <w:rPr>
          <w:rFonts w:eastAsia="SimSun"/>
          <w:sz w:val="20"/>
          <w:lang w:val="es-ES_tradnl" w:eastAsia="en-US"/>
        </w:rPr>
        <w:t>persistent</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identifiers</w:t>
      </w:r>
      <w:proofErr w:type="spellEnd"/>
      <w:r w:rsidRPr="008D3CE5">
        <w:rPr>
          <w:rFonts w:eastAsia="SimSun"/>
          <w:sz w:val="20"/>
          <w:lang w:val="es-ES_tradnl" w:eastAsia="en-US"/>
        </w:rPr>
        <w:t xml:space="preserve"> in Brazil», </w:t>
      </w:r>
      <w:r w:rsidRPr="008D3CE5">
        <w:rPr>
          <w:rFonts w:eastAsia="SimSun"/>
          <w:i/>
          <w:iCs/>
          <w:sz w:val="20"/>
          <w:lang w:val="es-ES_tradnl" w:eastAsia="en-US"/>
        </w:rPr>
        <w:t xml:space="preserve">Ibero-Lat. Am. </w:t>
      </w:r>
      <w:proofErr w:type="spellStart"/>
      <w:r w:rsidRPr="008D3CE5">
        <w:rPr>
          <w:rFonts w:eastAsia="SimSun"/>
          <w:i/>
          <w:iCs/>
          <w:sz w:val="20"/>
          <w:lang w:val="es-ES_tradnl" w:eastAsia="en-US"/>
        </w:rPr>
        <w:t>Congr</w:t>
      </w:r>
      <w:proofErr w:type="spellEnd"/>
      <w:r w:rsidRPr="008D3CE5">
        <w:rPr>
          <w:rFonts w:eastAsia="SimSun"/>
          <w:i/>
          <w:iCs/>
          <w:sz w:val="20"/>
          <w:lang w:val="es-ES_tradnl" w:eastAsia="en-US"/>
        </w:rPr>
        <w:t xml:space="preserve">. </w:t>
      </w:r>
      <w:proofErr w:type="spellStart"/>
      <w:r w:rsidRPr="008D3CE5">
        <w:rPr>
          <w:rFonts w:eastAsia="SimSun"/>
          <w:i/>
          <w:iCs/>
          <w:sz w:val="20"/>
          <w:lang w:val="es-ES_tradnl" w:eastAsia="en-US"/>
        </w:rPr>
        <w:t>Comput</w:t>
      </w:r>
      <w:proofErr w:type="spellEnd"/>
      <w:r w:rsidRPr="008D3CE5">
        <w:rPr>
          <w:rFonts w:eastAsia="SimSun"/>
          <w:i/>
          <w:iCs/>
          <w:sz w:val="20"/>
          <w:lang w:val="es-ES_tradnl" w:eastAsia="en-US"/>
        </w:rPr>
        <w:t xml:space="preserve">. </w:t>
      </w:r>
      <w:proofErr w:type="spellStart"/>
      <w:r w:rsidRPr="008D3CE5">
        <w:rPr>
          <w:rFonts w:eastAsia="SimSun"/>
          <w:i/>
          <w:iCs/>
          <w:sz w:val="20"/>
          <w:lang w:val="es-ES_tradnl" w:eastAsia="en-US"/>
        </w:rPr>
        <w:t>Methods</w:t>
      </w:r>
      <w:proofErr w:type="spellEnd"/>
      <w:r w:rsidRPr="008D3CE5">
        <w:rPr>
          <w:rFonts w:eastAsia="SimSun"/>
          <w:i/>
          <w:iCs/>
          <w:sz w:val="20"/>
          <w:lang w:val="es-ES_tradnl" w:eastAsia="en-US"/>
        </w:rPr>
        <w:t xml:space="preserve"> Eng. CILAMCE</w:t>
      </w:r>
      <w:r w:rsidRPr="008D3CE5">
        <w:rPr>
          <w:rFonts w:eastAsia="SimSun"/>
          <w:sz w:val="20"/>
          <w:lang w:val="es-ES_tradnl" w:eastAsia="en-US"/>
        </w:rPr>
        <w:t>, mar. 2026, doi: 10.55592/cilamce2025.v5i.14033.</w:t>
      </w:r>
    </w:p>
    <w:p w14:paraId="6995E102"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[25]</w:t>
      </w:r>
      <w:r w:rsidRPr="008D3CE5">
        <w:rPr>
          <w:rFonts w:eastAsia="SimSun"/>
          <w:sz w:val="20"/>
          <w:lang w:val="es-ES_tradnl" w:eastAsia="en-US"/>
        </w:rPr>
        <w:tab/>
        <w:t xml:space="preserve">J. Plantin, C. </w:t>
      </w:r>
      <w:proofErr w:type="spellStart"/>
      <w:r w:rsidRPr="008D3CE5">
        <w:rPr>
          <w:rFonts w:eastAsia="SimSun"/>
          <w:sz w:val="20"/>
          <w:lang w:val="es-ES_tradnl" w:eastAsia="en-US"/>
        </w:rPr>
        <w:t>Lagoze</w:t>
      </w:r>
      <w:proofErr w:type="spellEnd"/>
      <w:r w:rsidRPr="008D3CE5">
        <w:rPr>
          <w:rFonts w:eastAsia="SimSun"/>
          <w:sz w:val="20"/>
          <w:lang w:val="es-ES_tradnl" w:eastAsia="en-US"/>
        </w:rPr>
        <w:t>, y P. Edwards, «Re-</w:t>
      </w:r>
      <w:proofErr w:type="spellStart"/>
      <w:r w:rsidRPr="008D3CE5">
        <w:rPr>
          <w:rFonts w:eastAsia="SimSun"/>
          <w:sz w:val="20"/>
          <w:lang w:val="es-ES_tradnl" w:eastAsia="en-US"/>
        </w:rPr>
        <w:t>integrating</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scholarly</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infrastructure</w:t>
      </w:r>
      <w:proofErr w:type="spellEnd"/>
      <w:r w:rsidRPr="008D3CE5">
        <w:rPr>
          <w:rFonts w:eastAsia="SimSun"/>
          <w:sz w:val="20"/>
          <w:lang w:val="es-ES_tradnl" w:eastAsia="en-US"/>
        </w:rPr>
        <w:t xml:space="preserve">: The </w:t>
      </w:r>
      <w:proofErr w:type="spellStart"/>
      <w:r w:rsidRPr="008D3CE5">
        <w:rPr>
          <w:rFonts w:eastAsia="SimSun"/>
          <w:sz w:val="20"/>
          <w:lang w:val="es-ES_tradnl" w:eastAsia="en-US"/>
        </w:rPr>
        <w:t>ambiguous</w:t>
      </w:r>
      <w:proofErr w:type="spellEnd"/>
      <w:r w:rsidRPr="008D3CE5">
        <w:rPr>
          <w:rFonts w:eastAsia="SimSun"/>
          <w:sz w:val="20"/>
          <w:lang w:val="es-ES_tradnl" w:eastAsia="en-US"/>
        </w:rPr>
        <w:t xml:space="preserve"> role of data </w:t>
      </w:r>
      <w:proofErr w:type="spellStart"/>
      <w:r w:rsidRPr="008D3CE5">
        <w:rPr>
          <w:rFonts w:eastAsia="SimSun"/>
          <w:sz w:val="20"/>
          <w:lang w:val="es-ES_tradnl" w:eastAsia="en-US"/>
        </w:rPr>
        <w:t>sharing</w:t>
      </w:r>
      <w:proofErr w:type="spellEnd"/>
      <w:r w:rsidRPr="008D3CE5">
        <w:rPr>
          <w:rFonts w:eastAsia="SimSun"/>
          <w:sz w:val="20"/>
          <w:lang w:val="es-ES_tradnl" w:eastAsia="en-US"/>
        </w:rPr>
        <w:t xml:space="preserve"> </w:t>
      </w:r>
      <w:proofErr w:type="spellStart"/>
      <w:r w:rsidRPr="008D3CE5">
        <w:rPr>
          <w:rFonts w:eastAsia="SimSun"/>
          <w:sz w:val="20"/>
          <w:lang w:val="es-ES_tradnl" w:eastAsia="en-US"/>
        </w:rPr>
        <w:t>platforms</w:t>
      </w:r>
      <w:proofErr w:type="spellEnd"/>
      <w:r w:rsidRPr="008D3CE5">
        <w:rPr>
          <w:rFonts w:eastAsia="SimSun"/>
          <w:sz w:val="20"/>
          <w:lang w:val="es-ES_tradnl" w:eastAsia="en-US"/>
        </w:rPr>
        <w:t xml:space="preserve">», </w:t>
      </w:r>
      <w:r w:rsidRPr="008D3CE5">
        <w:rPr>
          <w:rFonts w:eastAsia="SimSun"/>
          <w:i/>
          <w:iCs/>
          <w:sz w:val="20"/>
          <w:lang w:val="es-ES_tradnl" w:eastAsia="en-US"/>
        </w:rPr>
        <w:t>Big Data Soc.</w:t>
      </w:r>
      <w:r w:rsidRPr="008D3CE5">
        <w:rPr>
          <w:rFonts w:eastAsia="SimSun"/>
          <w:sz w:val="20"/>
          <w:lang w:val="es-ES_tradnl" w:eastAsia="en-US"/>
        </w:rPr>
        <w:t>, vol. 5, feb. 2018, doi: 10.1177/2053951718756683.</w:t>
      </w:r>
    </w:p>
    <w:p w14:paraId="35E5F4BA" w14:textId="77777777" w:rsidR="008D3CE5" w:rsidRPr="008D3CE5" w:rsidRDefault="008D3CE5" w:rsidP="008D3CE5">
      <w:pPr>
        <w:pStyle w:val="Bibliografa"/>
        <w:rPr>
          <w:rFonts w:eastAsia="SimSun"/>
          <w:sz w:val="20"/>
          <w:lang w:val="es-ES_tradnl" w:eastAsia="en-US"/>
        </w:rPr>
      </w:pPr>
      <w:r w:rsidRPr="008D3CE5">
        <w:rPr>
          <w:rFonts w:eastAsia="SimSun"/>
          <w:sz w:val="20"/>
          <w:lang w:val="es-ES_tradnl" w:eastAsia="en-US"/>
        </w:rPr>
        <w:t>[26]</w:t>
      </w:r>
      <w:r w:rsidRPr="008D3CE5">
        <w:rPr>
          <w:rFonts w:eastAsia="SimSun"/>
          <w:sz w:val="20"/>
          <w:lang w:val="es-ES_tradnl" w:eastAsia="en-US"/>
        </w:rPr>
        <w:tab/>
        <w:t xml:space="preserve">T. Miguel-Medina, </w:t>
      </w:r>
      <w:r w:rsidRPr="008D3CE5">
        <w:rPr>
          <w:rFonts w:eastAsia="SimSun"/>
          <w:i/>
          <w:iCs/>
          <w:sz w:val="20"/>
          <w:lang w:val="es-ES_tradnl" w:eastAsia="en-US"/>
        </w:rPr>
        <w:t xml:space="preserve">Reproducible Open </w:t>
      </w:r>
      <w:proofErr w:type="spellStart"/>
      <w:r w:rsidRPr="008D3CE5">
        <w:rPr>
          <w:rFonts w:eastAsia="SimSun"/>
          <w:i/>
          <w:iCs/>
          <w:sz w:val="20"/>
          <w:lang w:val="es-ES_tradnl" w:eastAsia="en-US"/>
        </w:rPr>
        <w:t>Science</w:t>
      </w:r>
      <w:proofErr w:type="spellEnd"/>
      <w:r w:rsidRPr="008D3CE5">
        <w:rPr>
          <w:rFonts w:eastAsia="SimSun"/>
          <w:i/>
          <w:iCs/>
          <w:sz w:val="20"/>
          <w:lang w:val="es-ES_tradnl" w:eastAsia="en-US"/>
        </w:rPr>
        <w:t xml:space="preserve"> </w:t>
      </w:r>
      <w:proofErr w:type="spellStart"/>
      <w:r w:rsidRPr="008D3CE5">
        <w:rPr>
          <w:rFonts w:eastAsia="SimSun"/>
          <w:i/>
          <w:iCs/>
          <w:sz w:val="20"/>
          <w:lang w:val="es-ES_tradnl" w:eastAsia="en-US"/>
        </w:rPr>
        <w:t>Workflow</w:t>
      </w:r>
      <w:proofErr w:type="spellEnd"/>
      <w:r w:rsidRPr="008D3CE5">
        <w:rPr>
          <w:rFonts w:eastAsia="SimSun"/>
          <w:i/>
          <w:iCs/>
          <w:sz w:val="20"/>
          <w:lang w:val="es-ES_tradnl" w:eastAsia="en-US"/>
        </w:rPr>
        <w:t xml:space="preserve"> Evaluation</w:t>
      </w:r>
      <w:r w:rsidRPr="008D3CE5">
        <w:rPr>
          <w:rFonts w:eastAsia="SimSun"/>
          <w:sz w:val="20"/>
          <w:lang w:val="es-ES_tradnl" w:eastAsia="en-US"/>
        </w:rPr>
        <w:t xml:space="preserve">. (29 de agosto de 2026). </w:t>
      </w:r>
      <w:proofErr w:type="spellStart"/>
      <w:r w:rsidRPr="008D3CE5">
        <w:rPr>
          <w:rFonts w:eastAsia="SimSun"/>
          <w:sz w:val="20"/>
          <w:lang w:val="es-ES_tradnl" w:eastAsia="en-US"/>
        </w:rPr>
        <w:t>Zenodo</w:t>
      </w:r>
      <w:proofErr w:type="spellEnd"/>
      <w:r w:rsidRPr="008D3CE5">
        <w:rPr>
          <w:rFonts w:eastAsia="SimSun"/>
          <w:sz w:val="20"/>
          <w:lang w:val="es-ES_tradnl" w:eastAsia="en-US"/>
        </w:rPr>
        <w:t>. doi: 10.5281/ZENODO.22164247.</w:t>
      </w:r>
    </w:p>
    <w:p w14:paraId="27ABADF9" w14:textId="51EA45BB" w:rsidR="00104281" w:rsidRPr="00104281" w:rsidRDefault="001A15F5" w:rsidP="000534A2">
      <w:pPr>
        <w:pStyle w:val="Bibliografa"/>
        <w:ind w:left="0" w:firstLine="0"/>
        <w:rPr>
          <w:b/>
          <w:bCs/>
        </w:rPr>
      </w:pPr>
      <w:r w:rsidRPr="00E533AC">
        <w:rPr>
          <w:b/>
          <w:bCs/>
          <w:sz w:val="20"/>
        </w:rPr>
        <w:fldChar w:fldCharType="end"/>
      </w:r>
    </w:p>
    <w:sectPr w:rsidR="00104281" w:rsidRPr="00104281" w:rsidSect="00194212">
      <w:headerReference w:type="even" r:id="rId13"/>
      <w:headerReference w:type="default" r:id="rId14"/>
      <w:footerReference w:type="even" r:id="rId15"/>
      <w:footerReference w:type="default" r:id="rId16"/>
      <w:headerReference w:type="first" r:id="rId17"/>
      <w:footerReference w:type="first" r:id="rId18"/>
      <w:pgSz w:w="11906" w:h="16838" w:code="9"/>
      <w:pgMar w:top="1417" w:right="1531" w:bottom="1077" w:left="1531" w:header="1020" w:footer="850" w:gutter="0"/>
      <w:lnNumType w:countBy="1"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2BEAD" w14:textId="77777777" w:rsidR="00671B7B" w:rsidRDefault="00671B7B">
      <w:pPr>
        <w:spacing w:line="240" w:lineRule="auto"/>
      </w:pPr>
      <w:r>
        <w:separator/>
      </w:r>
    </w:p>
  </w:endnote>
  <w:endnote w:type="continuationSeparator" w:id="0">
    <w:p w14:paraId="3DBF7621" w14:textId="77777777" w:rsidR="00671B7B" w:rsidRDefault="00671B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DDEE" w14:textId="77777777" w:rsidR="0056389C" w:rsidRDefault="0056389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AD67" w14:textId="77777777" w:rsidR="0056389C" w:rsidRDefault="0056389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68337" w14:textId="77777777" w:rsidR="00671B7B" w:rsidRDefault="00671B7B">
      <w:pPr>
        <w:spacing w:line="240" w:lineRule="auto"/>
      </w:pPr>
      <w:r>
        <w:separator/>
      </w:r>
    </w:p>
  </w:footnote>
  <w:footnote w:type="continuationSeparator" w:id="0">
    <w:p w14:paraId="118B3BA0" w14:textId="77777777" w:rsidR="00671B7B" w:rsidRDefault="00671B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C057" w14:textId="77777777" w:rsidR="00A10BF0" w:rsidRDefault="00A10BF0" w:rsidP="00A10BF0">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0DA2" w14:textId="77777777" w:rsidR="0056389C" w:rsidRPr="0056389C" w:rsidRDefault="0056389C" w:rsidP="005638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5480"/>
    <w:multiLevelType w:val="multilevel"/>
    <w:tmpl w:val="FF3C5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C1878"/>
    <w:multiLevelType w:val="multilevel"/>
    <w:tmpl w:val="E432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21A94"/>
    <w:multiLevelType w:val="hybridMultilevel"/>
    <w:tmpl w:val="97BCA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450B8"/>
    <w:multiLevelType w:val="multilevel"/>
    <w:tmpl w:val="B22C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95817A7"/>
    <w:multiLevelType w:val="multilevel"/>
    <w:tmpl w:val="080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C792C"/>
    <w:multiLevelType w:val="multilevel"/>
    <w:tmpl w:val="CAE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953D7"/>
    <w:multiLevelType w:val="multilevel"/>
    <w:tmpl w:val="63A6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583FC1"/>
    <w:multiLevelType w:val="multilevel"/>
    <w:tmpl w:val="41608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1A2C38"/>
    <w:multiLevelType w:val="multilevel"/>
    <w:tmpl w:val="4F96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474EBB"/>
    <w:multiLevelType w:val="multilevel"/>
    <w:tmpl w:val="242E8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811868">
    <w:abstractNumId w:val="5"/>
  </w:num>
  <w:num w:numId="2" w16cid:durableId="179052566">
    <w:abstractNumId w:val="6"/>
  </w:num>
  <w:num w:numId="3" w16cid:durableId="423576612">
    <w:abstractNumId w:val="4"/>
  </w:num>
  <w:num w:numId="4" w16cid:durableId="1529903642">
    <w:abstractNumId w:val="2"/>
  </w:num>
  <w:num w:numId="5" w16cid:durableId="1027565216">
    <w:abstractNumId w:val="6"/>
  </w:num>
  <w:num w:numId="6" w16cid:durableId="88702229">
    <w:abstractNumId w:val="8"/>
  </w:num>
  <w:num w:numId="7" w16cid:durableId="1294360362">
    <w:abstractNumId w:val="1"/>
  </w:num>
  <w:num w:numId="8" w16cid:durableId="609778876">
    <w:abstractNumId w:val="0"/>
  </w:num>
  <w:num w:numId="9" w16cid:durableId="787696860">
    <w:abstractNumId w:val="9"/>
  </w:num>
  <w:num w:numId="10" w16cid:durableId="1317539641">
    <w:abstractNumId w:val="12"/>
  </w:num>
  <w:num w:numId="11" w16cid:durableId="1382941246">
    <w:abstractNumId w:val="3"/>
  </w:num>
  <w:num w:numId="12" w16cid:durableId="1336572768">
    <w:abstractNumId w:val="11"/>
  </w:num>
  <w:num w:numId="13" w16cid:durableId="823084944">
    <w:abstractNumId w:val="10"/>
  </w:num>
  <w:num w:numId="14" w16cid:durableId="1925604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hideSpellingErrors/>
  <w:hideGrammaticalErrors/>
  <w:proofState w:spelling="clean" w:grammar="clean"/>
  <w:attachedTemplate r:id="rId1"/>
  <w:defaultTabStop w:val="420"/>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CAD"/>
    <w:rsid w:val="000061C6"/>
    <w:rsid w:val="00023BD4"/>
    <w:rsid w:val="00031CB1"/>
    <w:rsid w:val="000534A2"/>
    <w:rsid w:val="00062BCE"/>
    <w:rsid w:val="00065C2F"/>
    <w:rsid w:val="000C3E61"/>
    <w:rsid w:val="00104281"/>
    <w:rsid w:val="00116A52"/>
    <w:rsid w:val="00125679"/>
    <w:rsid w:val="00133E2A"/>
    <w:rsid w:val="00194212"/>
    <w:rsid w:val="001A15F5"/>
    <w:rsid w:val="001C6B9C"/>
    <w:rsid w:val="001E0D28"/>
    <w:rsid w:val="001E2AEB"/>
    <w:rsid w:val="001F6532"/>
    <w:rsid w:val="002127EB"/>
    <w:rsid w:val="00224ADC"/>
    <w:rsid w:val="00246AE8"/>
    <w:rsid w:val="00267A9B"/>
    <w:rsid w:val="00274EFC"/>
    <w:rsid w:val="002B6C56"/>
    <w:rsid w:val="002C57A6"/>
    <w:rsid w:val="002F5F85"/>
    <w:rsid w:val="0032135F"/>
    <w:rsid w:val="00326141"/>
    <w:rsid w:val="003715BB"/>
    <w:rsid w:val="003A3608"/>
    <w:rsid w:val="003B1C74"/>
    <w:rsid w:val="003C4747"/>
    <w:rsid w:val="003E1A5A"/>
    <w:rsid w:val="003E46DF"/>
    <w:rsid w:val="00401D30"/>
    <w:rsid w:val="00457BBC"/>
    <w:rsid w:val="0047132B"/>
    <w:rsid w:val="00491FCA"/>
    <w:rsid w:val="00496979"/>
    <w:rsid w:val="004E3D21"/>
    <w:rsid w:val="004E5595"/>
    <w:rsid w:val="00507AA9"/>
    <w:rsid w:val="00515729"/>
    <w:rsid w:val="00516AED"/>
    <w:rsid w:val="00544941"/>
    <w:rsid w:val="0056389C"/>
    <w:rsid w:val="005F341A"/>
    <w:rsid w:val="00620191"/>
    <w:rsid w:val="00620C3D"/>
    <w:rsid w:val="00640B28"/>
    <w:rsid w:val="006569A8"/>
    <w:rsid w:val="00663759"/>
    <w:rsid w:val="00671B7B"/>
    <w:rsid w:val="00690510"/>
    <w:rsid w:val="00692393"/>
    <w:rsid w:val="006B3E25"/>
    <w:rsid w:val="006B4382"/>
    <w:rsid w:val="006B7363"/>
    <w:rsid w:val="006C14FE"/>
    <w:rsid w:val="00714518"/>
    <w:rsid w:val="00716283"/>
    <w:rsid w:val="007300B6"/>
    <w:rsid w:val="00782D13"/>
    <w:rsid w:val="0078513F"/>
    <w:rsid w:val="007A4795"/>
    <w:rsid w:val="007F47E0"/>
    <w:rsid w:val="007F5016"/>
    <w:rsid w:val="00804D77"/>
    <w:rsid w:val="00825E17"/>
    <w:rsid w:val="00832830"/>
    <w:rsid w:val="00837C8E"/>
    <w:rsid w:val="00846673"/>
    <w:rsid w:val="00873A00"/>
    <w:rsid w:val="008D320B"/>
    <w:rsid w:val="008D3CE5"/>
    <w:rsid w:val="008D4759"/>
    <w:rsid w:val="00914EC7"/>
    <w:rsid w:val="009E0B08"/>
    <w:rsid w:val="009F70E6"/>
    <w:rsid w:val="00A10BF0"/>
    <w:rsid w:val="00A4026F"/>
    <w:rsid w:val="00AF1E37"/>
    <w:rsid w:val="00B4405E"/>
    <w:rsid w:val="00B47050"/>
    <w:rsid w:val="00B60894"/>
    <w:rsid w:val="00B77CAB"/>
    <w:rsid w:val="00BE6E57"/>
    <w:rsid w:val="00C5255C"/>
    <w:rsid w:val="00C76E98"/>
    <w:rsid w:val="00C903CE"/>
    <w:rsid w:val="00CD1A07"/>
    <w:rsid w:val="00CD5599"/>
    <w:rsid w:val="00CD5FF8"/>
    <w:rsid w:val="00CD6EEE"/>
    <w:rsid w:val="00CE4A07"/>
    <w:rsid w:val="00D20C10"/>
    <w:rsid w:val="00D3540D"/>
    <w:rsid w:val="00D569D9"/>
    <w:rsid w:val="00D606B1"/>
    <w:rsid w:val="00D67C29"/>
    <w:rsid w:val="00D85A80"/>
    <w:rsid w:val="00D91C2C"/>
    <w:rsid w:val="00DA2E28"/>
    <w:rsid w:val="00DE318C"/>
    <w:rsid w:val="00E026A9"/>
    <w:rsid w:val="00E533AC"/>
    <w:rsid w:val="00E534AA"/>
    <w:rsid w:val="00E60CAD"/>
    <w:rsid w:val="00E80B81"/>
    <w:rsid w:val="00E92783"/>
    <w:rsid w:val="00EB1DB0"/>
    <w:rsid w:val="00EB622D"/>
    <w:rsid w:val="00ED08CC"/>
    <w:rsid w:val="00ED5C06"/>
    <w:rsid w:val="00F01440"/>
    <w:rsid w:val="00F36017"/>
    <w:rsid w:val="00FA754D"/>
    <w:rsid w:val="00FF50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600198"/>
  <w15:docId w15:val="{822B7E65-7E8D-2B49-B8A7-770BFB61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783"/>
    <w:pPr>
      <w:spacing w:line="340" w:lineRule="atLeast"/>
      <w:jc w:val="both"/>
    </w:pPr>
    <w:rPr>
      <w:rFonts w:ascii="Times New Roman" w:eastAsia="Times New Roman" w:hAnsi="Times New Roman"/>
      <w:color w:val="000000"/>
      <w:sz w:val="24"/>
      <w:lang w:eastAsia="de-D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basedOn w:val="MDPI31text"/>
    <w:next w:val="MDPI12title"/>
    <w:qFormat/>
    <w:rsid w:val="00E92783"/>
    <w:pPr>
      <w:spacing w:before="240" w:line="240" w:lineRule="auto"/>
      <w:ind w:firstLine="0"/>
      <w:jc w:val="left"/>
    </w:pPr>
    <w:rPr>
      <w:i/>
    </w:rPr>
  </w:style>
  <w:style w:type="paragraph" w:customStyle="1" w:styleId="MDPI12title">
    <w:name w:val="MDPI_1.2_title"/>
    <w:next w:val="MDPI13authornames"/>
    <w:qFormat/>
    <w:rsid w:val="00E92783"/>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E92783"/>
    <w:pPr>
      <w:spacing w:after="120"/>
      <w:ind w:firstLine="0"/>
      <w:jc w:val="left"/>
    </w:pPr>
    <w:rPr>
      <w:b/>
      <w:snapToGrid/>
    </w:rPr>
  </w:style>
  <w:style w:type="paragraph" w:customStyle="1" w:styleId="MDPI14history">
    <w:name w:val="MDPI_1.4_history"/>
    <w:basedOn w:val="MDPI62Acknowledgments"/>
    <w:next w:val="Normal"/>
    <w:qFormat/>
    <w:rsid w:val="00E92783"/>
    <w:pPr>
      <w:ind w:left="113"/>
      <w:jc w:val="left"/>
    </w:pPr>
    <w:rPr>
      <w:snapToGrid/>
    </w:rPr>
  </w:style>
  <w:style w:type="paragraph" w:customStyle="1" w:styleId="MDPI16affiliation">
    <w:name w:val="MDPI_1.6_affiliation"/>
    <w:basedOn w:val="MDPI62Acknowledgments"/>
    <w:qFormat/>
    <w:rsid w:val="00E92783"/>
    <w:pPr>
      <w:spacing w:before="0"/>
      <w:ind w:left="311" w:hanging="198"/>
      <w:jc w:val="left"/>
    </w:pPr>
    <w:rPr>
      <w:snapToGrid/>
      <w:szCs w:val="18"/>
    </w:rPr>
  </w:style>
  <w:style w:type="paragraph" w:customStyle="1" w:styleId="MDPI17abstract">
    <w:name w:val="MDPI_1.7_abstract"/>
    <w:basedOn w:val="MDPI31text"/>
    <w:next w:val="MDPI18keywords"/>
    <w:qFormat/>
    <w:rsid w:val="00E92783"/>
    <w:pPr>
      <w:spacing w:before="240"/>
      <w:ind w:left="113" w:firstLine="0"/>
    </w:pPr>
    <w:rPr>
      <w:snapToGrid/>
    </w:rPr>
  </w:style>
  <w:style w:type="paragraph" w:customStyle="1" w:styleId="MDPI18keywords">
    <w:name w:val="MDPI_1.8_keywords"/>
    <w:basedOn w:val="MDPI31text"/>
    <w:next w:val="Normal"/>
    <w:qFormat/>
    <w:rsid w:val="00E92783"/>
    <w:pPr>
      <w:spacing w:before="240"/>
      <w:ind w:left="113" w:firstLine="0"/>
    </w:pPr>
  </w:style>
  <w:style w:type="paragraph" w:customStyle="1" w:styleId="MDPI19line">
    <w:name w:val="MDPI_1.9_line"/>
    <w:basedOn w:val="MDPI31text"/>
    <w:qFormat/>
    <w:rsid w:val="00E92783"/>
    <w:pPr>
      <w:pBdr>
        <w:bottom w:val="single" w:sz="6" w:space="1" w:color="auto"/>
      </w:pBdr>
      <w:ind w:firstLine="0"/>
    </w:pPr>
    <w:rPr>
      <w:snapToGrid/>
      <w:szCs w:val="24"/>
    </w:rPr>
  </w:style>
  <w:style w:type="table" w:customStyle="1" w:styleId="Mdeck5tablebodythreelines">
    <w:name w:val="M_deck_5_table_body_three_lines"/>
    <w:basedOn w:val="Tablanormal"/>
    <w:uiPriority w:val="99"/>
    <w:rsid w:val="00E9278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E9278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E9278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EncabezadoCar">
    <w:name w:val="Encabezado Car"/>
    <w:link w:val="Encabezado"/>
    <w:uiPriority w:val="99"/>
    <w:rsid w:val="00E92783"/>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E92783"/>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E92783"/>
    <w:pPr>
      <w:ind w:firstLine="0"/>
    </w:pPr>
  </w:style>
  <w:style w:type="paragraph" w:customStyle="1" w:styleId="MDPI33textspaceafter">
    <w:name w:val="MDPI_3.3_text_space_after"/>
    <w:basedOn w:val="MDPI31text"/>
    <w:qFormat/>
    <w:rsid w:val="00E92783"/>
    <w:pPr>
      <w:spacing w:after="240"/>
    </w:pPr>
  </w:style>
  <w:style w:type="paragraph" w:customStyle="1" w:styleId="MDPI34textspacebefore">
    <w:name w:val="MDPI_3.4_text_space_before"/>
    <w:basedOn w:val="MDPI31text"/>
    <w:qFormat/>
    <w:rsid w:val="00E92783"/>
    <w:pPr>
      <w:spacing w:before="240"/>
    </w:pPr>
  </w:style>
  <w:style w:type="paragraph" w:customStyle="1" w:styleId="MDPI35textbeforelist">
    <w:name w:val="MDPI_3.5_text_before_list"/>
    <w:basedOn w:val="MDPI31text"/>
    <w:qFormat/>
    <w:rsid w:val="00E92783"/>
    <w:pPr>
      <w:spacing w:after="120"/>
    </w:pPr>
  </w:style>
  <w:style w:type="paragraph" w:customStyle="1" w:styleId="MDPI36textafterlist">
    <w:name w:val="MDPI_3.6_text_after_list"/>
    <w:basedOn w:val="MDPI31text"/>
    <w:qFormat/>
    <w:rsid w:val="00E92783"/>
    <w:pPr>
      <w:spacing w:before="120"/>
    </w:pPr>
  </w:style>
  <w:style w:type="paragraph" w:customStyle="1" w:styleId="MDPI37itemize">
    <w:name w:val="MDPI_3.7_itemize"/>
    <w:basedOn w:val="MDPI31text"/>
    <w:qFormat/>
    <w:rsid w:val="00E92783"/>
    <w:pPr>
      <w:numPr>
        <w:numId w:val="1"/>
      </w:numPr>
      <w:ind w:left="425" w:hanging="425"/>
    </w:pPr>
  </w:style>
  <w:style w:type="paragraph" w:customStyle="1" w:styleId="MDPI38bullet">
    <w:name w:val="MDPI_3.8_bullet"/>
    <w:basedOn w:val="MDPI31text"/>
    <w:qFormat/>
    <w:rsid w:val="00E92783"/>
    <w:pPr>
      <w:numPr>
        <w:numId w:val="2"/>
      </w:numPr>
    </w:pPr>
  </w:style>
  <w:style w:type="paragraph" w:customStyle="1" w:styleId="MDPI39equation">
    <w:name w:val="MDPI_3.9_equation"/>
    <w:basedOn w:val="MDPI31text"/>
    <w:qFormat/>
    <w:rsid w:val="00E92783"/>
    <w:pPr>
      <w:spacing w:before="120" w:after="120"/>
      <w:ind w:left="709" w:firstLine="0"/>
      <w:jc w:val="center"/>
    </w:pPr>
  </w:style>
  <w:style w:type="paragraph" w:customStyle="1" w:styleId="MDPI3aequationnumber">
    <w:name w:val="MDPI_3.a_equation_number"/>
    <w:basedOn w:val="MDPI31text"/>
    <w:qFormat/>
    <w:rsid w:val="00E92783"/>
    <w:pPr>
      <w:spacing w:before="120" w:after="120" w:line="240" w:lineRule="auto"/>
      <w:ind w:firstLine="0"/>
      <w:jc w:val="right"/>
    </w:pPr>
  </w:style>
  <w:style w:type="paragraph" w:customStyle="1" w:styleId="MDPI62Acknowledgments">
    <w:name w:val="MDPI_6.2_Acknowledgments"/>
    <w:qFormat/>
    <w:rsid w:val="00E92783"/>
    <w:pPr>
      <w:adjustRightInd w:val="0"/>
      <w:snapToGrid w:val="0"/>
      <w:spacing w:before="120" w:line="20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E92783"/>
    <w:pPr>
      <w:spacing w:before="240" w:after="120" w:line="260" w:lineRule="atLeast"/>
      <w:ind w:left="425" w:right="425"/>
    </w:pPr>
    <w:rPr>
      <w:snapToGrid/>
      <w:szCs w:val="22"/>
    </w:rPr>
  </w:style>
  <w:style w:type="paragraph" w:customStyle="1" w:styleId="MDPI42tablebody">
    <w:name w:val="MDPI_4.2_table_body"/>
    <w:qFormat/>
    <w:rsid w:val="00FA754D"/>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E92783"/>
    <w:pPr>
      <w:spacing w:before="0"/>
      <w:ind w:left="0" w:right="0"/>
    </w:pPr>
  </w:style>
  <w:style w:type="paragraph" w:customStyle="1" w:styleId="MDPI51figurecaption">
    <w:name w:val="MDPI_5.1_figure_caption"/>
    <w:basedOn w:val="MDPI62Acknowledgments"/>
    <w:qFormat/>
    <w:rsid w:val="00E92783"/>
    <w:pPr>
      <w:spacing w:after="240" w:line="260" w:lineRule="atLeast"/>
      <w:ind w:left="425" w:right="425"/>
    </w:pPr>
    <w:rPr>
      <w:snapToGrid/>
    </w:rPr>
  </w:style>
  <w:style w:type="paragraph" w:customStyle="1" w:styleId="MDPI52figure">
    <w:name w:val="MDPI_5.2_figure"/>
    <w:qFormat/>
    <w:rsid w:val="00E92783"/>
    <w:pPr>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E92783"/>
    <w:pPr>
      <w:spacing w:before="240"/>
    </w:pPr>
    <w:rPr>
      <w:lang w:eastAsia="en-US"/>
    </w:rPr>
  </w:style>
  <w:style w:type="paragraph" w:customStyle="1" w:styleId="MDPI63AuthorContributions">
    <w:name w:val="MDPI_6.3_AuthorContributions"/>
    <w:basedOn w:val="MDPI62Acknowledgments"/>
    <w:qFormat/>
    <w:rsid w:val="00E92783"/>
    <w:rPr>
      <w:rFonts w:eastAsia="SimSun"/>
      <w:color w:val="auto"/>
      <w:lang w:eastAsia="en-US"/>
    </w:rPr>
  </w:style>
  <w:style w:type="paragraph" w:customStyle="1" w:styleId="MDPI64CoI">
    <w:name w:val="MDPI_6.4_CoI"/>
    <w:basedOn w:val="MDPI62Acknowledgments"/>
    <w:qFormat/>
    <w:rsid w:val="00E92783"/>
  </w:style>
  <w:style w:type="paragraph" w:customStyle="1" w:styleId="MDPI81theorem">
    <w:name w:val="MDPI_8.1_theorem"/>
    <w:basedOn w:val="MDPI32textnoindent"/>
    <w:qFormat/>
    <w:rsid w:val="00E92783"/>
    <w:rPr>
      <w:i/>
    </w:rPr>
  </w:style>
  <w:style w:type="paragraph" w:customStyle="1" w:styleId="MDPI82proof">
    <w:name w:val="MDPI_8.2_proof"/>
    <w:basedOn w:val="MDPI32textnoindent"/>
    <w:qFormat/>
    <w:rsid w:val="00E92783"/>
  </w:style>
  <w:style w:type="paragraph" w:customStyle="1" w:styleId="MDPIfooterfirstpage">
    <w:name w:val="MDPI_footer_firstpage"/>
    <w:basedOn w:val="Normal"/>
    <w:qFormat/>
    <w:rsid w:val="00E92783"/>
    <w:pPr>
      <w:tabs>
        <w:tab w:val="right" w:pos="8845"/>
      </w:tabs>
      <w:adjustRightInd w:val="0"/>
      <w:snapToGrid w:val="0"/>
      <w:spacing w:before="120" w:line="160" w:lineRule="exact"/>
      <w:jc w:val="left"/>
    </w:pPr>
    <w:rPr>
      <w:rFonts w:ascii="Palatino Linotype" w:hAnsi="Palatino Linotype"/>
      <w:color w:val="auto"/>
      <w:sz w:val="16"/>
    </w:rPr>
  </w:style>
  <w:style w:type="paragraph" w:customStyle="1" w:styleId="MDPI31text">
    <w:name w:val="MDPI_3.1_text"/>
    <w:qFormat/>
    <w:rsid w:val="00E92783"/>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E92783"/>
    <w:pPr>
      <w:spacing w:before="240" w:after="120"/>
      <w:ind w:firstLine="0"/>
      <w:jc w:val="left"/>
      <w:outlineLvl w:val="2"/>
    </w:pPr>
  </w:style>
  <w:style w:type="paragraph" w:customStyle="1" w:styleId="MDPI21heading1">
    <w:name w:val="MDPI_2.1_heading1"/>
    <w:basedOn w:val="MDPI23heading3"/>
    <w:qFormat/>
    <w:rsid w:val="00E92783"/>
    <w:pPr>
      <w:outlineLvl w:val="0"/>
    </w:pPr>
    <w:rPr>
      <w:b/>
    </w:rPr>
  </w:style>
  <w:style w:type="paragraph" w:customStyle="1" w:styleId="MDPI22heading2">
    <w:name w:val="MDPI_2.2_heading2"/>
    <w:basedOn w:val="Normal"/>
    <w:qFormat/>
    <w:rsid w:val="00E92783"/>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MDPI71References">
    <w:name w:val="MDPI_7.1_References"/>
    <w:basedOn w:val="MDPI62Acknowledgments"/>
    <w:qFormat/>
    <w:rsid w:val="00E92783"/>
    <w:pPr>
      <w:numPr>
        <w:numId w:val="3"/>
      </w:numPr>
      <w:spacing w:before="0" w:line="260" w:lineRule="atLeast"/>
      <w:ind w:left="425" w:hanging="425"/>
    </w:pPr>
  </w:style>
  <w:style w:type="character" w:styleId="Fuerte">
    <w:name w:val="Strong"/>
    <w:uiPriority w:val="22"/>
    <w:qFormat/>
    <w:rsid w:val="00E92783"/>
    <w:rPr>
      <w:b/>
      <w:bCs/>
    </w:rPr>
  </w:style>
  <w:style w:type="paragraph" w:styleId="Textodeglobo">
    <w:name w:val="Balloon Text"/>
    <w:basedOn w:val="Normal"/>
    <w:link w:val="TextodegloboCar"/>
    <w:uiPriority w:val="99"/>
    <w:semiHidden/>
    <w:unhideWhenUsed/>
    <w:rsid w:val="00E92783"/>
    <w:pPr>
      <w:spacing w:line="240" w:lineRule="auto"/>
    </w:pPr>
    <w:rPr>
      <w:sz w:val="18"/>
      <w:szCs w:val="18"/>
    </w:rPr>
  </w:style>
  <w:style w:type="character" w:customStyle="1" w:styleId="TextodegloboCar">
    <w:name w:val="Texto de globo Car"/>
    <w:link w:val="Textodeglobo"/>
    <w:uiPriority w:val="99"/>
    <w:semiHidden/>
    <w:rsid w:val="00E92783"/>
    <w:rPr>
      <w:rFonts w:ascii="Times New Roman" w:eastAsia="Times New Roman" w:hAnsi="Times New Roman" w:cs="Times New Roman"/>
      <w:color w:val="000000"/>
      <w:kern w:val="0"/>
      <w:sz w:val="18"/>
      <w:szCs w:val="18"/>
      <w:lang w:eastAsia="de-DE"/>
    </w:rPr>
  </w:style>
  <w:style w:type="character" w:styleId="Nmerodelnea">
    <w:name w:val="line number"/>
    <w:basedOn w:val="Fuentedeprrafopredeter"/>
    <w:uiPriority w:val="99"/>
    <w:semiHidden/>
    <w:unhideWhenUsed/>
    <w:rsid w:val="00E92783"/>
  </w:style>
  <w:style w:type="table" w:customStyle="1" w:styleId="MDPI41threelinetable">
    <w:name w:val="MDPI_4.1_three_line_table"/>
    <w:basedOn w:val="Tablanormal"/>
    <w:uiPriority w:val="99"/>
    <w:rsid w:val="00FA754D"/>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Tahoma" w:hAnsi="Tahoma"/>
        <w:b/>
        <w:i w:val="0"/>
        <w:sz w:val="20"/>
      </w:rPr>
      <w:tblPr/>
      <w:tcPr>
        <w:tcBorders>
          <w:bottom w:val="single" w:sz="4" w:space="0" w:color="auto"/>
        </w:tcBorders>
      </w:tcPr>
    </w:tblStylePr>
  </w:style>
  <w:style w:type="character" w:styleId="Hipervnculo">
    <w:name w:val="Hyperlink"/>
    <w:uiPriority w:val="99"/>
    <w:unhideWhenUsed/>
    <w:rsid w:val="00C5255C"/>
    <w:rPr>
      <w:color w:val="0563C1"/>
      <w:u w:val="single"/>
    </w:rPr>
  </w:style>
  <w:style w:type="character" w:customStyle="1" w:styleId="Mencinsinresolver1">
    <w:name w:val="Mención sin resolver1"/>
    <w:uiPriority w:val="99"/>
    <w:semiHidden/>
    <w:unhideWhenUsed/>
    <w:rsid w:val="00F01440"/>
    <w:rPr>
      <w:color w:val="605E5C"/>
      <w:shd w:val="clear" w:color="auto" w:fill="E1DFDD"/>
    </w:rPr>
  </w:style>
  <w:style w:type="paragraph" w:styleId="Piedepgina">
    <w:name w:val="footer"/>
    <w:basedOn w:val="Normal"/>
    <w:link w:val="PiedepginaCar"/>
    <w:uiPriority w:val="99"/>
    <w:unhideWhenUsed/>
    <w:rsid w:val="008D4759"/>
    <w:pPr>
      <w:tabs>
        <w:tab w:val="center" w:pos="4153"/>
        <w:tab w:val="right" w:pos="8306"/>
      </w:tabs>
    </w:pPr>
  </w:style>
  <w:style w:type="character" w:customStyle="1" w:styleId="PiedepginaCar">
    <w:name w:val="Pie de página Car"/>
    <w:link w:val="Piedepgina"/>
    <w:uiPriority w:val="99"/>
    <w:rsid w:val="008D4759"/>
    <w:rPr>
      <w:rFonts w:ascii="Times New Roman" w:eastAsia="Times New Roman" w:hAnsi="Times New Roman"/>
      <w:color w:val="000000"/>
      <w:sz w:val="24"/>
      <w:lang w:eastAsia="de-DE"/>
    </w:rPr>
  </w:style>
  <w:style w:type="table" w:customStyle="1" w:styleId="Tablanormal41">
    <w:name w:val="Tabla normal 41"/>
    <w:basedOn w:val="Tablanormal"/>
    <w:uiPriority w:val="44"/>
    <w:rsid w:val="008D475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D606B1"/>
    <w:rPr>
      <w:color w:val="605E5C"/>
      <w:shd w:val="clear" w:color="auto" w:fill="E1DFDD"/>
    </w:rPr>
  </w:style>
  <w:style w:type="paragraph" w:styleId="Prrafodelista">
    <w:name w:val="List Paragraph"/>
    <w:basedOn w:val="Normal"/>
    <w:uiPriority w:val="34"/>
    <w:qFormat/>
    <w:rsid w:val="00194212"/>
    <w:pPr>
      <w:ind w:left="720"/>
      <w:contextualSpacing/>
    </w:pPr>
  </w:style>
  <w:style w:type="paragraph" w:styleId="Bibliografa">
    <w:name w:val="Bibliography"/>
    <w:basedOn w:val="Normal"/>
    <w:next w:val="Normal"/>
    <w:uiPriority w:val="37"/>
    <w:unhideWhenUsed/>
    <w:rsid w:val="00104281"/>
    <w:pPr>
      <w:tabs>
        <w:tab w:val="left" w:pos="380"/>
      </w:tabs>
      <w:spacing w:line="240" w:lineRule="atLeast"/>
      <w:ind w:left="384" w:hanging="384"/>
    </w:pPr>
  </w:style>
  <w:style w:type="paragraph" w:styleId="NormalWeb">
    <w:name w:val="Normal (Web)"/>
    <w:basedOn w:val="Normal"/>
    <w:uiPriority w:val="99"/>
    <w:semiHidden/>
    <w:unhideWhenUsed/>
    <w:rsid w:val="001A15F5"/>
    <w:pPr>
      <w:spacing w:before="100" w:beforeAutospacing="1" w:after="100" w:afterAutospacing="1" w:line="240" w:lineRule="auto"/>
      <w:jc w:val="left"/>
    </w:pPr>
    <w:rPr>
      <w:rFonts w:eastAsia="SimSun"/>
      <w:color w:val="auto"/>
      <w:szCs w:val="24"/>
      <w:lang w:val="es-ES" w:eastAsia="es-ES_tradnl"/>
    </w:rPr>
  </w:style>
  <w:style w:type="table" w:styleId="Tablaconcuadrcula4-nfasis1">
    <w:name w:val="Grid Table 4 Accent 1"/>
    <w:basedOn w:val="Tablanormal"/>
    <w:uiPriority w:val="49"/>
    <w:rsid w:val="001A15F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mdpi63authorcontributions0">
    <w:name w:val="mdpi63authorcontributions"/>
    <w:basedOn w:val="Normal"/>
    <w:rsid w:val="001A15F5"/>
    <w:pPr>
      <w:spacing w:before="100" w:beforeAutospacing="1" w:after="100" w:afterAutospacing="1" w:line="240" w:lineRule="auto"/>
      <w:jc w:val="left"/>
    </w:pPr>
    <w:rPr>
      <w:rFonts w:eastAsia="SimSun"/>
      <w:color w:val="auto"/>
      <w:szCs w:val="24"/>
      <w:lang w:val="es-ES" w:eastAsia="es-ES_tradnl"/>
    </w:rPr>
  </w:style>
  <w:style w:type="paragraph" w:customStyle="1" w:styleId="mdpi52figure0">
    <w:name w:val="mdpi5.2figure"/>
    <w:basedOn w:val="Normal"/>
    <w:rsid w:val="001A15F5"/>
    <w:pPr>
      <w:spacing w:before="100" w:beforeAutospacing="1" w:after="100" w:afterAutospacing="1" w:line="240" w:lineRule="auto"/>
      <w:jc w:val="left"/>
    </w:pPr>
    <w:rPr>
      <w:rFonts w:eastAsia="SimSun"/>
      <w:color w:val="auto"/>
      <w:szCs w:val="24"/>
      <w:lang w:val="es-ES" w:eastAsia="es-ES_tradnl"/>
    </w:rPr>
  </w:style>
  <w:style w:type="paragraph" w:customStyle="1" w:styleId="mdpi51figurecaption0">
    <w:name w:val="mdpi5.1figurecaption"/>
    <w:basedOn w:val="Normal"/>
    <w:rsid w:val="001A15F5"/>
    <w:pPr>
      <w:spacing w:before="100" w:beforeAutospacing="1" w:after="100" w:afterAutospacing="1" w:line="240" w:lineRule="auto"/>
      <w:jc w:val="left"/>
    </w:pPr>
    <w:rPr>
      <w:rFonts w:eastAsia="SimSun"/>
      <w:color w:val="auto"/>
      <w:szCs w:val="24"/>
      <w:lang w:val="es-ES" w:eastAsia="es-ES_tradnl"/>
    </w:rPr>
  </w:style>
  <w:style w:type="paragraph" w:styleId="Descripcin">
    <w:name w:val="caption"/>
    <w:basedOn w:val="Normal"/>
    <w:next w:val="Normal"/>
    <w:uiPriority w:val="35"/>
    <w:unhideWhenUsed/>
    <w:qFormat/>
    <w:rsid w:val="006C14FE"/>
    <w:pPr>
      <w:spacing w:after="200" w:line="240" w:lineRule="auto"/>
    </w:pPr>
    <w:rPr>
      <w:i/>
      <w:iCs/>
      <w:color w:val="1F497D" w:themeColor="text2"/>
      <w:sz w:val="18"/>
      <w:szCs w:val="18"/>
    </w:rPr>
  </w:style>
  <w:style w:type="table" w:styleId="Tabladecuadrcula3">
    <w:name w:val="Grid Table 3"/>
    <w:basedOn w:val="Tablanormal"/>
    <w:uiPriority w:val="48"/>
    <w:rsid w:val="00C76E9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miguel@ubu.es"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elmomm/github-zenodo-orcid-reproducibility-workflow"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wa\AppData\Local\Temp\animal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419DFA-630F-4691-AED1-0E7C9E322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C:\Users\sarwa\AppData\Local\Temp\animals-template.dot</Template>
  <TotalTime>79</TotalTime>
  <Pages>7</Pages>
  <Words>8433</Words>
  <Characters>56504</Characters>
  <Application>Microsoft Office Word</Application>
  <DocSecurity>0</DocSecurity>
  <Lines>926</Lines>
  <Paragraphs>435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64502</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Muhamad Sarwar</dc:creator>
  <cp:lastModifiedBy>Temo Miguel Medina</cp:lastModifiedBy>
  <cp:revision>35</cp:revision>
  <dcterms:created xsi:type="dcterms:W3CDTF">2026-08-29T12:31:00Z</dcterms:created>
  <dcterms:modified xsi:type="dcterms:W3CDTF">2026-08-29T17:32:00Z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id="131caE1H"/&gt;&lt;style id="http://www.zotero.org/styles/ieee"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