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Heading1"/>
        <w:spacing w:before="400" w:lineRule="auto"/>
        <w:jc w:val="center"/>
        <w:rPr>
          <w:rFonts w:ascii="Roboto" w:cs="Roboto" w:eastAsia="Roboto" w:hAnsi="Roboto"/>
          <w:sz w:val="28"/>
          <w:szCs w:val="28"/>
        </w:rPr>
      </w:pPr>
      <w:r>
        <w:rPr>
          <w:rFonts w:ascii="Roboto" w:cs="Roboto" w:eastAsia="Roboto" w:hAnsi="Roboto"/>
          <w:sz w:val="28"/>
          <w:szCs w:val="28"/>
        </w:rPr>
        <w:t xml:space="preserve">Aprendizaje por refuerzos</w:t>
      </w:r>
    </w:p>
    <w:p>
      <w:pPr>
        <w:pStyle w:val="Subtitle"/>
        <w:spacing w:after="320" w:before="0" w:lineRule="auto"/>
        <w:jc w:val="center"/>
        <w:rPr>
          <w:rFonts w:ascii="Roboto" w:cs="Roboto" w:eastAsia="Roboto" w:hAnsi="Roboto"/>
          <w:b w:val="1"/>
          <w:bCs w:val="1"/>
          <w:i w:val="0"/>
          <w:iCs w:val="0"/>
          <w:color w:val="000000"/>
          <w:sz w:val="24"/>
          <w:szCs w:val="24"/>
        </w:rPr>
      </w:pPr>
      <w:r>
        <w:rPr>
          <w:rFonts w:ascii="Roboto" w:cs="Roboto" w:eastAsia="Roboto" w:hAnsi="Roboto"/>
          <w:b w:val="1"/>
          <w:bCs w:val="1"/>
          <w:i w:val="0"/>
          <w:iCs w:val="0"/>
          <w:color w:val="000000"/>
          <w:sz w:val="24"/>
          <w:szCs w:val="24"/>
        </w:rPr>
        <w:t xml:space="preserve">Práctica opcional</w:t>
      </w:r>
    </w:p>
    <w:p>
      <w:pPr>
        <w:spacing w:line="360" w:lineRule="auto"/>
        <w:jc w:val="both"/>
        <w:rPr>
          <w:rFonts w:ascii="Century" w:cs="Century" w:eastAsia="Century" w:hAnsi="Century"/>
        </w:rPr>
      </w:pPr>
    </w:p>
    <w:p>
      <w:pPr>
        <w:pStyle w:val="Heading2"/>
        <w:spacing w:after="120" w:lineRule="auto"/>
        <w:rPr>
          <w:rFonts w:ascii="Roboto" w:cs="Roboto" w:eastAsia="Roboto" w:hAnsi="Roboto"/>
          <w:sz w:val="24"/>
          <w:szCs w:val="24"/>
        </w:rPr>
      </w:pPr>
      <w:r>
        <w:rPr>
          <w:rFonts w:ascii="Roboto" w:cs="Roboto" w:eastAsia="Roboto" w:hAnsi="Roboto"/>
          <w:sz w:val="24"/>
          <w:szCs w:val="24"/>
        </w:rPr>
        <w:t xml:space="preserve">Objetivo:</w:t>
      </w:r>
    </w:p>
    <w:p>
      <w:pPr>
        <w:spacing w:line="360" w:lineRule="auto"/>
        <w:jc w:val="both"/>
        <w:rPr>
          <w:rFonts w:ascii="Roboto" w:cs="Roboto" w:eastAsia="Roboto" w:hAnsi="Roboto"/>
        </w:rPr>
      </w:pPr>
      <w:r>
        <w:rPr>
          <w:rFonts w:ascii="Roboto" w:cs="Roboto" w:eastAsia="Roboto" w:hAnsi="Roboto"/>
        </w:rPr>
        <w:t xml:space="preserve">El objetivo de este trabajo es afianzar los conceptos básicos del aprendizaje por refuerzo: el modelado de problemas de decisión secuencial como procesos de decisión de Markov, el cálculo de valores y políticas con iteración de valores y Q-learning, y el uso de redes neuronales para aproximar la función de valor en DQN.</w:t>
      </w:r>
    </w:p>
    <w:p>
      <w:pPr>
        <w:spacing w:line="360" w:lineRule="auto"/>
        <w:jc w:val="both"/>
        <w:rPr>
          <w:rFonts w:ascii="Century" w:cs="Century" w:eastAsia="Century" w:hAnsi="Century"/>
        </w:rPr>
      </w:pPr>
    </w:p>
    <w:p>
      <w:pPr>
        <w:keepNext/>
        <w:spacing w:line="360" w:lineRule="auto"/>
        <w:jc w:val="both"/>
        <w:rPr>
          <w:rFonts w:ascii="Century" w:cs="Century" w:eastAsia="Century" w:hAnsi="Century"/>
        </w:rPr>
      </w:pPr>
      <w:r>
        <w:rPr>
          <w:rFonts w:ascii="Century" w:cs="Century" w:eastAsia="Century" w:hAnsi="Century"/>
          <w:b w:val="1"/>
          <w:bCs w:val="1"/>
        </w:rPr>
        <w:t xml:space="preserve">Ejercicio 1:</w:t>
      </w:r>
      <w:r>
        <w:rPr>
          <w:rFonts w:ascii="Century" w:cs="Century" w:eastAsia="Century" w:hAnsi="Century"/>
        </w:rPr>
        <w:t xml:space="preserve"> Conceptos</w:t>
      </w:r>
    </w:p>
    <w:p>
      <w:pPr>
        <w:spacing w:line="360" w:lineRule="auto"/>
        <w:jc w:val="both"/>
        <w:rPr>
          <w:rFonts w:ascii="Century" w:cs="Century" w:eastAsia="Century" w:hAnsi="Century"/>
        </w:rPr>
      </w:pPr>
      <w:r>
        <w:rPr>
          <w:rFonts w:ascii="Century" w:cs="Century" w:eastAsia="Century" w:hAnsi="Century"/>
        </w:rPr>
        <w:t xml:space="preserve">Un robot aspiradora limpia un departamento de tres habitaciones. Cada movimiento gasta batería, y puede volver a la base a cargar. A veces las ruedas patinan y no llega a la habitación elegida.</w:t>
      </w:r>
    </w:p>
    <w:p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Century" w:cs="Century" w:eastAsia="Century" w:hAnsi="Century"/>
        </w:rPr>
      </w:pPr>
      <w:r>
        <w:rPr>
          <w:rFonts w:ascii="Century" w:cs="Century" w:eastAsia="Century" w:hAnsi="Century"/>
        </w:rPr>
        <w:t xml:space="preserve">Proponga estados, acciones y recompensas para modelarlo como un proceso de decisión de Markov.</w:t>
      </w:r>
    </w:p>
    <w:p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Century" w:cs="Century" w:eastAsia="Century" w:hAnsi="Century"/>
        </w:rPr>
      </w:pPr>
      <w:r>
        <w:rPr>
          <w:rFonts w:ascii="Century" w:cs="Century" w:eastAsia="Century" w:hAnsi="Century"/>
        </w:rPr>
        <w:t xml:space="preserve">¿Por qué no alcanza con un plan fijo y hace falta una política?</w:t>
      </w:r>
    </w:p>
    <w:p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Century" w:cs="Century" w:eastAsia="Century" w:hAnsi="Century"/>
        </w:rPr>
      </w:pPr>
      <w:r>
        <w:rPr>
          <w:rFonts w:ascii="Century" w:cs="Century" w:eastAsia="Century" w:hAnsi="Century"/>
        </w:rPr>
        <w:t xml:space="preserve">¿Qué representa el factor de descuento γ? ¿Qué comportamiento espera con γ cercano a 0?</w:t>
      </w:r>
    </w:p>
    <w:p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Century" w:cs="Century" w:eastAsia="Century" w:hAnsi="Century"/>
        </w:rPr>
      </w:pPr>
      <w:r>
        <w:rPr>
          <w:rFonts w:ascii="Century" w:cs="Century" w:eastAsia="Century" w:hAnsi="Century"/>
        </w:rPr>
        <w:t xml:space="preserve">¿Qué es el dilema entre exploración y explotación? ¿Cómo lo resuelve una política ε-greedy?</w:t>
      </w:r>
    </w:p>
    <w:p>
      <w:pPr>
        <w:spacing w:line="360" w:lineRule="auto"/>
        <w:jc w:val="both"/>
        <w:rPr>
          <w:rFonts w:ascii="Century" w:cs="Century" w:eastAsia="Century" w:hAnsi="Century"/>
        </w:rPr>
      </w:pPr>
    </w:p>
    <w:p>
      <w:pPr>
        <w:keepNext/>
        <w:spacing w:line="360" w:lineRule="auto"/>
        <w:jc w:val="both"/>
        <w:rPr>
          <w:rFonts w:ascii="Century" w:cs="Century" w:eastAsia="Century" w:hAnsi="Century"/>
        </w:rPr>
      </w:pPr>
      <w:r>
        <w:rPr>
          <w:rFonts w:ascii="Century" w:cs="Century" w:eastAsia="Century" w:hAnsi="Century"/>
          <w:b w:val="1"/>
          <w:bCs w:val="1"/>
        </w:rPr>
        <w:t xml:space="preserve">Ejercicio 2:</w:t>
      </w:r>
      <w:r>
        <w:rPr>
          <w:rFonts w:ascii="Century" w:cs="Century" w:eastAsia="Century" w:hAnsi="Century"/>
        </w:rPr>
        <w:t xml:space="preserve"> Iteración de valores y Q-learning</w:t>
      </w:r>
    </w:p>
    <w:p>
      <w:pPr>
        <w:spacing w:line="360" w:lineRule="auto"/>
        <w:jc w:val="both"/>
        <w:rPr>
          <w:rFonts w:ascii="Century" w:cs="Century" w:eastAsia="Century" w:hAnsi="Century"/>
        </w:rPr>
      </w:pPr>
      <w:r>
        <w:rPr>
          <w:rFonts w:ascii="Century" w:cs="Century" w:eastAsia="Century" w:hAnsi="Century"/>
        </w:rPr>
        <w:t xml:space="preserve">Un MDP tiene dos estados, A y B, y un estado terminal T. Las transiciones son deterministas:</w:t>
      </w:r>
    </w:p>
    <w:tbl>
      <w:tblPr>
        <w:tblW w:w="6200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1500"/>
        <w:gridCol w:w="1700"/>
        <w:gridCol w:w="1300"/>
        <w:gridCol w:w="1700"/>
      </w:tblGrid>
      <w:tr>
        <w:tc>
          <w:tcPr>
            <w:tcW w:w="1500" w:type="dxa"/>
            <w:shd w:val="clear" w:color="auto" w:fill="EFEFEF"/>
          </w:tcPr>
          <w:p>
            <w:pPr>
              <w:spacing w:before="40" w:after="40"/>
              <w:jc w:val="center"/>
            </w:pPr>
            <w:r>
              <w:rPr>
                <w:rFonts w:ascii="Century" w:cs="Century" w:eastAsia="Century" w:hAnsi="Century"/>
                <w:b w:val="1"/>
                <w:bCs w:val="1"/>
              </w:rPr>
              <w:t xml:space="preserve">estado</w:t>
            </w:r>
          </w:p>
        </w:tc>
        <w:tc>
          <w:tcPr>
            <w:tcW w:w="1700" w:type="dxa"/>
            <w:shd w:val="clear" w:color="auto" w:fill="EFEFEF"/>
          </w:tcPr>
          <w:p>
            <w:pPr>
              <w:spacing w:before="40" w:after="40"/>
              <w:jc w:val="center"/>
            </w:pPr>
            <w:r>
              <w:rPr>
                <w:rFonts w:ascii="Century" w:cs="Century" w:eastAsia="Century" w:hAnsi="Century"/>
                <w:b w:val="1"/>
                <w:bCs w:val="1"/>
              </w:rPr>
              <w:t xml:space="preserve">acción</w:t>
            </w:r>
          </w:p>
        </w:tc>
        <w:tc>
          <w:tcPr>
            <w:tcW w:w="1300" w:type="dxa"/>
            <w:shd w:val="clear" w:color="auto" w:fill="EFEFEF"/>
          </w:tcPr>
          <w:p>
            <w:pPr>
              <w:spacing w:before="40" w:after="40"/>
              <w:jc w:val="center"/>
            </w:pPr>
            <w:r>
              <w:rPr>
                <w:rFonts w:ascii="Century" w:cs="Century" w:eastAsia="Century" w:hAnsi="Century"/>
                <w:b w:val="1"/>
                <w:bCs w:val="1"/>
              </w:rPr>
              <w:t xml:space="preserve">va a</w:t>
            </w:r>
          </w:p>
        </w:tc>
        <w:tc>
          <w:tcPr>
            <w:tcW w:w="1700" w:type="dxa"/>
            <w:shd w:val="clear" w:color="auto" w:fill="EFEFEF"/>
          </w:tcPr>
          <w:p>
            <w:pPr>
              <w:spacing w:before="40" w:after="40"/>
              <w:jc w:val="center"/>
            </w:pPr>
            <w:r>
              <w:rPr>
                <w:rFonts w:ascii="Century" w:cs="Century" w:eastAsia="Century" w:hAnsi="Century"/>
                <w:b w:val="1"/>
                <w:bCs w:val="1"/>
              </w:rPr>
              <w:t xml:space="preserve">recompensa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rFonts w:ascii="Century" w:cs="Century" w:eastAsia="Century" w:hAnsi="Century"/>
              </w:rPr>
              <w:t xml:space="preserve">A</w:t>
            </w:r>
          </w:p>
        </w:tc>
        <w:tc>
          <w:tcPr>
            <w:tcW w:w="1700" w:type="dxa"/>
          </w:tcPr>
          <w:p>
            <w:pPr>
              <w:spacing w:before="40" w:after="40"/>
              <w:jc w:val="center"/>
            </w:pPr>
            <w:r>
              <w:rPr>
                <w:rFonts w:ascii="Century" w:cs="Century" w:eastAsia="Century" w:hAnsi="Century"/>
              </w:rPr>
              <w:t xml:space="preserve">avanzar</w:t>
            </w:r>
          </w:p>
        </w:tc>
        <w:tc>
          <w:tcPr>
            <w:tcW w:w="1300" w:type="dxa"/>
          </w:tcPr>
          <w:p>
            <w:pPr>
              <w:spacing w:before="40" w:after="40"/>
              <w:jc w:val="center"/>
            </w:pPr>
            <w:r>
              <w:rPr>
                <w:rFonts w:ascii="Century" w:cs="Century" w:eastAsia="Century" w:hAnsi="Century"/>
              </w:rPr>
              <w:t xml:space="preserve">B</w:t>
            </w:r>
          </w:p>
        </w:tc>
        <w:tc>
          <w:tcPr>
            <w:tcW w:w="1700" w:type="dxa"/>
          </w:tcPr>
          <w:p>
            <w:pPr>
              <w:spacing w:before="40" w:after="40"/>
              <w:jc w:val="center"/>
            </w:pPr>
            <w:r>
              <w:rPr>
                <w:rFonts w:ascii="Century" w:cs="Century" w:eastAsia="Century" w:hAnsi="Century"/>
              </w:rPr>
              <w:t xml:space="preserve">0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rFonts w:ascii="Century" w:cs="Century" w:eastAsia="Century" w:hAnsi="Century"/>
              </w:rPr>
              <w:t xml:space="preserve">A</w:t>
            </w:r>
          </w:p>
        </w:tc>
        <w:tc>
          <w:tcPr>
            <w:tcW w:w="1700" w:type="dxa"/>
          </w:tcPr>
          <w:p>
            <w:pPr>
              <w:spacing w:before="40" w:after="40"/>
              <w:jc w:val="center"/>
            </w:pPr>
            <w:r>
              <w:rPr>
                <w:rFonts w:ascii="Century" w:cs="Century" w:eastAsia="Century" w:hAnsi="Century"/>
              </w:rPr>
              <w:t xml:space="preserve">quedarse</w:t>
            </w:r>
          </w:p>
        </w:tc>
        <w:tc>
          <w:tcPr>
            <w:tcW w:w="1300" w:type="dxa"/>
          </w:tcPr>
          <w:p>
            <w:pPr>
              <w:spacing w:before="40" w:after="40"/>
              <w:jc w:val="center"/>
            </w:pPr>
            <w:r>
              <w:rPr>
                <w:rFonts w:ascii="Century" w:cs="Century" w:eastAsia="Century" w:hAnsi="Century"/>
              </w:rPr>
              <w:t xml:space="preserve">A</w:t>
            </w:r>
          </w:p>
        </w:tc>
        <w:tc>
          <w:tcPr>
            <w:tcW w:w="1700" w:type="dxa"/>
          </w:tcPr>
          <w:p>
            <w:pPr>
              <w:spacing w:before="40" w:after="40"/>
              <w:jc w:val="center"/>
            </w:pPr>
            <w:r>
              <w:rPr>
                <w:rFonts w:ascii="Century" w:cs="Century" w:eastAsia="Century" w:hAnsi="Century"/>
              </w:rPr>
              <w:t xml:space="preserve">+1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rFonts w:ascii="Century" w:cs="Century" w:eastAsia="Century" w:hAnsi="Century"/>
              </w:rPr>
              <w:t xml:space="preserve">B</w:t>
            </w:r>
          </w:p>
        </w:tc>
        <w:tc>
          <w:tcPr>
            <w:tcW w:w="1700" w:type="dxa"/>
          </w:tcPr>
          <w:p>
            <w:pPr>
              <w:spacing w:before="40" w:after="40"/>
              <w:jc w:val="center"/>
            </w:pPr>
            <w:r>
              <w:rPr>
                <w:rFonts w:ascii="Century" w:cs="Century" w:eastAsia="Century" w:hAnsi="Century"/>
              </w:rPr>
              <w:t xml:space="preserve">salir</w:t>
            </w:r>
          </w:p>
        </w:tc>
        <w:tc>
          <w:tcPr>
            <w:tcW w:w="1300" w:type="dxa"/>
          </w:tcPr>
          <w:p>
            <w:pPr>
              <w:spacing w:before="40" w:after="40"/>
              <w:jc w:val="center"/>
            </w:pPr>
            <w:r>
              <w:rPr>
                <w:rFonts w:ascii="Century" w:cs="Century" w:eastAsia="Century" w:hAnsi="Century"/>
              </w:rPr>
              <w:t xml:space="preserve">T</w:t>
            </w:r>
          </w:p>
        </w:tc>
        <w:tc>
          <w:tcPr>
            <w:tcW w:w="1700" w:type="dxa"/>
          </w:tcPr>
          <w:p>
            <w:pPr>
              <w:spacing w:before="40" w:after="40"/>
              <w:jc w:val="center"/>
            </w:pPr>
            <w:r>
              <w:rPr>
                <w:rFonts w:ascii="Century" w:cs="Century" w:eastAsia="Century" w:hAnsi="Century"/>
              </w:rPr>
              <w:t xml:space="preserve">+10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rFonts w:ascii="Century" w:cs="Century" w:eastAsia="Century" w:hAnsi="Century"/>
              </w:rPr>
              <w:t xml:space="preserve">B</w:t>
            </w:r>
          </w:p>
        </w:tc>
        <w:tc>
          <w:tcPr>
            <w:tcW w:w="1700" w:type="dxa"/>
          </w:tcPr>
          <w:p>
            <w:pPr>
              <w:spacing w:before="40" w:after="40"/>
              <w:jc w:val="center"/>
            </w:pPr>
            <w:r>
              <w:rPr>
                <w:rFonts w:ascii="Century" w:cs="Century" w:eastAsia="Century" w:hAnsi="Century"/>
              </w:rPr>
              <w:t xml:space="preserve">volver</w:t>
            </w:r>
          </w:p>
        </w:tc>
        <w:tc>
          <w:tcPr>
            <w:tcW w:w="1300" w:type="dxa"/>
          </w:tcPr>
          <w:p>
            <w:pPr>
              <w:spacing w:before="40" w:after="40"/>
              <w:jc w:val="center"/>
            </w:pPr>
            <w:r>
              <w:rPr>
                <w:rFonts w:ascii="Century" w:cs="Century" w:eastAsia="Century" w:hAnsi="Century"/>
              </w:rPr>
              <w:t xml:space="preserve">A</w:t>
            </w:r>
          </w:p>
        </w:tc>
        <w:tc>
          <w:tcPr>
            <w:tcW w:w="1700" w:type="dxa"/>
          </w:tcPr>
          <w:p>
            <w:pPr>
              <w:spacing w:before="40" w:after="40"/>
              <w:jc w:val="center"/>
            </w:pPr>
            <w:r>
              <w:rPr>
                <w:rFonts w:ascii="Century" w:cs="Century" w:eastAsia="Century" w:hAnsi="Century"/>
              </w:rPr>
              <w:t xml:space="preserve">0</w:t>
            </w:r>
          </w:p>
        </w:tc>
      </w:tr>
    </w:tbl>
    <w:p>
      <w:pPr>
        <w:spacing w:line="360" w:lineRule="auto"/>
        <w:jc w:val="both"/>
        <w:rPr>
          <w:rFonts w:ascii="Century" w:cs="Century" w:eastAsia="Century" w:hAnsi="Century"/>
        </w:rPr>
      </w:pPr>
    </w:p>
    <w:p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Century" w:cs="Century" w:eastAsia="Century" w:hAnsi="Century"/>
        </w:rPr>
      </w:pPr>
      <w:r>
        <w:rPr>
          <w:rFonts w:ascii="Century" w:cs="Century" w:eastAsia="Century" w:hAnsi="Century"/>
        </w:rPr>
        <w:t xml:space="preserve">Con γ = 0.9 y valores iniciales V(A) = V(B) = 0, haga dos iteraciones de la iteración de valores. En cada una, indique la mejor acción en A.</w:t>
      </w:r>
    </w:p>
    <w:p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Century" w:cs="Century" w:eastAsia="Century" w:hAnsi="Century"/>
        </w:rPr>
      </w:pPr>
      <w:r>
        <w:rPr>
          <w:rFonts w:ascii="Century" w:cs="Century" w:eastAsia="Century" w:hAnsi="Century"/>
        </w:rPr>
        <w:t xml:space="preserve">Ahora el agente no conoce la tabla. Con todos los Q(s, a) en cero, α = 0.5 y γ = 0.9, vive el episodio A → avanzar → B → salir → T. Aplique la regla de Q-learning en cada paso.</w:t>
      </w:r>
    </w:p>
    <w:p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Century" w:cs="Century" w:eastAsia="Century" w:hAnsi="Century"/>
        </w:rPr>
      </w:pPr>
      <w:r>
        <w:rPr>
          <w:rFonts w:ascii="Century" w:cs="Century" w:eastAsia="Century" w:hAnsi="Century"/>
        </w:rPr>
        <w:t xml:space="preserve">¿Qué necesita conocer la iteración de valores que Q-learning no necesita?</w:t>
      </w:r>
    </w:p>
    <w:p>
      <w:pPr>
        <w:spacing w:line="360" w:lineRule="auto"/>
        <w:jc w:val="both"/>
        <w:rPr>
          <w:rFonts w:ascii="Century" w:cs="Century" w:eastAsia="Century" w:hAnsi="Century"/>
        </w:rPr>
      </w:pPr>
    </w:p>
    <w:p>
      <w:pPr>
        <w:keepNext/>
        <w:spacing w:line="360" w:lineRule="auto"/>
        <w:jc w:val="both"/>
        <w:rPr>
          <w:rFonts w:ascii="Century" w:cs="Century" w:eastAsia="Century" w:hAnsi="Century"/>
        </w:rPr>
      </w:pPr>
      <w:r>
        <w:rPr>
          <w:rFonts w:ascii="Century" w:cs="Century" w:eastAsia="Century" w:hAnsi="Century"/>
          <w:b w:val="1"/>
          <w:bCs w:val="1"/>
        </w:rPr>
        <w:t xml:space="preserve">Ejercicio 3:</w:t>
      </w:r>
      <w:r>
        <w:rPr>
          <w:rFonts w:ascii="Century" w:cs="Century" w:eastAsia="Century" w:hAnsi="Century"/>
        </w:rPr>
        <w:t xml:space="preserve"> Aproximación de funciones y DQN</w:t>
      </w:r>
    </w:p>
    <w:p>
      <w:pPr>
        <w:spacing w:line="360" w:lineRule="auto"/>
        <w:jc w:val="both"/>
        <w:rPr>
          <w:rFonts w:ascii="Century" w:cs="Century" w:eastAsia="Century" w:hAnsi="Century"/>
        </w:rPr>
      </w:pPr>
      <w:r>
        <w:rPr>
          <w:rFonts w:ascii="Century" w:cs="Century" w:eastAsia="Century" w:hAnsi="Century"/>
        </w:rPr>
        <w:t xml:space="preserve">En CartPole el estado son 4 números reales y hay 2 acciones. Se usa la red Input(4) → Dense(64, ReLU) → Dense(2).</w:t>
      </w:r>
    </w:p>
    <w:p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Century" w:cs="Century" w:eastAsia="Century" w:hAnsi="Century"/>
        </w:rPr>
      </w:pPr>
      <w:r>
        <w:rPr>
          <w:rFonts w:ascii="Century" w:cs="Century" w:eastAsia="Century" w:hAnsi="Century"/>
        </w:rPr>
        <w:t xml:space="preserve">¿Por qué no se puede usar una tabla Q?</w:t>
      </w:r>
    </w:p>
    <w:p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Century" w:cs="Century" w:eastAsia="Century" w:hAnsi="Century"/>
        </w:rPr>
      </w:pPr>
      <w:r>
        <w:rPr>
          <w:rFonts w:ascii="Century" w:cs="Century" w:eastAsia="Century" w:hAnsi="Century"/>
        </w:rPr>
        <w:t xml:space="preserve">¿Cuántos parámetros entrenables tiene la red? ¿Qué representa cada salida?</w:t>
      </w:r>
    </w:p>
    <w:p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Century" w:cs="Century" w:eastAsia="Century" w:hAnsi="Century"/>
        </w:rPr>
      </w:pPr>
      <w:r>
        <w:rPr>
          <w:rFonts w:ascii="Century" w:cs="Century" w:eastAsia="Century" w:hAnsi="Century"/>
        </w:rPr>
        <w:t xml:space="preserve">Si se entrena la red con cada transición a medida que llega, el agente no aprende. ¿Qué agrega DQN para resolverlo y qué resuelve cada parte?</w:t>
      </w:r>
    </w:p>
    <w:p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Century" w:cs="Century" w:eastAsia="Century" w:hAnsi="Century"/>
        </w:rPr>
      </w:pPr>
      <w:r>
        <w:rPr>
          <w:rFonts w:ascii="Century" w:cs="Century" w:eastAsia="Century" w:hAnsi="Century"/>
        </w:rPr>
        <w:t xml:space="preserve">Con γ = 0.9, la red objetivo da (2.0, 3.0) para el estado siguiente de una transición con recompensa 1. Calcule el objetivo y. ¿Cuánto valdría si el estado siguiente fuera terminal?</w:t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entury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2446613</wp:posOffset>
          </wp:positionH>
          <wp:positionV relativeFrom="paragraph">
            <wp:posOffset>42863</wp:posOffset>
          </wp:positionV>
          <wp:extent cx="869632" cy="790575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9632" cy="7905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4762500</wp:posOffset>
          </wp:positionH>
          <wp:positionV relativeFrom="paragraph">
            <wp:posOffset>38101</wp:posOffset>
          </wp:positionV>
          <wp:extent cx="800100" cy="8001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0100" cy="8001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276225</wp:posOffset>
          </wp:positionH>
          <wp:positionV relativeFrom="paragraph">
            <wp:posOffset>38101</wp:posOffset>
          </wp:positionV>
          <wp:extent cx="676275" cy="790722"/>
          <wp:effectExtent b="0" l="0" r="0" t="0"/>
          <wp:wrapNone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76275" cy="790722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rPr>
        <w:sz w:val="10"/>
        <w:szCs w:val="1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jc w:val="center"/>
      <w:rPr>
        <w:rFonts w:ascii="Roboto" w:cs="Roboto" w:eastAsia="Roboto" w:hAnsi="Roboto"/>
        <w:sz w:val="20"/>
        <w:szCs w:val="20"/>
      </w:rPr>
    </w:pPr>
    <w:r w:rsidDel="00000000" w:rsidR="00000000" w:rsidRPr="00000000">
      <w:rPr>
        <w:rFonts w:ascii="Roboto" w:cs="Roboto" w:eastAsia="Roboto" w:hAnsi="Roboto"/>
        <w:sz w:val="20"/>
        <w:szCs w:val="20"/>
        <w:rtl w:val="0"/>
      </w:rPr>
      <w:t xml:space="preserve">Laboratorio de Investigación en Ciencia de Datos &amp; Inteligencia Artificial</w:t>
    </w:r>
  </w:p>
  <w:p w:rsidR="00000000" w:rsidDel="00000000" w:rsidP="00000000" w:rsidRDefault="00000000" w:rsidRPr="00000000" w14:paraId="0000002A">
    <w:pPr>
      <w:jc w:val="center"/>
      <w:rPr>
        <w:rFonts w:ascii="Roboto" w:cs="Roboto" w:eastAsia="Roboto" w:hAnsi="Roboto"/>
        <w:sz w:val="20"/>
        <w:szCs w:val="20"/>
      </w:rPr>
    </w:pPr>
    <w:r w:rsidDel="00000000" w:rsidR="00000000" w:rsidRPr="00000000">
      <w:rPr>
        <w:rFonts w:ascii="Roboto" w:cs="Roboto" w:eastAsia="Roboto" w:hAnsi="Roboto"/>
        <w:sz w:val="20"/>
        <w:szCs w:val="20"/>
        <w:rtl w:val="0"/>
      </w:rPr>
      <w:t xml:space="preserve">Universidad Nacional de Luján</w:t>
    </w:r>
  </w:p>
  <w:p w:rsidR="00000000" w:rsidDel="00000000" w:rsidP="00000000" w:rsidRDefault="00000000" w:rsidRPr="00000000" w14:paraId="0000002B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spacing w:line="276" w:lineRule="auto"/>
      <w:rPr>
        <w:sz w:val="8"/>
        <w:szCs w:val="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www.kaggle.com/code/prasadperera/the-boston-housing-dataset" TargetMode="External"/><Relationship Id="rId5" Type="http://schemas.openxmlformats.org/officeDocument/2006/relationships/styles" Target="styles.xml"/><Relationship Id="rId6" Type="http://schemas.openxmlformats.org/officeDocument/2006/relationships/hyperlink" Target="https://archive.ics.uci.edu/dataset/111/zoo" TargetMode="External"/><Relationship Id="rId7" Type="http://schemas.openxmlformats.org/officeDocument/2006/relationships/hyperlink" Target="https://github.com/datasciencedojo/datasets/blob/master/titanic.csv" TargetMode="External"/><Relationship Id="rId8" Type="http://schemas.openxmlformats.org/officeDocument/2006/relationships/hyperlink" Target="https://archive.ics.uci.edu/dataset/222/bank+market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