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8D1" w:rsidRPr="00F935DE" w:rsidRDefault="006E28D1" w:rsidP="006E28D1">
      <w:pPr>
        <w:pStyle w:val="NormalWeb"/>
        <w:jc w:val="center"/>
        <w:rPr>
          <w:b/>
          <w:sz w:val="46"/>
        </w:rPr>
      </w:pPr>
      <w:proofErr w:type="spellStart"/>
      <w:r w:rsidRPr="00F935DE">
        <w:rPr>
          <w:b/>
          <w:sz w:val="46"/>
        </w:rPr>
        <w:t>Finlora</w:t>
      </w:r>
      <w:proofErr w:type="spellEnd"/>
      <w:r w:rsidRPr="00F935DE">
        <w:rPr>
          <w:b/>
          <w:sz w:val="46"/>
        </w:rPr>
        <w:t xml:space="preserve"> Fraud Detection &amp; Risk Scoring.</w:t>
      </w:r>
    </w:p>
    <w:p w:rsidR="006E28D1" w:rsidRPr="006E28D1" w:rsidRDefault="00F935DE" w:rsidP="006E28D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935DE">
        <w:rPr>
          <w:rFonts w:ascii="Times New Roman" w:eastAsia="Times New Roman" w:hAnsi="Times New Roman" w:cs="Times New Roman"/>
          <w:b/>
          <w:bCs/>
          <w:sz w:val="36"/>
          <w:szCs w:val="36"/>
          <w:lang w:eastAsia="en-GB"/>
        </w:rPr>
        <w:t>Introduction</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6E28D1">
        <w:rPr>
          <w:rFonts w:ascii="Times New Roman" w:eastAsia="Times New Roman" w:hAnsi="Times New Roman" w:cs="Times New Roman"/>
          <w:sz w:val="24"/>
          <w:szCs w:val="24"/>
          <w:lang w:eastAsia="en-GB"/>
        </w:rPr>
        <w:t>Finlora</w:t>
      </w:r>
      <w:proofErr w:type="spellEnd"/>
      <w:r w:rsidRPr="006E28D1">
        <w:rPr>
          <w:rFonts w:ascii="Times New Roman" w:eastAsia="Times New Roman" w:hAnsi="Times New Roman" w:cs="Times New Roman"/>
          <w:sz w:val="24"/>
          <w:szCs w:val="24"/>
          <w:lang w:eastAsia="en-GB"/>
        </w:rPr>
        <w:t xml:space="preserve"> Finance Flow is experiencing increasing transaction volumes across individual and business accounts, multiple payment channels, merchant categories and customer segments. As the volume and complexity of transactions grow, the organisation's existing fixed-threshold monitoring approach faces challenges in identifying suspicious activity consistently. Static rules may generate unnecessary alerts for legitimate transactions while potentially failing to identify fraudulent activity that does not meet predefined thresholds. This creates additional workload for risk analysts and may also result in delays or inconvenience for legitimate customers.</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 xml:space="preserve">This project proposes the development of a </w:t>
      </w:r>
      <w:r w:rsidRPr="00F935DE">
        <w:rPr>
          <w:rFonts w:ascii="Times New Roman" w:eastAsia="Times New Roman" w:hAnsi="Times New Roman" w:cs="Times New Roman"/>
          <w:bCs/>
          <w:sz w:val="24"/>
          <w:szCs w:val="24"/>
          <w:lang w:eastAsia="en-GB"/>
        </w:rPr>
        <w:t>machine-learning-based transaction risk-scoring solution</w:t>
      </w:r>
      <w:r w:rsidRPr="006E28D1">
        <w:rPr>
          <w:rFonts w:ascii="Times New Roman" w:eastAsia="Times New Roman" w:hAnsi="Times New Roman" w:cs="Times New Roman"/>
          <w:sz w:val="24"/>
          <w:szCs w:val="24"/>
          <w:lang w:eastAsia="en-GB"/>
        </w:rPr>
        <w:t xml:space="preserve"> to support </w:t>
      </w:r>
      <w:proofErr w:type="spellStart"/>
      <w:r w:rsidRPr="006E28D1">
        <w:rPr>
          <w:rFonts w:ascii="Times New Roman" w:eastAsia="Times New Roman" w:hAnsi="Times New Roman" w:cs="Times New Roman"/>
          <w:sz w:val="24"/>
          <w:szCs w:val="24"/>
          <w:lang w:eastAsia="en-GB"/>
        </w:rPr>
        <w:t>Finlora's</w:t>
      </w:r>
      <w:proofErr w:type="spellEnd"/>
      <w:r w:rsidRPr="006E28D1">
        <w:rPr>
          <w:rFonts w:ascii="Times New Roman" w:eastAsia="Times New Roman" w:hAnsi="Times New Roman" w:cs="Times New Roman"/>
          <w:sz w:val="24"/>
          <w:szCs w:val="24"/>
          <w:lang w:eastAsia="en-GB"/>
        </w:rPr>
        <w:t xml:space="preserve"> existing fraud monitoring process. Instead of relying solely on fixed rules that produce a binary alert, the proposed solution will assign each transaction a </w:t>
      </w:r>
      <w:r w:rsidRPr="00F935DE">
        <w:rPr>
          <w:rFonts w:ascii="Times New Roman" w:eastAsia="Times New Roman" w:hAnsi="Times New Roman" w:cs="Times New Roman"/>
          <w:bCs/>
          <w:sz w:val="24"/>
          <w:szCs w:val="24"/>
          <w:lang w:eastAsia="en-GB"/>
        </w:rPr>
        <w:t>fraud probability score</w:t>
      </w:r>
      <w:r w:rsidRPr="006E28D1">
        <w:rPr>
          <w:rFonts w:ascii="Times New Roman" w:eastAsia="Times New Roman" w:hAnsi="Times New Roman" w:cs="Times New Roman"/>
          <w:sz w:val="24"/>
          <w:szCs w:val="24"/>
          <w:lang w:eastAsia="en-GB"/>
        </w:rPr>
        <w:t xml:space="preserve"> based on transaction characteristics and account-level behavioural patterns. This will allow transactions to be ranked according to their estimated level of risk and provide analysts with a more structured way to prioritise investigations.</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 xml:space="preserve">The project will use </w:t>
      </w:r>
      <w:proofErr w:type="spellStart"/>
      <w:r w:rsidRPr="006E28D1">
        <w:rPr>
          <w:rFonts w:ascii="Times New Roman" w:eastAsia="Times New Roman" w:hAnsi="Times New Roman" w:cs="Times New Roman"/>
          <w:sz w:val="24"/>
          <w:szCs w:val="24"/>
          <w:lang w:eastAsia="en-GB"/>
        </w:rPr>
        <w:t>Finlora's</w:t>
      </w:r>
      <w:proofErr w:type="spellEnd"/>
      <w:r w:rsidRPr="006E28D1">
        <w:rPr>
          <w:rFonts w:ascii="Times New Roman" w:eastAsia="Times New Roman" w:hAnsi="Times New Roman" w:cs="Times New Roman"/>
          <w:sz w:val="24"/>
          <w:szCs w:val="24"/>
          <w:lang w:eastAsia="en-GB"/>
        </w:rPr>
        <w:t xml:space="preserve"> historical transaction and account data to identify behavioural signals associated with fraudulent activity. Key features will include transaction amount relative to an account's normal spending pattern, transaction velocity, new-device activity, cross-border transactions, account type, KYC tier, merchant category and transaction channel.</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 xml:space="preserve">Two machine-learning approaches will be developed and compared. </w:t>
      </w:r>
      <w:r w:rsidRPr="00F935DE">
        <w:rPr>
          <w:rFonts w:ascii="Times New Roman" w:eastAsia="Times New Roman" w:hAnsi="Times New Roman" w:cs="Times New Roman"/>
          <w:bCs/>
          <w:sz w:val="24"/>
          <w:szCs w:val="24"/>
          <w:lang w:eastAsia="en-GB"/>
        </w:rPr>
        <w:t>Logistic Regression</w:t>
      </w:r>
      <w:r w:rsidRPr="006E28D1">
        <w:rPr>
          <w:rFonts w:ascii="Times New Roman" w:eastAsia="Times New Roman" w:hAnsi="Times New Roman" w:cs="Times New Roman"/>
          <w:sz w:val="24"/>
          <w:szCs w:val="24"/>
          <w:lang w:eastAsia="en-GB"/>
        </w:rPr>
        <w:t xml:space="preserve"> will serve as an interpretable baseline, providing a transparent benchmark against which the more flexible </w:t>
      </w:r>
      <w:r w:rsidRPr="00F935DE">
        <w:rPr>
          <w:rFonts w:ascii="Times New Roman" w:eastAsia="Times New Roman" w:hAnsi="Times New Roman" w:cs="Times New Roman"/>
          <w:bCs/>
          <w:sz w:val="24"/>
          <w:szCs w:val="24"/>
          <w:lang w:eastAsia="en-GB"/>
        </w:rPr>
        <w:t>Random Forest</w:t>
      </w:r>
      <w:r w:rsidRPr="006E28D1">
        <w:rPr>
          <w:rFonts w:ascii="Times New Roman" w:eastAsia="Times New Roman" w:hAnsi="Times New Roman" w:cs="Times New Roman"/>
          <w:sz w:val="24"/>
          <w:szCs w:val="24"/>
          <w:lang w:eastAsia="en-GB"/>
        </w:rPr>
        <w:t xml:space="preserve"> model can be assessed. The models will be evaluated using precision, recall, F1-score and ROC-AUC, with additional threshold analysis at 70%, 80% and 90% recall to demonstrate how the system could operate under different risk-management and analyst-capacity requirements.</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 xml:space="preserve">A key requirement of the project is </w:t>
      </w:r>
      <w:proofErr w:type="spellStart"/>
      <w:r w:rsidRPr="00F935DE">
        <w:rPr>
          <w:rFonts w:ascii="Times New Roman" w:eastAsia="Times New Roman" w:hAnsi="Times New Roman" w:cs="Times New Roman"/>
          <w:bCs/>
          <w:sz w:val="24"/>
          <w:szCs w:val="24"/>
          <w:lang w:eastAsia="en-GB"/>
        </w:rPr>
        <w:t>explainability</w:t>
      </w:r>
      <w:proofErr w:type="spellEnd"/>
      <w:r w:rsidRPr="006E28D1">
        <w:rPr>
          <w:rFonts w:ascii="Times New Roman" w:eastAsia="Times New Roman" w:hAnsi="Times New Roman" w:cs="Times New Roman"/>
          <w:sz w:val="24"/>
          <w:szCs w:val="24"/>
          <w:lang w:eastAsia="en-GB"/>
        </w:rPr>
        <w:t>. The proposed solution will therefore identify the behavioural factors associated with higher-risk transactions rather than presenting the model as a black box. This information can help risk analysts understand why a transaction has received a particular risk score and support more informed investigation.</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 xml:space="preserve">The final prototype will be delivered through a </w:t>
      </w:r>
      <w:proofErr w:type="spellStart"/>
      <w:r w:rsidRPr="00F935DE">
        <w:rPr>
          <w:rFonts w:ascii="Times New Roman" w:eastAsia="Times New Roman" w:hAnsi="Times New Roman" w:cs="Times New Roman"/>
          <w:bCs/>
          <w:sz w:val="24"/>
          <w:szCs w:val="24"/>
          <w:lang w:eastAsia="en-GB"/>
        </w:rPr>
        <w:t>Streamlit</w:t>
      </w:r>
      <w:proofErr w:type="spellEnd"/>
      <w:r w:rsidRPr="00F935DE">
        <w:rPr>
          <w:rFonts w:ascii="Times New Roman" w:eastAsia="Times New Roman" w:hAnsi="Times New Roman" w:cs="Times New Roman"/>
          <w:bCs/>
          <w:sz w:val="24"/>
          <w:szCs w:val="24"/>
          <w:lang w:eastAsia="en-GB"/>
        </w:rPr>
        <w:t xml:space="preserve"> dashboard</w:t>
      </w:r>
      <w:r w:rsidRPr="006E28D1">
        <w:rPr>
          <w:rFonts w:ascii="Times New Roman" w:eastAsia="Times New Roman" w:hAnsi="Times New Roman" w:cs="Times New Roman"/>
          <w:sz w:val="24"/>
          <w:szCs w:val="24"/>
          <w:lang w:eastAsia="en-GB"/>
        </w:rPr>
        <w:t>, providing a prioritised transaction-review queue. The dashboard will enable stakeholders to view transaction risk scores and supporting risk indicators, allowing higher-risk transactions to be considered for investigation first. The prototype is intended to support human decision-making rather than automatically block or reject transactions.</w:t>
      </w:r>
    </w:p>
    <w:p w:rsidR="006E28D1" w:rsidRPr="006E28D1" w:rsidRDefault="006E28D1" w:rsidP="006E28D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E28D1">
        <w:rPr>
          <w:rFonts w:ascii="Times New Roman" w:eastAsia="Times New Roman" w:hAnsi="Times New Roman" w:cs="Times New Roman"/>
          <w:b/>
          <w:bCs/>
          <w:sz w:val="27"/>
          <w:szCs w:val="27"/>
          <w:lang w:eastAsia="en-GB"/>
        </w:rPr>
        <w:t>Value</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The project is designed to provide v</w:t>
      </w:r>
      <w:r w:rsidR="00F935DE" w:rsidRPr="00F935DE">
        <w:rPr>
          <w:rFonts w:ascii="Times New Roman" w:eastAsia="Times New Roman" w:hAnsi="Times New Roman" w:cs="Times New Roman"/>
          <w:sz w:val="24"/>
          <w:szCs w:val="24"/>
          <w:lang w:eastAsia="en-GB"/>
        </w:rPr>
        <w:t xml:space="preserve">alue to several key stakeholder and non-stakeholder </w:t>
      </w:r>
      <w:r w:rsidRPr="006E28D1">
        <w:rPr>
          <w:rFonts w:ascii="Times New Roman" w:eastAsia="Times New Roman" w:hAnsi="Times New Roman" w:cs="Times New Roman"/>
          <w:sz w:val="24"/>
          <w:szCs w:val="24"/>
          <w:lang w:eastAsia="en-GB"/>
        </w:rPr>
        <w:t>groups:</w:t>
      </w:r>
    </w:p>
    <w:p w:rsidR="006E28D1" w:rsidRPr="006E28D1" w:rsidRDefault="006E28D1" w:rsidP="006E2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35DE">
        <w:rPr>
          <w:rFonts w:ascii="Times New Roman" w:eastAsia="Times New Roman" w:hAnsi="Times New Roman" w:cs="Times New Roman"/>
          <w:bCs/>
          <w:sz w:val="24"/>
          <w:szCs w:val="24"/>
          <w:lang w:eastAsia="en-GB"/>
        </w:rPr>
        <w:lastRenderedPageBreak/>
        <w:t>Risk and Fraud Analysts:</w:t>
      </w:r>
      <w:r w:rsidRPr="006E28D1">
        <w:rPr>
          <w:rFonts w:ascii="Times New Roman" w:eastAsia="Times New Roman" w:hAnsi="Times New Roman" w:cs="Times New Roman"/>
          <w:sz w:val="24"/>
          <w:szCs w:val="24"/>
          <w:lang w:eastAsia="en-GB"/>
        </w:rPr>
        <w:t xml:space="preserve"> A ranked queue can help analysts focus their investigation efforts on transactions with higher estimated fraud risk.</w:t>
      </w:r>
    </w:p>
    <w:p w:rsidR="006E28D1" w:rsidRPr="006E28D1" w:rsidRDefault="006E28D1" w:rsidP="006E2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35DE">
        <w:rPr>
          <w:rFonts w:ascii="Times New Roman" w:eastAsia="Times New Roman" w:hAnsi="Times New Roman" w:cs="Times New Roman"/>
          <w:bCs/>
          <w:sz w:val="24"/>
          <w:szCs w:val="24"/>
          <w:lang w:eastAsia="en-GB"/>
        </w:rPr>
        <w:t>Compliance Team:</w:t>
      </w:r>
      <w:r w:rsidRPr="006E28D1">
        <w:rPr>
          <w:rFonts w:ascii="Times New Roman" w:eastAsia="Times New Roman" w:hAnsi="Times New Roman" w:cs="Times New Roman"/>
          <w:sz w:val="24"/>
          <w:szCs w:val="24"/>
          <w:lang w:eastAsia="en-GB"/>
        </w:rPr>
        <w:t xml:space="preserve"> Behavioural risk indicators can provide additional analytical evidence to support transaction-monitoring activities.</w:t>
      </w:r>
    </w:p>
    <w:p w:rsidR="006E28D1" w:rsidRPr="006E28D1" w:rsidRDefault="006E28D1" w:rsidP="006E2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35DE">
        <w:rPr>
          <w:rFonts w:ascii="Times New Roman" w:eastAsia="Times New Roman" w:hAnsi="Times New Roman" w:cs="Times New Roman"/>
          <w:bCs/>
          <w:sz w:val="24"/>
          <w:szCs w:val="24"/>
          <w:lang w:eastAsia="en-GB"/>
        </w:rPr>
        <w:t>Customer Support:</w:t>
      </w:r>
      <w:r w:rsidRPr="006E28D1">
        <w:rPr>
          <w:rFonts w:ascii="Times New Roman" w:eastAsia="Times New Roman" w:hAnsi="Times New Roman" w:cs="Times New Roman"/>
          <w:sz w:val="24"/>
          <w:szCs w:val="24"/>
          <w:lang w:eastAsia="en-GB"/>
        </w:rPr>
        <w:t xml:space="preserve"> Reducing unnecessary alerts may help minimise avoidable transaction delays and customer complaints.</w:t>
      </w:r>
    </w:p>
    <w:p w:rsidR="006E28D1" w:rsidRPr="006E28D1" w:rsidRDefault="006E28D1" w:rsidP="006E2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35DE">
        <w:rPr>
          <w:rFonts w:ascii="Times New Roman" w:eastAsia="Times New Roman" w:hAnsi="Times New Roman" w:cs="Times New Roman"/>
          <w:bCs/>
          <w:sz w:val="24"/>
          <w:szCs w:val="24"/>
          <w:lang w:eastAsia="en-GB"/>
        </w:rPr>
        <w:t>Product and Operations Teams:</w:t>
      </w:r>
      <w:r w:rsidRPr="006E28D1">
        <w:rPr>
          <w:rFonts w:ascii="Times New Roman" w:eastAsia="Times New Roman" w:hAnsi="Times New Roman" w:cs="Times New Roman"/>
          <w:sz w:val="24"/>
          <w:szCs w:val="24"/>
          <w:lang w:eastAsia="en-GB"/>
        </w:rPr>
        <w:t xml:space="preserve"> Risk scores can provide a more scalable approach to monitoring as transaction volumes increase.</w:t>
      </w:r>
    </w:p>
    <w:p w:rsidR="006E28D1" w:rsidRPr="006E28D1" w:rsidRDefault="006E28D1" w:rsidP="006E2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35DE">
        <w:rPr>
          <w:rFonts w:ascii="Times New Roman" w:eastAsia="Times New Roman" w:hAnsi="Times New Roman" w:cs="Times New Roman"/>
          <w:bCs/>
          <w:sz w:val="24"/>
          <w:szCs w:val="24"/>
          <w:lang w:eastAsia="en-GB"/>
        </w:rPr>
        <w:t>Management and Leadership:</w:t>
      </w:r>
      <w:r w:rsidRPr="006E28D1">
        <w:rPr>
          <w:rFonts w:ascii="Times New Roman" w:eastAsia="Times New Roman" w:hAnsi="Times New Roman" w:cs="Times New Roman"/>
          <w:sz w:val="24"/>
          <w:szCs w:val="24"/>
          <w:lang w:eastAsia="en-GB"/>
        </w:rPr>
        <w:t xml:space="preserve"> Model performance metrics and threshold analysis provide measurable evidence for evaluating the potential value of machine-learning-based monitoring.</w:t>
      </w:r>
    </w:p>
    <w:p w:rsidR="006E28D1" w:rsidRPr="006E28D1" w:rsidRDefault="006E28D1" w:rsidP="006E2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935DE">
        <w:rPr>
          <w:rFonts w:ascii="Times New Roman" w:eastAsia="Times New Roman" w:hAnsi="Times New Roman" w:cs="Times New Roman"/>
          <w:bCs/>
          <w:sz w:val="24"/>
          <w:szCs w:val="24"/>
          <w:lang w:eastAsia="en-GB"/>
        </w:rPr>
        <w:t>Data and Technology Teams:</w:t>
      </w:r>
      <w:r w:rsidRPr="006E28D1">
        <w:rPr>
          <w:rFonts w:ascii="Times New Roman" w:eastAsia="Times New Roman" w:hAnsi="Times New Roman" w:cs="Times New Roman"/>
          <w:sz w:val="24"/>
          <w:szCs w:val="24"/>
          <w:lang w:eastAsia="en-GB"/>
        </w:rPr>
        <w:t xml:space="preserve"> The project establishes a prototype machine-learning workflow that can form the basis for future development of real-time fraud-monitoring capabilities.</w:t>
      </w:r>
    </w:p>
    <w:p w:rsidR="006E28D1" w:rsidRPr="006E28D1" w:rsidRDefault="006E28D1" w:rsidP="006E28D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E28D1">
        <w:rPr>
          <w:rFonts w:ascii="Times New Roman" w:eastAsia="Times New Roman" w:hAnsi="Times New Roman" w:cs="Times New Roman"/>
          <w:b/>
          <w:bCs/>
          <w:sz w:val="27"/>
          <w:szCs w:val="27"/>
          <w:lang w:eastAsia="en-GB"/>
        </w:rPr>
        <w:t>Project Objective</w:t>
      </w:r>
    </w:p>
    <w:p w:rsidR="006E28D1" w:rsidRPr="006E28D1"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 xml:space="preserve">The primary objective is to determine whether a behaviour-aware machine-learning approach can provide </w:t>
      </w:r>
      <w:proofErr w:type="spellStart"/>
      <w:r w:rsidRPr="006E28D1">
        <w:rPr>
          <w:rFonts w:ascii="Times New Roman" w:eastAsia="Times New Roman" w:hAnsi="Times New Roman" w:cs="Times New Roman"/>
          <w:sz w:val="24"/>
          <w:szCs w:val="24"/>
          <w:lang w:eastAsia="en-GB"/>
        </w:rPr>
        <w:t>Finlora</w:t>
      </w:r>
      <w:proofErr w:type="spellEnd"/>
      <w:r w:rsidRPr="006E28D1">
        <w:rPr>
          <w:rFonts w:ascii="Times New Roman" w:eastAsia="Times New Roman" w:hAnsi="Times New Roman" w:cs="Times New Roman"/>
          <w:sz w:val="24"/>
          <w:szCs w:val="24"/>
          <w:lang w:eastAsia="en-GB"/>
        </w:rPr>
        <w:t xml:space="preserve"> with a more informative and prioritised method of transaction monitoring than relying solely on fixed thresholds. The project will produce a validated prototype, supporting analysis of fraud-related behavioural patterns, model performance results and a </w:t>
      </w:r>
      <w:proofErr w:type="spellStart"/>
      <w:r w:rsidRPr="006E28D1">
        <w:rPr>
          <w:rFonts w:ascii="Times New Roman" w:eastAsia="Times New Roman" w:hAnsi="Times New Roman" w:cs="Times New Roman"/>
          <w:sz w:val="24"/>
          <w:szCs w:val="24"/>
          <w:lang w:eastAsia="en-GB"/>
        </w:rPr>
        <w:t>Streamlit</w:t>
      </w:r>
      <w:proofErr w:type="spellEnd"/>
      <w:r w:rsidRPr="006E28D1">
        <w:rPr>
          <w:rFonts w:ascii="Times New Roman" w:eastAsia="Times New Roman" w:hAnsi="Times New Roman" w:cs="Times New Roman"/>
          <w:sz w:val="24"/>
          <w:szCs w:val="24"/>
          <w:lang w:eastAsia="en-GB"/>
        </w:rPr>
        <w:t>-based review interface.</w:t>
      </w:r>
    </w:p>
    <w:p w:rsidR="006E28D1" w:rsidRPr="00F935DE" w:rsidRDefault="006E28D1" w:rsidP="006E28D1">
      <w:pPr>
        <w:spacing w:before="100" w:beforeAutospacing="1" w:after="100" w:afterAutospacing="1" w:line="240" w:lineRule="auto"/>
        <w:rPr>
          <w:rFonts w:ascii="Times New Roman" w:eastAsia="Times New Roman" w:hAnsi="Times New Roman" w:cs="Times New Roman"/>
          <w:sz w:val="24"/>
          <w:szCs w:val="24"/>
          <w:lang w:eastAsia="en-GB"/>
        </w:rPr>
      </w:pPr>
      <w:r w:rsidRPr="006E28D1">
        <w:rPr>
          <w:rFonts w:ascii="Times New Roman" w:eastAsia="Times New Roman" w:hAnsi="Times New Roman" w:cs="Times New Roman"/>
          <w:sz w:val="24"/>
          <w:szCs w:val="24"/>
          <w:lang w:eastAsia="en-GB"/>
        </w:rPr>
        <w:t xml:space="preserve">The current project focuses on </w:t>
      </w:r>
      <w:r w:rsidRPr="00F935DE">
        <w:rPr>
          <w:rFonts w:ascii="Times New Roman" w:eastAsia="Times New Roman" w:hAnsi="Times New Roman" w:cs="Times New Roman"/>
          <w:bCs/>
          <w:sz w:val="24"/>
          <w:szCs w:val="24"/>
          <w:lang w:eastAsia="en-GB"/>
        </w:rPr>
        <w:t>prototype development using historical data</w:t>
      </w:r>
      <w:r w:rsidRPr="006E28D1">
        <w:rPr>
          <w:rFonts w:ascii="Times New Roman" w:eastAsia="Times New Roman" w:hAnsi="Times New Roman" w:cs="Times New Roman"/>
          <w:sz w:val="24"/>
          <w:szCs w:val="24"/>
          <w:lang w:eastAsia="en-GB"/>
        </w:rPr>
        <w:t>. Live payment integration, automated transaction blocking, production deployment, automated retraining and regulatory sign-off are outside the current scope. These areas can be considered as potential future stages if the prototype demonstrates sufficient value and operational suitability.</w:t>
      </w:r>
    </w:p>
    <w:p w:rsidR="006E28D1" w:rsidRPr="00F935DE" w:rsidRDefault="00F935DE" w:rsidP="00F935DE">
      <w:pPr>
        <w:spacing w:before="100" w:beforeAutospacing="1" w:after="100" w:afterAutospacing="1" w:line="240" w:lineRule="auto"/>
        <w:rPr>
          <w:rFonts w:ascii="Times New Roman" w:eastAsia="Times New Roman" w:hAnsi="Times New Roman" w:cs="Times New Roman"/>
          <w:b/>
          <w:sz w:val="24"/>
          <w:szCs w:val="24"/>
          <w:lang w:eastAsia="en-GB"/>
        </w:rPr>
      </w:pPr>
      <w:r w:rsidRPr="00F935DE">
        <w:rPr>
          <w:rFonts w:ascii="Times New Roman" w:eastAsia="Times New Roman" w:hAnsi="Times New Roman" w:cs="Times New Roman"/>
          <w:b/>
          <w:sz w:val="24"/>
          <w:szCs w:val="24"/>
          <w:lang w:eastAsia="en-GB"/>
        </w:rPr>
        <w:t>Define problem &amp; scope</w:t>
      </w:r>
    </w:p>
    <w:p w:rsidR="0011539E" w:rsidRPr="00F935DE" w:rsidRDefault="0011539E" w:rsidP="0011539E">
      <w:pPr>
        <w:pStyle w:val="NormalWeb"/>
      </w:pPr>
      <w:proofErr w:type="spellStart"/>
      <w:r w:rsidRPr="00F935DE">
        <w:t>Finlora's</w:t>
      </w:r>
      <w:proofErr w:type="spellEnd"/>
      <w:r w:rsidRPr="00F935DE">
        <w:t xml:space="preserve"> current transaction monitoring system is based on fixed thresholds, which may become less effective as transaction volumes increase and customer behaviour becomes more complex. This can make it difficult to differentiate between legitimate but unusual transactions and potentially fraudulent activity. To address this challenge, the project proposes an explainable machine-learning risk-scoring model that combines transaction-level and account-level behavioural information to estimate the likelihood of fraud for each transaction. </w:t>
      </w:r>
    </w:p>
    <w:p w:rsidR="0011539E" w:rsidRDefault="0011539E" w:rsidP="0011539E">
      <w:pPr>
        <w:pStyle w:val="NormalWeb"/>
      </w:pPr>
      <w:r w:rsidRPr="00F935DE">
        <w:t xml:space="preserve">Logistic Regression will be used as an interpretable baseline model, while Random Forest will be developed and assessed as the main prototype. Model performance will be measured using precision, recall, F1-score and ROC-AUC, with the resulting risk scores presented through a </w:t>
      </w:r>
      <w:proofErr w:type="spellStart"/>
      <w:r w:rsidRPr="00F935DE">
        <w:t>Streamlit</w:t>
      </w:r>
      <w:proofErr w:type="spellEnd"/>
      <w:r w:rsidRPr="00F935DE">
        <w:t xml:space="preserve"> dashboard to support prioritised transaction review. The project focuses on historical data and prototype development and excludes live payment integration, automated transaction blocking and production-level model retraining.</w:t>
      </w:r>
    </w:p>
    <w:p w:rsidR="00F935DE" w:rsidRPr="00F935DE" w:rsidRDefault="00F935DE" w:rsidP="0011539E">
      <w:pPr>
        <w:pStyle w:val="NormalWeb"/>
      </w:pPr>
    </w:p>
    <w:p w:rsidR="002B76AA" w:rsidRPr="00F935DE" w:rsidRDefault="00245968">
      <w:bookmarkStart w:id="0" w:name="_GoBack"/>
      <w:bookmarkEnd w:id="0"/>
    </w:p>
    <w:sectPr w:rsidR="002B76AA" w:rsidRPr="00F93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B4934"/>
    <w:multiLevelType w:val="multilevel"/>
    <w:tmpl w:val="38C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39E"/>
    <w:rsid w:val="0011539E"/>
    <w:rsid w:val="00245968"/>
    <w:rsid w:val="00682310"/>
    <w:rsid w:val="006E28D1"/>
    <w:rsid w:val="00884630"/>
    <w:rsid w:val="00F935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B367"/>
  <w15:chartTrackingRefBased/>
  <w15:docId w15:val="{3BA95EC3-D8C7-45DF-942E-19D69459B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E28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E28D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539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6E28D1"/>
    <w:rPr>
      <w:rFonts w:ascii="Times New Roman" w:eastAsia="Times New Roman" w:hAnsi="Times New Roman" w:cs="Times New Roman"/>
      <w:b/>
      <w:bCs/>
      <w:sz w:val="27"/>
      <w:szCs w:val="27"/>
      <w:lang w:eastAsia="en-GB"/>
    </w:rPr>
  </w:style>
  <w:style w:type="character" w:customStyle="1" w:styleId="Heading2Char">
    <w:name w:val="Heading 2 Char"/>
    <w:basedOn w:val="DefaultParagraphFont"/>
    <w:link w:val="Heading2"/>
    <w:uiPriority w:val="9"/>
    <w:semiHidden/>
    <w:rsid w:val="006E28D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207442">
      <w:bodyDiv w:val="1"/>
      <w:marLeft w:val="0"/>
      <w:marRight w:val="0"/>
      <w:marTop w:val="0"/>
      <w:marBottom w:val="0"/>
      <w:divBdr>
        <w:top w:val="none" w:sz="0" w:space="0" w:color="auto"/>
        <w:left w:val="none" w:sz="0" w:space="0" w:color="auto"/>
        <w:bottom w:val="none" w:sz="0" w:space="0" w:color="auto"/>
        <w:right w:val="none" w:sz="0" w:space="0" w:color="auto"/>
      </w:divBdr>
    </w:div>
    <w:div w:id="968127516">
      <w:bodyDiv w:val="1"/>
      <w:marLeft w:val="0"/>
      <w:marRight w:val="0"/>
      <w:marTop w:val="0"/>
      <w:marBottom w:val="0"/>
      <w:divBdr>
        <w:top w:val="none" w:sz="0" w:space="0" w:color="auto"/>
        <w:left w:val="none" w:sz="0" w:space="0" w:color="auto"/>
        <w:bottom w:val="none" w:sz="0" w:space="0" w:color="auto"/>
        <w:right w:val="none" w:sz="0" w:space="0" w:color="auto"/>
      </w:divBdr>
    </w:div>
    <w:div w:id="157366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telvinpaul33@gmail.com</dc:creator>
  <cp:keywords/>
  <dc:description/>
  <cp:lastModifiedBy>telvinpaul33@gmail.com</cp:lastModifiedBy>
  <cp:revision>1</cp:revision>
  <dcterms:created xsi:type="dcterms:W3CDTF">2026-09-17T14:45:00Z</dcterms:created>
  <dcterms:modified xsi:type="dcterms:W3CDTF">2026-09-17T15:22:00Z</dcterms:modified>
</cp:coreProperties>
</file>