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847461" w:rsidRPr="00E60E48" w:rsidTr="000E52D6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0" w:name="_Toc515362062"/>
            <w:bookmarkStart w:id="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0"/>
            <w:bookmarkEnd w:id="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2" w:name="_Toc515362063"/>
            <w:bookmarkStart w:id="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2"/>
            <w:bookmarkEnd w:id="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C329EF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623811" w:rsidRDefault="00847461" w:rsidP="000E52D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" w:name="_Toc515362064"/>
            <w:bookmarkStart w:id="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4"/>
            <w:bookmarkEnd w:id="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</w:t>
            </w:r>
            <w:r w:rsidRPr="000D4542">
              <w:rPr>
                <w:color w:val="000000" w:themeColor="text1"/>
                <w:sz w:val="24"/>
                <w:szCs w:val="24"/>
              </w:rPr>
              <w:t>01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Алгоритм подключения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внутрен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" w:name="_Toc515362065"/>
            <w:bookmarkStart w:id="7" w:name="_Toc515363890"/>
            <w:r w:rsidRPr="000D4542">
              <w:rPr>
                <w:color w:val="000000" w:themeColor="text1"/>
              </w:rPr>
              <w:t>Формат А1</w:t>
            </w:r>
            <w:bookmarkEnd w:id="6"/>
            <w:bookmarkEnd w:id="7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ней и внешней части приложения.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ГУИР.453503.02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Алгоритм отправки и получения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8" w:name="_Toc515362066"/>
            <w:bookmarkStart w:id="9" w:name="_Toc515363891"/>
            <w:r w:rsidRPr="000D4542">
              <w:rPr>
                <w:color w:val="000000" w:themeColor="text1"/>
              </w:rPr>
              <w:t>Формат А1</w:t>
            </w:r>
            <w:bookmarkEnd w:id="8"/>
            <w:bookmarkEnd w:id="9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сообщений.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ГУИР.453503.03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Алгоритм работы анализатора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0" w:name="_Toc515362067"/>
            <w:bookmarkStart w:id="11" w:name="_Toc515363892"/>
            <w:r w:rsidRPr="000D4542">
              <w:rPr>
                <w:color w:val="000000" w:themeColor="text1"/>
              </w:rPr>
              <w:t>Формат А1</w:t>
            </w:r>
            <w:bookmarkEnd w:id="10"/>
            <w:bookmarkEnd w:id="11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типов.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ГУИР.453503.04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Устройство тестового стенда.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2" w:name="_Toc515362068"/>
            <w:bookmarkStart w:id="13" w:name="_Toc515363893"/>
            <w:r w:rsidRPr="000D4542">
              <w:rPr>
                <w:color w:val="000000" w:themeColor="text1"/>
              </w:rPr>
              <w:t>Формат А1</w:t>
            </w:r>
            <w:bookmarkEnd w:id="12"/>
            <w:bookmarkEnd w:id="13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4" w:name="_Toc515362069"/>
            <w:bookmarkStart w:id="15" w:name="_Toc515363894"/>
            <w:r w:rsidRPr="000D4542">
              <w:rPr>
                <w:color w:val="000000" w:themeColor="text1"/>
              </w:rPr>
              <w:t>Плакат</w:t>
            </w:r>
            <w:bookmarkEnd w:id="14"/>
            <w:bookmarkEnd w:id="1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ГУИР.453503.05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Сетевое устройство системы после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6" w:name="_Toc515362070"/>
            <w:bookmarkStart w:id="17" w:name="_Toc515363895"/>
            <w:r w:rsidRPr="000D4542">
              <w:rPr>
                <w:color w:val="000000" w:themeColor="text1"/>
              </w:rPr>
              <w:t>Формат А1</w:t>
            </w:r>
            <w:bookmarkEnd w:id="16"/>
            <w:bookmarkEnd w:id="17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внедрения продукта.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ГУИР.453503.06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Следующие этапы разработки 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8" w:name="_Toc515362071"/>
            <w:bookmarkStart w:id="19" w:name="_Toc515363896"/>
            <w:r w:rsidRPr="000D4542">
              <w:rPr>
                <w:color w:val="000000" w:themeColor="text1"/>
              </w:rPr>
              <w:t>Формат А1</w:t>
            </w:r>
            <w:bookmarkEnd w:id="18"/>
            <w:bookmarkEnd w:id="19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внедрения системы.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847461" w:rsidRPr="009A01DA" w:rsidRDefault="00847461" w:rsidP="000E52D6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47461" w:rsidRDefault="00847461" w:rsidP="000E52D6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47461" w:rsidRPr="009A01DA" w:rsidRDefault="00847461" w:rsidP="000E52D6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 xml:space="preserve">№ </w:t>
            </w:r>
            <w:proofErr w:type="spellStart"/>
            <w:r w:rsidRPr="009A01DA">
              <w:rPr>
                <w:i/>
                <w:sz w:val="18"/>
                <w:szCs w:val="18"/>
              </w:rPr>
              <w:t>докум</w:t>
            </w:r>
            <w:proofErr w:type="spellEnd"/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Подп</w:t>
            </w:r>
            <w:proofErr w:type="spellEnd"/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847461" w:rsidRPr="00CE2530" w:rsidRDefault="00847461" w:rsidP="000E52D6">
            <w:pPr>
              <w:jc w:val="center"/>
              <w:rPr>
                <w:sz w:val="16"/>
              </w:rPr>
            </w:pPr>
          </w:p>
          <w:p w:rsidR="00847461" w:rsidRDefault="00847461" w:rsidP="000E52D6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847461" w:rsidRPr="00CE2530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Разраб</w:t>
            </w:r>
            <w:proofErr w:type="spell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Дерид А.А.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CA312E" w:rsidRDefault="00847461" w:rsidP="000E52D6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  <w:r>
              <w:rPr>
                <w:i/>
                <w:sz w:val="22"/>
              </w:rPr>
              <w:t>79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</w:t>
            </w:r>
            <w:r>
              <w:rPr>
                <w:i/>
                <w:sz w:val="22"/>
              </w:rPr>
              <w:t>9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Рогов М.Г.</w:t>
            </w:r>
            <w:bookmarkStart w:id="20" w:name="_GoBack"/>
            <w:bookmarkEnd w:id="20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jc w:val="center"/>
              <w:rPr>
                <w:sz w:val="24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847461" w:rsidRDefault="00847461" w:rsidP="000E52D6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Т.контр</w:t>
            </w:r>
            <w:proofErr w:type="spell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Рогов М.Г.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Н.контр</w:t>
            </w:r>
            <w:proofErr w:type="spell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Бабенко Н.Н.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Волорова Н.А.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</w:tbl>
    <w:p w:rsidR="00B522CA" w:rsidRDefault="00EF09BB" w:rsidP="00847461">
      <w:pPr>
        <w:ind w:firstLine="0"/>
      </w:pPr>
    </w:p>
    <w:sectPr w:rsidR="00B522CA" w:rsidSect="00847461">
      <w:pgSz w:w="11906" w:h="16838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61"/>
    <w:rsid w:val="0067761D"/>
    <w:rsid w:val="00776E21"/>
    <w:rsid w:val="008236CE"/>
    <w:rsid w:val="00847461"/>
    <w:rsid w:val="00953D4C"/>
    <w:rsid w:val="009C6076"/>
    <w:rsid w:val="00E2645E"/>
    <w:rsid w:val="00E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EF343-7098-45F2-B19C-0AC0469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6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84746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7461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7461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47461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4746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7461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7461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84746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Derid</dc:creator>
  <cp:keywords/>
  <dc:description/>
  <cp:lastModifiedBy>Artem Derid</cp:lastModifiedBy>
  <cp:revision>2</cp:revision>
  <dcterms:created xsi:type="dcterms:W3CDTF">2018-05-31T11:12:00Z</dcterms:created>
  <dcterms:modified xsi:type="dcterms:W3CDTF">2018-05-31T11:12:00Z</dcterms:modified>
</cp:coreProperties>
</file>