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676" w:rsidRPr="00364676" w:rsidRDefault="00364676" w:rsidP="00364676">
      <w:pPr>
        <w:widowControl/>
        <w:pBdr>
          <w:bottom w:val="single" w:sz="18" w:space="9" w:color="2B6C9E"/>
        </w:pBdr>
        <w:spacing w:after="450"/>
        <w:jc w:val="left"/>
        <w:outlineLvl w:val="0"/>
        <w:rPr>
          <w:rFonts w:ascii="Segoe UI" w:eastAsia="宋体" w:hAnsi="Segoe UI" w:cs="Segoe UI"/>
          <w:b/>
          <w:bCs/>
          <w:color w:val="0A2E4B"/>
          <w:spacing w:val="-3"/>
          <w:kern w:val="36"/>
          <w:sz w:val="48"/>
          <w:szCs w:val="48"/>
        </w:rPr>
      </w:pPr>
      <w:r w:rsidRPr="00364676">
        <w:rPr>
          <w:rFonts w:ascii="Segoe UI" w:eastAsia="宋体" w:hAnsi="Segoe UI" w:cs="Segoe UI"/>
          <w:b/>
          <w:bCs/>
          <w:color w:val="0A2E4B"/>
          <w:spacing w:val="-3"/>
          <w:kern w:val="36"/>
          <w:sz w:val="48"/>
          <w:szCs w:val="48"/>
        </w:rPr>
        <w:t>T3000 Building Automation System</w:t>
      </w:r>
      <w:r w:rsidRPr="00364676">
        <w:rPr>
          <w:rFonts w:ascii="Segoe UI" w:eastAsia="宋体" w:hAnsi="Segoe UI" w:cs="Segoe UI"/>
          <w:b/>
          <w:bCs/>
          <w:color w:val="0A2E4B"/>
          <w:spacing w:val="-3"/>
          <w:kern w:val="36"/>
          <w:sz w:val="48"/>
          <w:szCs w:val="48"/>
        </w:rPr>
        <w:br/>
        <w:t xml:space="preserve">Graphic </w:t>
      </w:r>
      <w:proofErr w:type="spellStart"/>
      <w:r w:rsidRPr="00364676">
        <w:rPr>
          <w:rFonts w:ascii="Segoe UI" w:eastAsia="宋体" w:hAnsi="Segoe UI" w:cs="Segoe UI"/>
          <w:b/>
          <w:bCs/>
          <w:color w:val="0A2E4B"/>
          <w:spacing w:val="-3"/>
          <w:kern w:val="36"/>
          <w:sz w:val="48"/>
          <w:szCs w:val="48"/>
        </w:rPr>
        <w:t>Trendlog</w:t>
      </w:r>
      <w:proofErr w:type="spellEnd"/>
      <w:r w:rsidRPr="00364676">
        <w:rPr>
          <w:rFonts w:ascii="Segoe UI" w:eastAsia="宋体" w:hAnsi="Segoe UI" w:cs="Segoe UI"/>
          <w:b/>
          <w:bCs/>
          <w:color w:val="0A2E4B"/>
          <w:spacing w:val="-3"/>
          <w:kern w:val="36"/>
          <w:sz w:val="48"/>
          <w:szCs w:val="48"/>
        </w:rPr>
        <w:t xml:space="preserve"> Function User Guide</w:t>
      </w:r>
    </w:p>
    <w:p w:rsidR="00364676" w:rsidRPr="00364676" w:rsidRDefault="00364676" w:rsidP="00364676">
      <w:pPr>
        <w:widowControl/>
        <w:pBdr>
          <w:bottom w:val="single" w:sz="12" w:space="6" w:color="9BB7D4"/>
        </w:pBdr>
        <w:shd w:val="clear" w:color="auto" w:fill="F3F7FB"/>
        <w:spacing w:after="240"/>
        <w:jc w:val="left"/>
        <w:outlineLvl w:val="1"/>
        <w:rPr>
          <w:rFonts w:ascii="Segoe UI" w:eastAsia="宋体" w:hAnsi="Segoe UI" w:cs="Segoe UI"/>
          <w:color w:val="0F3B60"/>
          <w:kern w:val="0"/>
          <w:sz w:val="36"/>
          <w:szCs w:val="36"/>
        </w:rPr>
      </w:pPr>
      <w:r w:rsidRPr="00364676">
        <w:rPr>
          <w:rFonts w:ascii="Segoe UI" w:eastAsia="宋体" w:hAnsi="Segoe UI" w:cs="Segoe UI"/>
          <w:color w:val="0F3B60"/>
          <w:kern w:val="0"/>
          <w:sz w:val="36"/>
          <w:szCs w:val="36"/>
        </w:rPr>
        <w:t>Table of Contents</w:t>
      </w:r>
    </w:p>
    <w:p w:rsidR="00364676" w:rsidRPr="00364676" w:rsidRDefault="00364676" w:rsidP="00364676">
      <w:pPr>
        <w:widowControl/>
        <w:numPr>
          <w:ilvl w:val="0"/>
          <w:numId w:val="1"/>
        </w:numPr>
        <w:shd w:val="clear" w:color="auto" w:fill="F3F7FB"/>
        <w:spacing w:before="90" w:after="12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6" w:anchor="system-overview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1 System Overview</w:t>
        </w:r>
      </w:hyperlink>
    </w:p>
    <w:p w:rsidR="00364676" w:rsidRPr="00364676" w:rsidRDefault="00364676" w:rsidP="00364676">
      <w:pPr>
        <w:widowControl/>
        <w:numPr>
          <w:ilvl w:val="0"/>
          <w:numId w:val="1"/>
        </w:numPr>
        <w:shd w:val="clear" w:color="auto" w:fill="F3F7FB"/>
        <w:spacing w:before="90" w:after="12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7" w:anchor="preparations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2 Preparations: Data Point Configuration &amp; Trend Log Activation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8" w:anchor="sec2.1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2.1 Confirm Data Point Status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9" w:anchor="sec2.2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2.2 Activate Trend Log</w:t>
        </w:r>
      </w:hyperlink>
    </w:p>
    <w:p w:rsidR="00364676" w:rsidRPr="00364676" w:rsidRDefault="00364676" w:rsidP="00364676">
      <w:pPr>
        <w:widowControl/>
        <w:numPr>
          <w:ilvl w:val="0"/>
          <w:numId w:val="1"/>
        </w:numPr>
        <w:shd w:val="clear" w:color="auto" w:fill="F3F7FB"/>
        <w:spacing w:before="90" w:after="12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0" w:anchor="operation-guide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3 Graphic Trendlog Operation Guide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1" w:anchor="sec3.1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3.1 Enter Trend Graph Interface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2" w:anchor="sec3.2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3.2 Core Interface Description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3" w:anchor="sec3.3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3.3 Detailed Core Operations</w:t>
        </w:r>
      </w:hyperlink>
    </w:p>
    <w:p w:rsidR="00364676" w:rsidRPr="00364676" w:rsidRDefault="00364676" w:rsidP="00364676">
      <w:pPr>
        <w:widowControl/>
        <w:numPr>
          <w:ilvl w:val="0"/>
          <w:numId w:val="1"/>
        </w:numPr>
        <w:shd w:val="clear" w:color="auto" w:fill="F3F7FB"/>
        <w:spacing w:before="90" w:after="12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4" w:anchor="data-storage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4 Data Storage &amp; Query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5" w:anchor="sec4.1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4.1 Data Storage Mechanism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6" w:anchor="sec4.2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4.2 Data Query &amp; Analysis</w:t>
        </w:r>
      </w:hyperlink>
    </w:p>
    <w:p w:rsidR="00364676" w:rsidRPr="00364676" w:rsidRDefault="00364676" w:rsidP="00364676">
      <w:pPr>
        <w:widowControl/>
        <w:numPr>
          <w:ilvl w:val="0"/>
          <w:numId w:val="1"/>
        </w:numPr>
        <w:shd w:val="clear" w:color="auto" w:fill="F3F7FB"/>
        <w:spacing w:before="90" w:after="12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7" w:anchor="problems-notes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5 Common Problems &amp; Notes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 w:after="12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8" w:anchor="sec5.1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5.1 Common Problems &amp; Troubleshooting</w:t>
        </w:r>
      </w:hyperlink>
    </w:p>
    <w:p w:rsidR="00364676" w:rsidRPr="00364676" w:rsidRDefault="00364676" w:rsidP="00364676">
      <w:pPr>
        <w:widowControl/>
        <w:numPr>
          <w:ilvl w:val="1"/>
          <w:numId w:val="1"/>
        </w:numPr>
        <w:shd w:val="clear" w:color="auto" w:fill="F3F7FB"/>
        <w:spacing w:before="90"/>
        <w:ind w:left="30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hyperlink r:id="rId19" w:anchor="sec5.2" w:history="1">
        <w:r w:rsidRPr="00364676">
          <w:rPr>
            <w:rFonts w:ascii="Segoe UI" w:eastAsia="宋体" w:hAnsi="Segoe UI" w:cs="Segoe UI"/>
            <w:color w:val="1F5A8E"/>
            <w:kern w:val="0"/>
            <w:sz w:val="24"/>
            <w:szCs w:val="24"/>
            <w:u w:val="single"/>
          </w:rPr>
          <w:t>5.2 Key Notes</w:t>
        </w:r>
      </w:hyperlink>
    </w:p>
    <w:p w:rsidR="00364676" w:rsidRPr="00364676" w:rsidRDefault="00364676" w:rsidP="00364676">
      <w:pPr>
        <w:widowControl/>
        <w:pBdr>
          <w:left w:val="single" w:sz="36" w:space="14" w:color="3A8DCF"/>
        </w:pBdr>
        <w:spacing w:before="600" w:after="240"/>
        <w:jc w:val="left"/>
        <w:outlineLvl w:val="1"/>
        <w:rPr>
          <w:rFonts w:ascii="Segoe UI" w:eastAsia="宋体" w:hAnsi="Segoe UI" w:cs="Segoe UI"/>
          <w:color w:val="1F4A74"/>
          <w:kern w:val="0"/>
          <w:sz w:val="36"/>
          <w:szCs w:val="36"/>
        </w:rPr>
      </w:pPr>
      <w:r w:rsidRPr="00364676">
        <w:rPr>
          <w:rFonts w:ascii="Segoe UI" w:eastAsia="宋体" w:hAnsi="Segoe UI" w:cs="Segoe UI"/>
          <w:color w:val="1F4A74"/>
          <w:kern w:val="0"/>
          <w:sz w:val="36"/>
          <w:szCs w:val="36"/>
        </w:rPr>
        <w:t>1 System Overview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The T3000 Building Automation System is a professional platform for building equipment monitoring and management, enabling centralized control of HVAC, water supply, drainage, electrical and other equipment in buildings.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7"/>
          <w:szCs w:val="27"/>
        </w:rPr>
        <w:t>Output Points: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 OUT1~OUT24 are system digital/analog output points (e.g.,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OUT1 (FAN1)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,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OUT2 (FAN2)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,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OUT3 (PUMP1)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), used to control field execution equipment.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7"/>
          <w:szCs w:val="27"/>
        </w:rPr>
        <w:t>Custom Variables: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 VAR1~VAR17 are user-configurable internal variables, used for custom data storage and calculation (e.g., time, temperature, percentage, count).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7"/>
          <w:szCs w:val="27"/>
        </w:rPr>
        <w:t xml:space="preserve">Core Value of </w:t>
      </w:r>
      <w:proofErr w:type="spellStart"/>
      <w:r w:rsidRPr="00364676">
        <w:rPr>
          <w:rFonts w:ascii="Segoe UI" w:eastAsia="宋体" w:hAnsi="Segoe UI" w:cs="Segoe UI"/>
          <w:b/>
          <w:bCs/>
          <w:color w:val="1F2F3E"/>
          <w:kern w:val="0"/>
          <w:sz w:val="27"/>
          <w:szCs w:val="27"/>
        </w:rPr>
        <w:t>Trendlog</w:t>
      </w:r>
      <w:proofErr w:type="spellEnd"/>
      <w:r w:rsidRPr="00364676">
        <w:rPr>
          <w:rFonts w:ascii="Segoe UI" w:eastAsia="宋体" w:hAnsi="Segoe UI" w:cs="Segoe UI"/>
          <w:b/>
          <w:bCs/>
          <w:color w:val="1F2F3E"/>
          <w:kern w:val="0"/>
          <w:sz w:val="27"/>
          <w:szCs w:val="27"/>
        </w:rPr>
        <w:t>: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 xml:space="preserve"> The Graphic </w:t>
      </w:r>
      <w:proofErr w:type="spellStart"/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Trendlog</w:t>
      </w:r>
      <w:proofErr w:type="spellEnd"/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 xml:space="preserve"> function can collect, visualize and store all input/output/variable data in the system in real time. It helps operation and maintenance personnel monitor equipment status, analyze fault trends and optimize building energy consumption.</w:t>
      </w:r>
    </w:p>
    <w:p w:rsidR="00364676" w:rsidRPr="00364676" w:rsidRDefault="00364676" w:rsidP="00364676">
      <w:pPr>
        <w:widowControl/>
        <w:pBdr>
          <w:left w:val="single" w:sz="36" w:space="14" w:color="3A8DCF"/>
        </w:pBdr>
        <w:spacing w:before="600" w:after="240"/>
        <w:jc w:val="left"/>
        <w:outlineLvl w:val="1"/>
        <w:rPr>
          <w:rFonts w:ascii="Segoe UI" w:eastAsia="宋体" w:hAnsi="Segoe UI" w:cs="Segoe UI"/>
          <w:color w:val="1F4A74"/>
          <w:kern w:val="0"/>
          <w:sz w:val="36"/>
          <w:szCs w:val="36"/>
        </w:rPr>
      </w:pPr>
      <w:r w:rsidRPr="00364676">
        <w:rPr>
          <w:rFonts w:ascii="Segoe UI" w:eastAsia="宋体" w:hAnsi="Segoe UI" w:cs="Segoe UI"/>
          <w:color w:val="1F4A74"/>
          <w:kern w:val="0"/>
          <w:sz w:val="36"/>
          <w:szCs w:val="36"/>
        </w:rPr>
        <w:lastRenderedPageBreak/>
        <w:t>2 Preparations: Data Point Configuration &amp; Trend Log Activation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Complete the basic configuration before using the trend graph to ensure normal data collection.</w:t>
      </w:r>
    </w:p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2.1 Confirm Data Point Status</w:t>
      </w:r>
    </w:p>
    <w:p w:rsidR="00364676" w:rsidRPr="00364676" w:rsidRDefault="00364676" w:rsidP="00364676">
      <w:pPr>
        <w:widowControl/>
        <w:numPr>
          <w:ilvl w:val="0"/>
          <w:numId w:val="2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Open the OUTPUT interface, confirm that the target output points (e.g., FAN1, FAN2, PUMP1) are in normal status (Status = OK) and Auto/Man mode is set to Auto.</w:t>
      </w:r>
    </w:p>
    <w:p w:rsidR="00364676" w:rsidRPr="00364676" w:rsidRDefault="00364676" w:rsidP="00364676">
      <w:pPr>
        <w:widowControl/>
        <w:numPr>
          <w:ilvl w:val="0"/>
          <w:numId w:val="2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 xml:space="preserve">Open the VARIABLE interface, confirm that custom variables (e.g., TEMP, PERSENT, </w:t>
      </w:r>
      <w:proofErr w:type="gramStart"/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COUNT</w:t>
      </w:r>
      <w:proofErr w:type="gramEnd"/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) have normal values and Auto/Man mode meets requirements.</w:t>
      </w:r>
    </w:p>
    <w:p w:rsidR="00364676" w:rsidRDefault="00364676" w:rsidP="00364676">
      <w:pPr>
        <w:widowControl/>
        <w:numPr>
          <w:ilvl w:val="0"/>
          <w:numId w:val="2"/>
        </w:numPr>
        <w:spacing w:before="90" w:after="90"/>
        <w:ind w:left="0"/>
        <w:jc w:val="left"/>
        <w:rPr>
          <w:rFonts w:ascii="Segoe UI" w:eastAsia="宋体" w:hAnsi="Segoe UI" w:cs="Segoe UI" w:hint="eastAsia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Ensure target data points are configured in the system with no offline/fault marks (no red cross in the left device tree).</w:t>
      </w:r>
    </w:p>
    <w:p w:rsidR="00364676" w:rsidRPr="00364676" w:rsidRDefault="00364676" w:rsidP="00364676">
      <w:pPr>
        <w:widowControl/>
        <w:numPr>
          <w:ilvl w:val="0"/>
          <w:numId w:val="2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AA9B00A" wp14:editId="2983E484">
            <wp:extent cx="5274310" cy="2011441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2.2 Activate Trend Log</w:t>
      </w:r>
    </w:p>
    <w:p w:rsidR="00364676" w:rsidRPr="00364676" w:rsidRDefault="00364676" w:rsidP="00364676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lastRenderedPageBreak/>
        <w:t>Click the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Trend Log icon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(chart-style button) on the top toolbar to enter the Trend Log configuration interface.</w:t>
      </w:r>
    </w:p>
    <w:p w:rsidR="00364676" w:rsidRPr="00364676" w:rsidRDefault="00364676" w:rsidP="00364676">
      <w:pPr>
        <w:widowControl/>
        <w:numPr>
          <w:ilvl w:val="0"/>
          <w:numId w:val="3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In the right Input list, select the data points to monitor (e.g., MYTIME, TEMP, COUNT, FAN1, FAN2, PUMP1), and drag/add them to the left monitoring list.</w:t>
      </w:r>
    </w:p>
    <w:p w:rsidR="00364676" w:rsidRPr="00364676" w:rsidRDefault="00364676" w:rsidP="00364676">
      <w:pPr>
        <w:widowControl/>
        <w:numPr>
          <w:ilvl w:val="0"/>
          <w:numId w:val="3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Name the monitoring group (e.g.,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TEST1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), and set the data collection interval (20s, 5min, 15min are supported; default is 15min, 20s is recommended for high-frequency monitoring).</w:t>
      </w:r>
    </w:p>
    <w:p w:rsidR="00364676" w:rsidRDefault="00364676" w:rsidP="00364676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 w:hint="eastAsia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Check the target monitoring group and switch the Status to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ON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to complete trend log activation.</w:t>
      </w:r>
    </w:p>
    <w:p w:rsidR="00364676" w:rsidRDefault="00364676" w:rsidP="00364676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 w:hint="eastAsia"/>
          <w:color w:val="1F2F3E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7043070" wp14:editId="7334E786">
            <wp:extent cx="5274310" cy="221594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76" w:rsidRPr="00364676" w:rsidRDefault="00364676" w:rsidP="00364676">
      <w:pPr>
        <w:widowControl/>
        <w:numPr>
          <w:ilvl w:val="0"/>
          <w:numId w:val="3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</w:p>
    <w:p w:rsidR="00364676" w:rsidRPr="00364676" w:rsidRDefault="00364676" w:rsidP="00364676">
      <w:pPr>
        <w:widowControl/>
        <w:shd w:val="clear" w:color="auto" w:fill="FEF8E7"/>
        <w:jc w:val="left"/>
        <w:rPr>
          <w:rFonts w:ascii="Segoe UI" w:eastAsia="宋体" w:hAnsi="Segoe UI" w:cs="Segoe UI"/>
          <w:color w:val="3A3A2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b/>
          <w:bCs/>
          <w:color w:val="3A3A2E"/>
          <w:kern w:val="0"/>
          <w:sz w:val="27"/>
          <w:szCs w:val="27"/>
        </w:rPr>
        <w:t>Note:</w:t>
      </w:r>
      <w:r w:rsidRPr="00364676">
        <w:rPr>
          <w:rFonts w:ascii="Segoe UI" w:eastAsia="宋体" w:hAnsi="Segoe UI" w:cs="Segoe UI"/>
          <w:color w:val="3A3A2E"/>
          <w:kern w:val="0"/>
          <w:sz w:val="27"/>
          <w:szCs w:val="27"/>
        </w:rPr>
        <w:t> The system supports up to 12 independent trend log groups, which can be configured by equipment/area.</w:t>
      </w:r>
    </w:p>
    <w:p w:rsidR="00364676" w:rsidRPr="00364676" w:rsidRDefault="00364676" w:rsidP="00364676">
      <w:pPr>
        <w:widowControl/>
        <w:pBdr>
          <w:left w:val="single" w:sz="36" w:space="14" w:color="3A8DCF"/>
        </w:pBdr>
        <w:spacing w:before="600" w:after="240"/>
        <w:jc w:val="left"/>
        <w:outlineLvl w:val="1"/>
        <w:rPr>
          <w:rFonts w:ascii="Segoe UI" w:eastAsia="宋体" w:hAnsi="Segoe UI" w:cs="Segoe UI"/>
          <w:color w:val="1F4A74"/>
          <w:kern w:val="0"/>
          <w:sz w:val="36"/>
          <w:szCs w:val="36"/>
        </w:rPr>
      </w:pPr>
      <w:r w:rsidRPr="00364676">
        <w:rPr>
          <w:rFonts w:ascii="Segoe UI" w:eastAsia="宋体" w:hAnsi="Segoe UI" w:cs="Segoe UI"/>
          <w:color w:val="1F4A74"/>
          <w:kern w:val="0"/>
          <w:sz w:val="36"/>
          <w:szCs w:val="36"/>
        </w:rPr>
        <w:t xml:space="preserve">3 Graphic </w:t>
      </w:r>
      <w:proofErr w:type="spellStart"/>
      <w:r w:rsidRPr="00364676">
        <w:rPr>
          <w:rFonts w:ascii="Segoe UI" w:eastAsia="宋体" w:hAnsi="Segoe UI" w:cs="Segoe UI"/>
          <w:color w:val="1F4A74"/>
          <w:kern w:val="0"/>
          <w:sz w:val="36"/>
          <w:szCs w:val="36"/>
        </w:rPr>
        <w:t>Trendlog</w:t>
      </w:r>
      <w:proofErr w:type="spellEnd"/>
      <w:r w:rsidRPr="00364676">
        <w:rPr>
          <w:rFonts w:ascii="Segoe UI" w:eastAsia="宋体" w:hAnsi="Segoe UI" w:cs="Segoe UI"/>
          <w:color w:val="1F4A74"/>
          <w:kern w:val="0"/>
          <w:sz w:val="36"/>
          <w:szCs w:val="36"/>
        </w:rPr>
        <w:t xml:space="preserve"> Operation Guide</w:t>
      </w:r>
    </w:p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3.1 Enter Trend Graph Interface</w:t>
      </w:r>
    </w:p>
    <w:p w:rsidR="00364676" w:rsidRPr="00364676" w:rsidRDefault="00364676" w:rsidP="00364676">
      <w:pPr>
        <w:widowControl/>
        <w:spacing w:beforeAutospacing="1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lastRenderedPageBreak/>
        <w:t>In the Trend Log configuration interface, select the activated monitoring group (e.g.,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TEST1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), and click the bottom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Graphic / Graphic Beta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 button to enter the trend graph visualization interface.</w:t>
      </w:r>
    </w:p>
    <w:p w:rsid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 w:hint="eastAsia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7"/>
          <w:szCs w:val="27"/>
        </w:rPr>
        <w:t>Recommendation: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 The latest version suggests using Graphic Beta for smoother real-time rendering and multi-view switching.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329D38DC" wp14:editId="7E07F332">
            <wp:extent cx="5274310" cy="253826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3.2 Core Interface Description</w:t>
      </w:r>
    </w:p>
    <w:tbl>
      <w:tblPr>
        <w:tblW w:w="13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1156"/>
      </w:tblGrid>
      <w:tr w:rsidR="00364676" w:rsidRPr="00364676" w:rsidTr="00364676">
        <w:trPr>
          <w:tblHeader/>
        </w:trPr>
        <w:tc>
          <w:tcPr>
            <w:tcW w:w="0" w:type="auto"/>
            <w:shd w:val="clear" w:color="auto" w:fill="254E77"/>
            <w:tcMar>
              <w:top w:w="210" w:type="dxa"/>
              <w:left w:w="270" w:type="dxa"/>
              <w:bottom w:w="210" w:type="dxa"/>
              <w:right w:w="270" w:type="dxa"/>
            </w:tcMar>
            <w:vAlign w:val="center"/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  <w:t>Area</w:t>
            </w:r>
          </w:p>
        </w:tc>
        <w:tc>
          <w:tcPr>
            <w:tcW w:w="0" w:type="auto"/>
            <w:shd w:val="clear" w:color="auto" w:fill="254E77"/>
            <w:tcMar>
              <w:top w:w="210" w:type="dxa"/>
              <w:left w:w="270" w:type="dxa"/>
              <w:bottom w:w="210" w:type="dxa"/>
              <w:right w:w="270" w:type="dxa"/>
            </w:tcMar>
            <w:vAlign w:val="center"/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  <w:t>Function Description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Top Toolbar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Core operations such as time base setting, view zoom, real-time monitoring, view switching, configuration export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Left Legend Bar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Displays all monitored data points (including name, type (VAR/IN/OUT), unit, color ID); supports single click to hide/show individual points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lastRenderedPageBreak/>
              <w:t>Main Chart Area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Visualizes data change trends; X-axis is time axis, Y-axis is value axis of corresponding data points; supports multi-point comparison on the same screen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Bottom Status Bar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Displays current monitoring group info, device SN, collection interval, real-time time, etc.</w:t>
            </w:r>
          </w:p>
        </w:tc>
      </w:tr>
    </w:tbl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3.3 Detailed Core Operations</w:t>
      </w:r>
    </w:p>
    <w:p w:rsidR="00364676" w:rsidRPr="00364676" w:rsidRDefault="00364676" w:rsidP="00364676">
      <w:pPr>
        <w:widowControl/>
        <w:spacing w:before="300" w:after="120"/>
        <w:jc w:val="left"/>
        <w:outlineLvl w:val="3"/>
        <w:rPr>
          <w:rFonts w:ascii="Segoe UI" w:eastAsia="宋体" w:hAnsi="Segoe UI" w:cs="Segoe UI"/>
          <w:color w:val="2B6C9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2B6C9E"/>
          <w:kern w:val="0"/>
          <w:sz w:val="27"/>
          <w:szCs w:val="27"/>
        </w:rPr>
        <w:t>3.3.1 Time Base &amp; View Control</w:t>
      </w:r>
    </w:p>
    <w:p w:rsidR="00364676" w:rsidRPr="00364676" w:rsidRDefault="00364676" w:rsidP="00364676">
      <w:pPr>
        <w:widowControl/>
        <w:numPr>
          <w:ilvl w:val="0"/>
          <w:numId w:val="4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Time Base Setting: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Click the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Time Base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dropdown to select time ranges (10min, 30min, 1h, 24h) and adjust the time span displayed on the X-axis.</w:t>
      </w:r>
    </w:p>
    <w:p w:rsidR="00364676" w:rsidRPr="00364676" w:rsidRDefault="00364676" w:rsidP="00364676">
      <w:pPr>
        <w:widowControl/>
        <w:numPr>
          <w:ilvl w:val="0"/>
          <w:numId w:val="4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View Zoom: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Click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Zoom In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to magnify the chart,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Zoom Out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to reduce the chart, and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Reset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to restore the default view with one click.</w:t>
      </w:r>
    </w:p>
    <w:p w:rsidR="00364676" w:rsidRPr="00364676" w:rsidRDefault="00364676" w:rsidP="00364676">
      <w:pPr>
        <w:widowControl/>
        <w:numPr>
          <w:ilvl w:val="0"/>
          <w:numId w:val="4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Real-time Monitoring: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Click the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Live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 xml:space="preserve"> button (e.g., </w:t>
      </w:r>
      <w:proofErr w:type="gramStart"/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Live</w:t>
      </w:r>
      <w:proofErr w:type="gramEnd"/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 xml:space="preserve"> 10min) to enable the real-time scrolling view, which automatically refreshes the latest collected data (suitable for on-site equipment commissioning).</w:t>
      </w:r>
    </w:p>
    <w:p w:rsidR="00364676" w:rsidRPr="00364676" w:rsidRDefault="00364676" w:rsidP="00364676">
      <w:pPr>
        <w:widowControl/>
        <w:numPr>
          <w:ilvl w:val="0"/>
          <w:numId w:val="4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Historical Backtracking: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 xml:space="preserve"> Use the left/right arrow buttons to </w:t>
      </w:r>
      <w:proofErr w:type="gramStart"/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backtrack</w:t>
      </w:r>
      <w:proofErr w:type="gramEnd"/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 xml:space="preserve"> historical data and check equipment status in any time period.</w:t>
      </w:r>
    </w:p>
    <w:p w:rsidR="00364676" w:rsidRPr="00364676" w:rsidRDefault="00364676" w:rsidP="00364676">
      <w:pPr>
        <w:widowControl/>
        <w:spacing w:before="300" w:after="120"/>
        <w:jc w:val="left"/>
        <w:outlineLvl w:val="3"/>
        <w:rPr>
          <w:rFonts w:ascii="Segoe UI" w:eastAsia="宋体" w:hAnsi="Segoe UI" w:cs="Segoe UI"/>
          <w:color w:val="2B6C9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2B6C9E"/>
          <w:kern w:val="0"/>
          <w:sz w:val="27"/>
          <w:szCs w:val="27"/>
        </w:rPr>
        <w:t>3.3.2 Data Point Management</w:t>
      </w:r>
    </w:p>
    <w:p w:rsidR="00364676" w:rsidRPr="00364676" w:rsidRDefault="00364676" w:rsidP="00364676">
      <w:pPr>
        <w:widowControl/>
        <w:numPr>
          <w:ilvl w:val="0"/>
          <w:numId w:val="5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lastRenderedPageBreak/>
        <w:t>Show/Hide Data Points: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In the left legend bar, click the color button before the data point to hide/show the curve individually for easy focus on key parameters.</w:t>
      </w:r>
    </w:p>
    <w:p w:rsidR="00364676" w:rsidRPr="00364676" w:rsidRDefault="00364676" w:rsidP="00364676">
      <w:pPr>
        <w:widowControl/>
        <w:numPr>
          <w:ilvl w:val="0"/>
          <w:numId w:val="5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Filter by Type: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Click the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By Type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dropdown to filter display by All, Digital, Analog, which simplifies the view when multiple data points are monitored.</w:t>
      </w:r>
    </w:p>
    <w:p w:rsidR="00364676" w:rsidRPr="00364676" w:rsidRDefault="00364676" w:rsidP="00364676">
      <w:pPr>
        <w:widowControl/>
        <w:numPr>
          <w:ilvl w:val="0"/>
          <w:numId w:val="5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Auto Scroll: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Turn on the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Auto Scroll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switch, and the real-time view will automatically scroll to the latest data without manual adjustment.</w:t>
      </w:r>
    </w:p>
    <w:p w:rsidR="00364676" w:rsidRPr="00364676" w:rsidRDefault="00364676" w:rsidP="00364676">
      <w:pPr>
        <w:widowControl/>
        <w:spacing w:before="300" w:after="120"/>
        <w:jc w:val="left"/>
        <w:outlineLvl w:val="3"/>
        <w:rPr>
          <w:rFonts w:ascii="Segoe UI" w:eastAsia="宋体" w:hAnsi="Segoe UI" w:cs="Segoe UI"/>
          <w:color w:val="2B6C9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2B6C9E"/>
          <w:kern w:val="0"/>
          <w:sz w:val="27"/>
          <w:szCs w:val="27"/>
        </w:rPr>
        <w:t>3.3.3 Multi-view Switching (New Feature of Graphic Beta)</w:t>
      </w:r>
    </w:p>
    <w:p w:rsid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 w:hint="eastAsia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The latest version supports </w:t>
      </w:r>
      <w:r w:rsidRPr="00364676">
        <w:rPr>
          <w:rFonts w:ascii="Segoe UI" w:eastAsia="宋体" w:hAnsi="Segoe UI" w:cs="Segoe UI"/>
          <w:b/>
          <w:bCs/>
          <w:color w:val="1F2F3E"/>
          <w:kern w:val="0"/>
          <w:sz w:val="27"/>
          <w:szCs w:val="27"/>
        </w:rPr>
        <w:t>View 1 / View 2 / View 3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 three-view switching, which can assign different types of data points (e.g., temperature/fan/pump) to different views to avoid multi-curve overlap.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42CAE9A5" wp14:editId="2468E644">
            <wp:extent cx="5274310" cy="2399689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Operation steps:</w:t>
      </w:r>
    </w:p>
    <w:p w:rsidR="00364676" w:rsidRPr="00364676" w:rsidRDefault="00364676" w:rsidP="00364676">
      <w:pPr>
        <w:widowControl/>
        <w:numPr>
          <w:ilvl w:val="0"/>
          <w:numId w:val="6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lastRenderedPageBreak/>
        <w:t>Click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View 1 / View 2 / View 3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to switch views.</w:t>
      </w:r>
    </w:p>
    <w:p w:rsidR="00364676" w:rsidRPr="00364676" w:rsidRDefault="00364676" w:rsidP="00364676">
      <w:pPr>
        <w:widowControl/>
        <w:numPr>
          <w:ilvl w:val="0"/>
          <w:numId w:val="6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Check the data points to be displayed in the corresponding view; the system automatically saves the view configuration.</w:t>
      </w:r>
    </w:p>
    <w:p w:rsidR="00364676" w:rsidRPr="00364676" w:rsidRDefault="00364676" w:rsidP="00364676">
      <w:pPr>
        <w:widowControl/>
        <w:numPr>
          <w:ilvl w:val="0"/>
          <w:numId w:val="6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Apply to multi-dimensional monitoring of complex systems (e.g., View1 for environmental parameters, View2 for fan status, View3 for pump energy consumption).</w:t>
      </w:r>
    </w:p>
    <w:p w:rsidR="00364676" w:rsidRPr="00364676" w:rsidRDefault="00364676" w:rsidP="00364676">
      <w:pPr>
        <w:widowControl/>
        <w:spacing w:before="300" w:after="120"/>
        <w:jc w:val="left"/>
        <w:outlineLvl w:val="3"/>
        <w:rPr>
          <w:rFonts w:ascii="Segoe UI" w:eastAsia="宋体" w:hAnsi="Segoe UI" w:cs="Segoe UI"/>
          <w:color w:val="2B6C9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2B6C9E"/>
          <w:kern w:val="0"/>
          <w:sz w:val="27"/>
          <w:szCs w:val="27"/>
        </w:rPr>
        <w:t>3.3.4 Data Export &amp; Configuration</w:t>
      </w:r>
    </w:p>
    <w:p w:rsidR="00364676" w:rsidRPr="00364676" w:rsidRDefault="00364676" w:rsidP="00364676">
      <w:pPr>
        <w:widowControl/>
        <w:numPr>
          <w:ilvl w:val="0"/>
          <w:numId w:val="7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Export Data: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Click the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Export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dropdown; support exporting trend graph as image (PNG/JPG) and raw data as CSV/Excel format for report generation and data analysis.</w:t>
      </w:r>
    </w:p>
    <w:p w:rsidR="00364676" w:rsidRPr="00364676" w:rsidRDefault="00364676" w:rsidP="00364676">
      <w:pPr>
        <w:widowControl/>
        <w:numPr>
          <w:ilvl w:val="0"/>
          <w:numId w:val="7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Save Configuration: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Click the </w:t>
      </w:r>
      <w:proofErr w:type="spellStart"/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Config</w:t>
      </w:r>
      <w:proofErr w:type="spellEnd"/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button to save the current view configuration (time base, displayed data points, view allocation, etc.), which will be automatically loaded next time.</w:t>
      </w:r>
    </w:p>
    <w:p w:rsidR="00364676" w:rsidRPr="00364676" w:rsidRDefault="00364676" w:rsidP="00364676">
      <w:pPr>
        <w:widowControl/>
        <w:numPr>
          <w:ilvl w:val="0"/>
          <w:numId w:val="7"/>
        </w:numPr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Delete Data: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In the Trend Log interface, click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Delete Selected Monitor Data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to delete historical data of the selected monitoring group; click </w:t>
      </w:r>
      <w:r w:rsidRPr="00364676">
        <w:rPr>
          <w:rFonts w:ascii="Segoe UI" w:eastAsia="宋体" w:hAnsi="Segoe UI" w:cs="Segoe UI"/>
          <w:color w:val="1A5D9C"/>
          <w:kern w:val="0"/>
          <w:szCs w:val="21"/>
          <w:bdr w:val="single" w:sz="6" w:space="3" w:color="B2CEEC" w:frame="1"/>
          <w:shd w:val="clear" w:color="auto" w:fill="E3ECF5"/>
        </w:rPr>
        <w:t>Delete Local Data Only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to delete only local cache data.</w:t>
      </w:r>
    </w:p>
    <w:p w:rsidR="00364676" w:rsidRPr="00364676" w:rsidRDefault="00364676" w:rsidP="00364676">
      <w:pPr>
        <w:widowControl/>
        <w:pBdr>
          <w:left w:val="single" w:sz="36" w:space="14" w:color="3A8DCF"/>
        </w:pBdr>
        <w:spacing w:before="600" w:after="240"/>
        <w:jc w:val="left"/>
        <w:outlineLvl w:val="1"/>
        <w:rPr>
          <w:rFonts w:ascii="Segoe UI" w:eastAsia="宋体" w:hAnsi="Segoe UI" w:cs="Segoe UI"/>
          <w:color w:val="1F4A74"/>
          <w:kern w:val="0"/>
          <w:sz w:val="36"/>
          <w:szCs w:val="36"/>
        </w:rPr>
      </w:pPr>
      <w:r w:rsidRPr="00364676">
        <w:rPr>
          <w:rFonts w:ascii="Segoe UI" w:eastAsia="宋体" w:hAnsi="Segoe UI" w:cs="Segoe UI"/>
          <w:color w:val="1F4A74"/>
          <w:kern w:val="0"/>
          <w:sz w:val="36"/>
          <w:szCs w:val="36"/>
        </w:rPr>
        <w:t>4 Data Storage &amp; Query</w:t>
      </w:r>
    </w:p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4.1 Data Storage Mechanism</w:t>
      </w:r>
    </w:p>
    <w:p w:rsidR="00364676" w:rsidRPr="00364676" w:rsidRDefault="00364676" w:rsidP="00364676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1F2F3E"/>
          <w:kern w:val="0"/>
          <w:sz w:val="27"/>
          <w:szCs w:val="27"/>
        </w:rPr>
      </w:pP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lastRenderedPageBreak/>
        <w:t>All trend log data is stored in the SQLite local database, with the core table being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TRENDLOG_DATA</w:t>
      </w:r>
      <w:r w:rsidRPr="00364676">
        <w:rPr>
          <w:rFonts w:ascii="Segoe UI" w:eastAsia="宋体" w:hAnsi="Segoe UI" w:cs="Segoe UI"/>
          <w:color w:val="1F2F3E"/>
          <w:kern w:val="0"/>
          <w:sz w:val="27"/>
          <w:szCs w:val="27"/>
        </w:rPr>
        <w:t>. The table structure is as follows:</w:t>
      </w:r>
    </w:p>
    <w:tbl>
      <w:tblPr>
        <w:tblW w:w="13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9655"/>
      </w:tblGrid>
      <w:tr w:rsidR="00364676" w:rsidRPr="00364676" w:rsidTr="00364676">
        <w:trPr>
          <w:tblHeader/>
        </w:trPr>
        <w:tc>
          <w:tcPr>
            <w:tcW w:w="0" w:type="auto"/>
            <w:shd w:val="clear" w:color="auto" w:fill="254E77"/>
            <w:tcMar>
              <w:top w:w="210" w:type="dxa"/>
              <w:left w:w="270" w:type="dxa"/>
              <w:bottom w:w="210" w:type="dxa"/>
              <w:right w:w="270" w:type="dxa"/>
            </w:tcMar>
            <w:vAlign w:val="center"/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  <w:t>Field</w:t>
            </w:r>
          </w:p>
        </w:tc>
        <w:tc>
          <w:tcPr>
            <w:tcW w:w="0" w:type="auto"/>
            <w:shd w:val="clear" w:color="auto" w:fill="254E77"/>
            <w:tcMar>
              <w:top w:w="210" w:type="dxa"/>
              <w:left w:w="270" w:type="dxa"/>
              <w:bottom w:w="210" w:type="dxa"/>
              <w:right w:w="270" w:type="dxa"/>
            </w:tcMar>
            <w:vAlign w:val="center"/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aps/>
                <w:color w:val="FFFFFF"/>
                <w:spacing w:val="7"/>
                <w:kern w:val="0"/>
                <w:sz w:val="23"/>
                <w:szCs w:val="23"/>
              </w:rPr>
              <w:t>Description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SN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Device unique serial number (e.g., 240488)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PANEL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Panel number (e.g., 10, 144)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POINT_NAME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Data point name (e.g., FAN1, TEMP, COUNT)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POINT_TYPE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Data point type (Digital/Analog/Variable)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Data collection timestamp (accurate to second)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bottom w:val="single" w:sz="6" w:space="0" w:color="DDE7F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Collected real-time value</w:t>
            </w:r>
          </w:p>
        </w:tc>
      </w:tr>
      <w:tr w:rsidR="00364676" w:rsidRPr="00364676" w:rsidTr="00364676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:rsidR="00364676" w:rsidRPr="00364676" w:rsidRDefault="00364676" w:rsidP="00364676">
            <w:pPr>
              <w:widowControl/>
              <w:spacing w:before="300" w:after="420"/>
              <w:jc w:val="left"/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</w:pP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 xml:space="preserve">Data unit (e.g., </w:t>
            </w:r>
            <w:r w:rsidRPr="00364676">
              <w:rPr>
                <w:rFonts w:ascii="宋体" w:eastAsia="宋体" w:hAnsi="宋体" w:cs="宋体"/>
                <w:color w:val="1E2B3C"/>
                <w:kern w:val="0"/>
                <w:sz w:val="23"/>
                <w:szCs w:val="23"/>
              </w:rPr>
              <w:t>℃</w:t>
            </w:r>
            <w:r w:rsidRPr="00364676">
              <w:rPr>
                <w:rFonts w:ascii="Segoe UI" w:eastAsia="宋体" w:hAnsi="Segoe UI" w:cs="Segoe UI"/>
                <w:color w:val="1E2B3C"/>
                <w:kern w:val="0"/>
                <w:sz w:val="23"/>
                <w:szCs w:val="23"/>
              </w:rPr>
              <w:t>, %, Counts, On/Off)</w:t>
            </w:r>
          </w:p>
        </w:tc>
      </w:tr>
    </w:tbl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lastRenderedPageBreak/>
        <w:t>4.2 Data Query &amp; Analysis</w:t>
      </w:r>
    </w:p>
    <w:p w:rsidR="00364676" w:rsidRPr="00364676" w:rsidRDefault="00364676" w:rsidP="00364676">
      <w:pPr>
        <w:widowControl/>
        <w:numPr>
          <w:ilvl w:val="0"/>
          <w:numId w:val="8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Local Query: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Through the built-in database tool of the T3000 system, directly query the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TRENDLOG_DATA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table and filter historical data of specified devices, time ranges and data points.</w:t>
      </w:r>
    </w:p>
    <w:p w:rsidR="00364676" w:rsidRPr="00364676" w:rsidRDefault="00364676" w:rsidP="00364676">
      <w:pPr>
        <w:widowControl/>
        <w:numPr>
          <w:ilvl w:val="0"/>
          <w:numId w:val="8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Third-party Analysis: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After exporting CSV data, use Excel, Python and other tools for data analysis (e.g., equipment operation time statistics, energy consumption analysis, fault early warning).</w:t>
      </w:r>
    </w:p>
    <w:p w:rsidR="00364676" w:rsidRDefault="00364676" w:rsidP="00364676">
      <w:pPr>
        <w:widowControl/>
        <w:numPr>
          <w:ilvl w:val="0"/>
          <w:numId w:val="8"/>
        </w:numPr>
        <w:spacing w:before="90" w:after="90"/>
        <w:ind w:left="0"/>
        <w:jc w:val="left"/>
        <w:rPr>
          <w:rFonts w:ascii="Segoe UI" w:eastAsia="宋体" w:hAnsi="Segoe UI" w:cs="Segoe UI" w:hint="eastAsia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Data Backup: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Regularly back up SQLite database files to avoid data loss; the system supports cross-device data migration.</w:t>
      </w:r>
    </w:p>
    <w:p w:rsidR="00364676" w:rsidRPr="00364676" w:rsidRDefault="00364676" w:rsidP="00364676">
      <w:pPr>
        <w:widowControl/>
        <w:numPr>
          <w:ilvl w:val="0"/>
          <w:numId w:val="8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3B86D23" wp14:editId="26CACEED">
            <wp:extent cx="5274310" cy="269209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4676" w:rsidRPr="00364676" w:rsidRDefault="00364676" w:rsidP="00364676">
      <w:pPr>
        <w:widowControl/>
        <w:pBdr>
          <w:left w:val="single" w:sz="36" w:space="14" w:color="3A8DCF"/>
        </w:pBdr>
        <w:spacing w:before="600" w:after="240"/>
        <w:jc w:val="left"/>
        <w:outlineLvl w:val="1"/>
        <w:rPr>
          <w:rFonts w:ascii="Segoe UI" w:eastAsia="宋体" w:hAnsi="Segoe UI" w:cs="Segoe UI"/>
          <w:color w:val="1F4A74"/>
          <w:kern w:val="0"/>
          <w:sz w:val="36"/>
          <w:szCs w:val="36"/>
        </w:rPr>
      </w:pPr>
      <w:r w:rsidRPr="00364676">
        <w:rPr>
          <w:rFonts w:ascii="Segoe UI" w:eastAsia="宋体" w:hAnsi="Segoe UI" w:cs="Segoe UI"/>
          <w:color w:val="1F4A74"/>
          <w:kern w:val="0"/>
          <w:sz w:val="36"/>
          <w:szCs w:val="36"/>
        </w:rPr>
        <w:t>5 Common Problems &amp; Notes</w:t>
      </w:r>
    </w:p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5.1 Common Problems &amp; Troubleshooting</w:t>
      </w:r>
    </w:p>
    <w:p w:rsidR="00364676" w:rsidRPr="00364676" w:rsidRDefault="00364676" w:rsidP="00364676">
      <w:pPr>
        <w:widowControl/>
        <w:numPr>
          <w:ilvl w:val="0"/>
          <w:numId w:val="9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No data in trend graph: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Check if trend log Status is ON, collection interval is reasonable, data points are offline, and the device is powered normally.</w:t>
      </w:r>
    </w:p>
    <w:p w:rsidR="00364676" w:rsidRPr="00364676" w:rsidRDefault="00364676" w:rsidP="00364676">
      <w:pPr>
        <w:widowControl/>
        <w:numPr>
          <w:ilvl w:val="0"/>
          <w:numId w:val="9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lastRenderedPageBreak/>
        <w:t>Real-time view lag: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Reduce collection frequency (e.g., adjust from 20s to 1min), reduce the number of simultaneous monitoring data points, or switch to the Graphic classic view.</w:t>
      </w:r>
    </w:p>
    <w:p w:rsidR="00364676" w:rsidRPr="00364676" w:rsidRDefault="00364676" w:rsidP="00364676">
      <w:pPr>
        <w:widowControl/>
        <w:numPr>
          <w:ilvl w:val="0"/>
          <w:numId w:val="9"/>
        </w:numPr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Data export failed: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Ensure the system has sufficient storage space, turn off third-party antivirus software interception, and run T3000 with administrator privileges.</w:t>
      </w:r>
    </w:p>
    <w:p w:rsidR="00364676" w:rsidRPr="00364676" w:rsidRDefault="00364676" w:rsidP="00364676">
      <w:pPr>
        <w:widowControl/>
        <w:pBdr>
          <w:bottom w:val="dashed" w:sz="6" w:space="0" w:color="B0CDE0"/>
        </w:pBdr>
        <w:spacing w:before="420" w:after="150"/>
        <w:jc w:val="left"/>
        <w:outlineLvl w:val="2"/>
        <w:rPr>
          <w:rFonts w:ascii="Segoe UI" w:eastAsia="宋体" w:hAnsi="Segoe UI" w:cs="Segoe UI"/>
          <w:color w:val="235E8A"/>
          <w:kern w:val="0"/>
          <w:sz w:val="30"/>
          <w:szCs w:val="30"/>
        </w:rPr>
      </w:pPr>
      <w:r w:rsidRPr="00364676">
        <w:rPr>
          <w:rFonts w:ascii="Segoe UI" w:eastAsia="宋体" w:hAnsi="Segoe UI" w:cs="Segoe UI"/>
          <w:color w:val="235E8A"/>
          <w:kern w:val="0"/>
          <w:sz w:val="30"/>
          <w:szCs w:val="30"/>
        </w:rPr>
        <w:t>5.2 Key Notes</w:t>
      </w:r>
    </w:p>
    <w:p w:rsidR="00364676" w:rsidRPr="00364676" w:rsidRDefault="00364676" w:rsidP="00364676">
      <w:pPr>
        <w:widowControl/>
        <w:numPr>
          <w:ilvl w:val="0"/>
          <w:numId w:val="10"/>
        </w:numPr>
        <w:shd w:val="clear" w:color="auto" w:fill="FFEFED"/>
        <w:spacing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High-frequency collection (&lt;1min) will increase system load; it is only for equipment commissioning, and a 15min interval is recommended for daily monitoring.</w:t>
      </w:r>
    </w:p>
    <w:p w:rsidR="00364676" w:rsidRPr="00364676" w:rsidRDefault="00364676" w:rsidP="00364676">
      <w:pPr>
        <w:widowControl/>
        <w:numPr>
          <w:ilvl w:val="0"/>
          <w:numId w:val="10"/>
        </w:numPr>
        <w:shd w:val="clear" w:color="auto" w:fill="FFEFED"/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Digital points (e.g., FAN1/PUMP1) only record On/Off status, while analog points (e.g., TEMP/PERSENT) record continuous values.</w:t>
      </w:r>
    </w:p>
    <w:p w:rsidR="00364676" w:rsidRPr="00364676" w:rsidRDefault="00364676" w:rsidP="00364676">
      <w:pPr>
        <w:widowControl/>
        <w:numPr>
          <w:ilvl w:val="0"/>
          <w:numId w:val="10"/>
        </w:numPr>
        <w:shd w:val="clear" w:color="auto" w:fill="FFEFED"/>
        <w:spacing w:before="90" w:after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Without an SD card, data is only stored in the local database; inserting an SD card can automatically back up data to external storage.</w:t>
      </w:r>
    </w:p>
    <w:p w:rsidR="00364676" w:rsidRPr="00364676" w:rsidRDefault="00364676" w:rsidP="00364676">
      <w:pPr>
        <w:widowControl/>
        <w:numPr>
          <w:ilvl w:val="0"/>
          <w:numId w:val="10"/>
        </w:numPr>
        <w:shd w:val="clear" w:color="auto" w:fill="FFEFED"/>
        <w:spacing w:before="90"/>
        <w:ind w:left="0"/>
        <w:jc w:val="left"/>
        <w:rPr>
          <w:rFonts w:ascii="Segoe UI" w:eastAsia="宋体" w:hAnsi="Segoe UI" w:cs="Segoe UI"/>
          <w:color w:val="1F2F3E"/>
          <w:kern w:val="0"/>
          <w:sz w:val="24"/>
          <w:szCs w:val="24"/>
        </w:rPr>
      </w:pPr>
      <w:r w:rsidRPr="00364676">
        <w:rPr>
          <w:rFonts w:ascii="Segoe UI" w:eastAsia="宋体" w:hAnsi="Segoe UI" w:cs="Segoe UI"/>
          <w:b/>
          <w:bCs/>
          <w:color w:val="1F2F3E"/>
          <w:kern w:val="0"/>
          <w:sz w:val="24"/>
          <w:szCs w:val="24"/>
        </w:rPr>
        <w:t>Input Operation Instruction: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 In the system input field, enter commands such as </w:t>
      </w:r>
      <w:r w:rsidRPr="00364676">
        <w:rPr>
          <w:rFonts w:ascii="Consolas" w:eastAsia="宋体" w:hAnsi="Consolas" w:cs="Segoe UI"/>
          <w:color w:val="0A2F50"/>
          <w:kern w:val="0"/>
          <w:sz w:val="23"/>
          <w:szCs w:val="23"/>
          <w:bdr w:val="single" w:sz="6" w:space="2" w:color="CBDAE7" w:frame="1"/>
          <w:shd w:val="clear" w:color="auto" w:fill="ECF3F8"/>
        </w:rPr>
        <w:t>144IN3</w:t>
      </w:r>
      <w:r w:rsidRPr="00364676">
        <w:rPr>
          <w:rFonts w:ascii="Segoe UI" w:eastAsia="宋体" w:hAnsi="Segoe UI" w:cs="Segoe UI"/>
          <w:color w:val="1F2F3E"/>
          <w:kern w:val="0"/>
          <w:sz w:val="24"/>
          <w:szCs w:val="24"/>
        </w:rPr>
        <w:t>; the number in front represents the PANEL number, which is related to system data monitoring and chart generation.</w:t>
      </w:r>
    </w:p>
    <w:p w:rsidR="003502AC" w:rsidRPr="00364676" w:rsidRDefault="00364676"/>
    <w:sectPr w:rsidR="003502AC" w:rsidRPr="00364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6EC1"/>
    <w:multiLevelType w:val="multilevel"/>
    <w:tmpl w:val="703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5F6C11"/>
    <w:multiLevelType w:val="multilevel"/>
    <w:tmpl w:val="26B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A5431"/>
    <w:multiLevelType w:val="multilevel"/>
    <w:tmpl w:val="313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E0BA2"/>
    <w:multiLevelType w:val="multilevel"/>
    <w:tmpl w:val="E2E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086B0B"/>
    <w:multiLevelType w:val="multilevel"/>
    <w:tmpl w:val="BFB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870211"/>
    <w:multiLevelType w:val="multilevel"/>
    <w:tmpl w:val="F42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B11C21"/>
    <w:multiLevelType w:val="multilevel"/>
    <w:tmpl w:val="C82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F13B91"/>
    <w:multiLevelType w:val="multilevel"/>
    <w:tmpl w:val="CF8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997AE0"/>
    <w:multiLevelType w:val="multilevel"/>
    <w:tmpl w:val="708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0F10B5"/>
    <w:multiLevelType w:val="multilevel"/>
    <w:tmpl w:val="21B2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58A"/>
    <w:rsid w:val="00364676"/>
    <w:rsid w:val="00967150"/>
    <w:rsid w:val="00B4258A"/>
    <w:rsid w:val="00BB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36467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467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46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6467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7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467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467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64676"/>
    <w:rPr>
      <w:rFonts w:ascii="宋体" w:eastAsia="宋体" w:hAnsi="宋体" w:cs="宋体"/>
      <w:b/>
      <w:bCs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467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646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64676"/>
    <w:rPr>
      <w:b/>
      <w:bCs/>
    </w:rPr>
  </w:style>
  <w:style w:type="character" w:customStyle="1" w:styleId="code">
    <w:name w:val="code"/>
    <w:basedOn w:val="DefaultParagraphFont"/>
    <w:rsid w:val="00364676"/>
  </w:style>
  <w:style w:type="character" w:customStyle="1" w:styleId="btn-label">
    <w:name w:val="btn-label"/>
    <w:basedOn w:val="DefaultParagraphFont"/>
    <w:rsid w:val="00364676"/>
  </w:style>
  <w:style w:type="paragraph" w:styleId="BalloonText">
    <w:name w:val="Balloon Text"/>
    <w:basedOn w:val="Normal"/>
    <w:link w:val="BalloonTextChar"/>
    <w:uiPriority w:val="99"/>
    <w:semiHidden/>
    <w:unhideWhenUsed/>
    <w:rsid w:val="0036467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676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36467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467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46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6467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7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467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467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64676"/>
    <w:rPr>
      <w:rFonts w:ascii="宋体" w:eastAsia="宋体" w:hAnsi="宋体" w:cs="宋体"/>
      <w:b/>
      <w:bCs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467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646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64676"/>
    <w:rPr>
      <w:b/>
      <w:bCs/>
    </w:rPr>
  </w:style>
  <w:style w:type="character" w:customStyle="1" w:styleId="code">
    <w:name w:val="code"/>
    <w:basedOn w:val="DefaultParagraphFont"/>
    <w:rsid w:val="00364676"/>
  </w:style>
  <w:style w:type="character" w:customStyle="1" w:styleId="btn-label">
    <w:name w:val="btn-label"/>
    <w:basedOn w:val="DefaultParagraphFont"/>
    <w:rsid w:val="00364676"/>
  </w:style>
  <w:style w:type="paragraph" w:styleId="BalloonText">
    <w:name w:val="Balloon Text"/>
    <w:basedOn w:val="Normal"/>
    <w:link w:val="BalloonTextChar"/>
    <w:uiPriority w:val="99"/>
    <w:semiHidden/>
    <w:unhideWhenUsed/>
    <w:rsid w:val="0036467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67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4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662">
          <w:marLeft w:val="0"/>
          <w:marRight w:val="0"/>
          <w:marTop w:val="375"/>
          <w:marBottom w:val="450"/>
          <w:divBdr>
            <w:top w:val="single" w:sz="6" w:space="14" w:color="D6E3EE"/>
            <w:left w:val="single" w:sz="6" w:space="19" w:color="D6E3EE"/>
            <w:bottom w:val="single" w:sz="6" w:space="14" w:color="D6E3EE"/>
            <w:right w:val="single" w:sz="6" w:space="19" w:color="D6E3EE"/>
          </w:divBdr>
        </w:div>
        <w:div w:id="1642686662">
          <w:marLeft w:val="0"/>
          <w:marRight w:val="0"/>
          <w:marTop w:val="375"/>
          <w:marBottom w:val="375"/>
          <w:divBdr>
            <w:top w:val="none" w:sz="0" w:space="0" w:color="auto"/>
            <w:left w:val="single" w:sz="36" w:space="17" w:color="E5B83C"/>
            <w:bottom w:val="none" w:sz="0" w:space="0" w:color="auto"/>
            <w:right w:val="none" w:sz="0" w:space="0" w:color="auto"/>
          </w:divBdr>
        </w:div>
        <w:div w:id="1842546647">
          <w:marLeft w:val="0"/>
          <w:marRight w:val="0"/>
          <w:marTop w:val="375"/>
          <w:marBottom w:val="375"/>
          <w:divBdr>
            <w:top w:val="none" w:sz="0" w:space="0" w:color="auto"/>
            <w:left w:val="single" w:sz="36" w:space="17" w:color="C44536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n-html-chat.deepseeksvc.com/usercontent/usercontent.html" TargetMode="External"/><Relationship Id="rId13" Type="http://schemas.openxmlformats.org/officeDocument/2006/relationships/hyperlink" Target="https://run-html-chat.deepseeksvc.com/usercontent/usercontent.html" TargetMode="External"/><Relationship Id="rId18" Type="http://schemas.openxmlformats.org/officeDocument/2006/relationships/hyperlink" Target="https://run-html-chat.deepseeksvc.com/usercontent/usercontent.html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2.png"/><Relationship Id="rId7" Type="http://schemas.openxmlformats.org/officeDocument/2006/relationships/hyperlink" Target="https://run-html-chat.deepseeksvc.com/usercontent/usercontent.html" TargetMode="External"/><Relationship Id="rId12" Type="http://schemas.openxmlformats.org/officeDocument/2006/relationships/hyperlink" Target="https://run-html-chat.deepseeksvc.com/usercontent/usercontent.html" TargetMode="External"/><Relationship Id="rId17" Type="http://schemas.openxmlformats.org/officeDocument/2006/relationships/hyperlink" Target="https://run-html-chat.deepseeksvc.com/usercontent/usercontent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n-html-chat.deepseeksvc.com/usercontent/usercontent.html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run-html-chat.deepseeksvc.com/usercontent/usercontent.html" TargetMode="External"/><Relationship Id="rId11" Type="http://schemas.openxmlformats.org/officeDocument/2006/relationships/hyperlink" Target="https://run-html-chat.deepseeksvc.com/usercontent/usercontent.html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run-html-chat.deepseeksvc.com/usercontent/usercontent.html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s://run-html-chat.deepseeksvc.com/usercontent/usercontent.html" TargetMode="External"/><Relationship Id="rId19" Type="http://schemas.openxmlformats.org/officeDocument/2006/relationships/hyperlink" Target="https://run-html-chat.deepseeksvc.com/usercontent/userconten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n-html-chat.deepseeksvc.com/usercontent/usercontent.html" TargetMode="External"/><Relationship Id="rId14" Type="http://schemas.openxmlformats.org/officeDocument/2006/relationships/hyperlink" Target="https://run-html-chat.deepseeksvc.com/usercontent/usercontent.html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1436</Words>
  <Characters>8191</Characters>
  <Application>Microsoft Office Word</Application>
  <DocSecurity>0</DocSecurity>
  <Lines>68</Lines>
  <Paragraphs>19</Paragraphs>
  <ScaleCrop>false</ScaleCrop>
  <Company>Microsoft</Company>
  <LinksUpToDate>false</LinksUpToDate>
  <CharactersWithSpaces>9608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2026-03-20T01:16:00Z</dcterms:created>
  <dcterms:modified xsi:type="dcterms:W3CDTF">2026-03-20T01:18:00Z</dcterms:modified>
</cp:coreProperties>
</file>