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</w:pPr>
      <w:r>
        <w:rPr>
          <w:b/>
          <w:i w:val="0"/>
          <w:color w:val="8A6D1E"/>
          <w:sz w:val="18"/>
        </w:rPr>
        <w:t>CAPABILITY FORMATION | SYNCHRONIZED PRODUCTION</w:t>
      </w:r>
    </w:p>
    <w:p>
      <w:pPr>
        <w:spacing w:before="0" w:after="80"/>
      </w:pPr>
      <w:r>
        <w:rPr>
          <w:b/>
          <w:i w:val="0"/>
          <w:color w:val="112345"/>
          <w:sz w:val="42"/>
        </w:rPr>
        <w:t>Short 1</w:t>
      </w:r>
    </w:p>
    <w:p>
      <w:pPr>
        <w:spacing w:before="0" w:after="280"/>
      </w:pPr>
      <w:r>
        <w:rPr>
          <w:b w:val="0"/>
          <w:i w:val="0"/>
          <w:color w:val="5A6B82"/>
          <w:sz w:val="20"/>
        </w:rPr>
        <w:t>Candidate Short from NEW PUBLIC V5</w:t>
      </w:r>
    </w:p>
    <w:p>
      <w:pPr>
        <w:spacing w:before="0" w:after="240"/>
        <w:pBdr>
          <w:bottom w:val="single" w:sz="6" w:color="8A6D1E"/>
        </w:pBdr>
      </w:pPr>
    </w:p>
    <w:p>
      <w:pPr>
        <w:spacing w:after="80"/>
      </w:pPr>
      <w:r>
        <w:rPr>
          <w:b/>
          <w:color w:val="8A6D1E"/>
          <w:sz w:val="20"/>
        </w:rPr>
        <w:t xml:space="preserve">Parent video  </w:t>
      </w:r>
      <w:r>
        <w:rPr>
          <w:sz w:val="21"/>
        </w:rPr>
        <w:t>If Your Company Needs You but Won’t Grow You</w:t>
      </w:r>
    </w:p>
    <w:p>
      <w:pPr>
        <w:spacing w:after="80"/>
      </w:pPr>
      <w:r>
        <w:rPr>
          <w:b/>
          <w:color w:val="8A6D1E"/>
          <w:sz w:val="20"/>
        </w:rPr>
        <w:t xml:space="preserve">Angle  </w:t>
      </w:r>
      <w:r>
        <w:rPr>
          <w:sz w:val="21"/>
        </w:rPr>
        <w:t>Being Needed Is Not the Same as Growing</w:t>
      </w:r>
    </w:p>
    <w:p>
      <w:pPr>
        <w:spacing w:after="80"/>
      </w:pPr>
      <w:r>
        <w:rPr>
          <w:b/>
          <w:color w:val="8A6D1E"/>
          <w:sz w:val="20"/>
        </w:rPr>
        <w:t xml:space="preserve">Length  </w:t>
      </w:r>
      <w:r>
        <w:rPr>
          <w:sz w:val="21"/>
        </w:rPr>
        <w:t>119 words, about 0:43 at 165 words per minute, arithmetic</w:t>
      </w:r>
    </w:p>
    <w:p>
      <w:pPr>
        <w:spacing w:after="80"/>
      </w:pPr>
      <w:r>
        <w:rPr>
          <w:b/>
          <w:color w:val="8A6D1E"/>
          <w:sz w:val="20"/>
        </w:rPr>
        <w:t xml:space="preserve">Generated  </w:t>
      </w:r>
      <w:r>
        <w:rPr>
          <w:sz w:val="21"/>
        </w:rPr>
        <w:t>Wednesday, September 16, 2026 | 3:21 PM CT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STOP SCROLL</w:t>
      </w:r>
    </w:p>
    <w:p>
      <w:pPr>
        <w:spacing w:before="0" w:after="80"/>
      </w:pPr>
      <w:r>
        <w:rPr>
          <w:b/>
          <w:i w:val="0"/>
          <w:sz w:val="26"/>
        </w:rPr>
        <w:t>Your company can need you so much that it becomes one of the reasons you stop growing.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HOLD ATTENTION</w:t>
      </w:r>
    </w:p>
    <w:p>
      <w:pPr>
        <w:spacing w:before="0" w:after="80"/>
      </w:pPr>
      <w:r>
        <w:rPr>
          <w:b w:val="0"/>
          <w:i w:val="0"/>
          <w:sz w:val="22"/>
        </w:rPr>
        <w:t>I know that sounds backwards.</w:t>
      </w:r>
    </w:p>
    <w:p>
      <w:pPr>
        <w:spacing w:before="0" w:after="80"/>
      </w:pPr>
      <w:r>
        <w:rPr>
          <w:b w:val="0"/>
          <w:i w:val="0"/>
          <w:sz w:val="22"/>
        </w:rPr>
        <w:t>Something breaks, they call you.</w:t>
      </w:r>
    </w:p>
    <w:p>
      <w:pPr>
        <w:spacing w:before="0" w:after="80"/>
      </w:pPr>
      <w:r>
        <w:rPr>
          <w:b w:val="0"/>
          <w:i w:val="0"/>
          <w:sz w:val="22"/>
        </w:rPr>
        <w:t>Someone leaves, you absorb the work.</w:t>
      </w:r>
    </w:p>
    <w:p>
      <w:pPr>
        <w:spacing w:before="0" w:after="80"/>
      </w:pPr>
      <w:r>
        <w:rPr>
          <w:b w:val="0"/>
          <w:i w:val="0"/>
          <w:sz w:val="22"/>
        </w:rPr>
        <w:t>A new person joins, you train them.</w:t>
      </w:r>
    </w:p>
    <w:p>
      <w:pPr>
        <w:spacing w:before="0" w:after="80"/>
      </w:pPr>
      <w:r>
        <w:rPr>
          <w:b w:val="0"/>
          <w:i w:val="0"/>
          <w:sz w:val="22"/>
        </w:rPr>
        <w:t>Then a bigger opportunity opens.</w:t>
      </w:r>
    </w:p>
    <w:p>
      <w:pPr>
        <w:spacing w:before="0" w:after="80"/>
      </w:pPr>
      <w:r>
        <w:rPr>
          <w:b w:val="0"/>
          <w:i w:val="0"/>
          <w:sz w:val="22"/>
        </w:rPr>
        <w:t>And they choose someone else.</w:t>
      </w:r>
    </w:p>
    <w:p>
      <w:pPr>
        <w:spacing w:before="0" w:after="80"/>
      </w:pPr>
      <w:r>
        <w:rPr>
          <w:b w:val="0"/>
          <w:i w:val="0"/>
          <w:sz w:val="22"/>
        </w:rPr>
        <w:t>Dependence sounds like: “We cannot do this without you.”</w:t>
      </w:r>
    </w:p>
    <w:p>
      <w:pPr>
        <w:spacing w:before="0" w:after="80"/>
      </w:pPr>
      <w:r>
        <w:rPr>
          <w:b w:val="0"/>
          <w:i w:val="0"/>
          <w:sz w:val="22"/>
        </w:rPr>
        <w:t>Development sounds like: “Here is something you have not done before. We want you to learn it.”</w:t>
      </w:r>
    </w:p>
    <w:p>
      <w:pPr>
        <w:spacing w:before="0" w:after="80"/>
      </w:pPr>
      <w:r>
        <w:rPr>
          <w:b w:val="0"/>
          <w:i w:val="0"/>
          <w:sz w:val="22"/>
        </w:rPr>
        <w:t>The problem is when the only thing growing is how much the company depends on you.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ONE ASK</w:t>
      </w:r>
    </w:p>
    <w:p>
      <w:pPr>
        <w:spacing w:before="0" w:after="80"/>
      </w:pPr>
      <w:r>
        <w:rPr>
          <w:b/>
          <w:i w:val="0"/>
          <w:sz w:val="22"/>
        </w:rPr>
        <w:t>Are they asking for more of your capacity, or expanding your capability?</w:t>
      </w:r>
    </w:p>
    <w:p>
      <w:pPr>
        <w:spacing w:before="0" w:after="80"/>
      </w:pPr>
      <w:r>
        <w:rPr>
          <w:b/>
          <w:i w:val="0"/>
          <w:sz w:val="22"/>
        </w:rPr>
        <w:t>Once you can see that difference, you can stop confusing being needed with moving forward.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OPENING, SPECIFIC TO THIS SHORT</w:t>
      </w:r>
    </w:p>
    <w:tbl>
      <w:tblPr>
        <w:tblW w:type="auto" w:w="0"/>
        <w:jc w:val="left"/>
        <w:tblBorders>
          <w:top w:val="single" w:sz="4" w:space="0" w:color="C9BFA8"/>
          <w:left w:val="single" w:sz="4" w:space="0" w:color="C9BFA8"/>
          <w:bottom w:val="single" w:sz="4" w:space="0" w:color="C9BFA8"/>
          <w:right w:val="single" w:sz="4" w:space="0" w:color="C9BFA8"/>
          <w:insideH w:val="single" w:sz="4" w:space="0" w:color="C9BFA8"/>
          <w:insideV w:val="single" w:sz="4" w:space="0" w:color="C9BFA8"/>
        </w:tblBorders>
        <w:tblLayout w:type="fixed"/>
        <w:tblLook w:firstColumn="1" w:firstRow="1" w:lastColumn="0" w:lastRow="0" w:noHBand="0" w:noVBand="1" w:val="04A0"/>
      </w:tblPr>
      <w:tblGrid>
        <w:gridCol w:w="4824"/>
        <w:gridCol w:w="4824"/>
      </w:tblGrid>
      <w:tr>
        <w:trPr>
          <w:tblHeader w:val="true"/>
        </w:trPr>
        <w:tc>
          <w:tcPr>
            <w:tcW w:type="dxa" w:w="2304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</w:r>
          </w:p>
        </w:tc>
        <w:tc>
          <w:tcPr>
            <w:tcW w:type="dxa" w:w="7344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</w:r>
          </w:p>
        </w:tc>
      </w:tr>
      <w:tr>
        <w:tc>
          <w:tcPr>
            <w:tcW w:type="dxa" w:w="23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On-screen text</w:t>
            </w:r>
          </w:p>
        </w:tc>
        <w:tc>
          <w:tcPr>
            <w:tcW w:type="dxa" w:w="73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one of the reasons you stop growing</w:t>
            </w:r>
          </w:p>
        </w:tc>
      </w:tr>
      <w:tr>
        <w:tc>
          <w:tcPr>
            <w:tcW w:type="dxa" w:w="23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Opening visual</w:t>
            </w:r>
          </w:p>
        </w:tc>
        <w:tc>
          <w:tcPr>
            <w:tcW w:type="dxa" w:w="73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Camera, 9:16</w:t>
            </w:r>
          </w:p>
        </w:tc>
      </w:tr>
      <w:tr>
        <w:tc>
          <w:tcPr>
            <w:tcW w:type="dxa" w:w="23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Sound</w:t>
            </w:r>
          </w:p>
        </w:tc>
        <w:tc>
          <w:tcPr>
            <w:tcW w:type="dxa" w:w="73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One accent, on “growing”</w:t>
            </w:r>
          </w:p>
        </w:tc>
      </w:tr>
      <w:tr>
        <w:tc>
          <w:tcPr>
            <w:tcW w:type="dxa" w:w="23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Cut to NEW_V5_FS_01_NEEDED_NOT_GROWN</w:t>
            </w:r>
          </w:p>
        </w:tc>
        <w:tc>
          <w:tcPr>
            <w:tcW w:type="dxa" w:w="73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on “Something breaks, they call you.”</w:t>
            </w:r>
          </w:p>
        </w:tc>
      </w:tr>
      <w:tr>
        <w:tc>
          <w:tcPr>
            <w:tcW w:type="dxa" w:w="23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Cut to NEW_V5_FS_08_DEPENDENCE_VS_DEVELOPMENT</w:t>
            </w:r>
          </w:p>
        </w:tc>
        <w:tc>
          <w:tcPr>
            <w:tcW w:type="dxa" w:w="73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on “Dependence sounds like”</w:t>
            </w:r>
          </w:p>
        </w:tc>
      </w:tr>
      <w:tr>
        <w:tc>
          <w:tcPr>
            <w:tcW w:type="dxa" w:w="23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Payoff frame</w:t>
            </w:r>
          </w:p>
        </w:tc>
        <w:tc>
          <w:tcPr>
            <w:tcW w:type="dxa" w:w="73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NEW_V5_FS_08_DEPENDENCE_VS_DEVELOPMENT, held on the ask</w:t>
            </w:r>
          </w:p>
        </w:tc>
      </w:tr>
    </w:tbl>
    <w:p>
      <w:pPr>
        <w:spacing w:after="120"/>
      </w:pP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EVERY LINE ABOVE</w:t>
      </w:r>
    </w:p>
    <w:p>
      <w:pPr>
        <w:spacing w:before="0" w:after="160"/>
      </w:pPr>
      <w:r>
        <w:rPr>
          <w:b w:val="0"/>
          <w:i w:val="0"/>
          <w:sz w:val="21"/>
        </w:rPr>
        <w:t>Verbatim from the reconciled master. No narration was invented and no sentences were joined into a claim the script does not make. The list it teaches is complete, every reference has its antecedent inside the Short, and the ask is one action.</w:t>
      </w:r>
    </w:p>
    <w:sectPr w:rsidR="00FC693F" w:rsidRPr="0006063C" w:rsidSect="00034616">
      <w:footerReference w:type="default" r:id="rId9"/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color w:val="5A6B82"/>
        <w:sz w:val="16"/>
      </w:rPr>
      <w:t>Vertical. Final captions and timecodes follow the final Short export.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283" w:lineRule="auto"/>
    </w:pPr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