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84</w:t>
            </w:r>
          </w:p>
        </w:tc>
        <w:tc>
          <w:tcPr>
            <w:tcW w:type="dxa" w:w="1440"/>
          </w:tcPr>
          <w:p>
            <w:pPr>
              <w:spacing w:before="60" w:after="60" w:line="264" w:lineRule="auto"/>
            </w:pPr>
            <w:r/>
            <w:r>
              <w:rPr>
                <w:b w:val="0"/>
                <w:i w:val="0"/>
                <w:sz w:val="17"/>
              </w:rPr>
              <w:t>0:31</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154</w:t>
            </w:r>
          </w:p>
        </w:tc>
        <w:tc>
          <w:tcPr>
            <w:tcW w:type="dxa" w:w="1440"/>
          </w:tcPr>
          <w:p>
            <w:pPr>
              <w:spacing w:before="60" w:after="60" w:line="264" w:lineRule="auto"/>
            </w:pPr>
            <w:r/>
            <w:r>
              <w:rPr>
                <w:b w:val="0"/>
                <w:i w:val="0"/>
                <w:sz w:val="17"/>
              </w:rPr>
              <w:t>0:56</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143</w:t>
            </w:r>
          </w:p>
        </w:tc>
        <w:tc>
          <w:tcPr>
            <w:tcW w:type="dxa" w:w="1440"/>
          </w:tcPr>
          <w:p>
            <w:pPr>
              <w:spacing w:before="60" w:after="60" w:line="264" w:lineRule="auto"/>
            </w:pPr>
            <w:r/>
            <w:r>
              <w:rPr>
                <w:b w:val="0"/>
                <w:i w:val="0"/>
                <w:sz w:val="17"/>
              </w:rPr>
              <w:t>0:52</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200" w:after="60"/>
        <w:keepNext w:val="1"/>
        <w:keepLines w:val="1"/>
      </w:pPr>
      <w:r>
        <w:rPr>
          <w:b/>
          <w:i w:val="0"/>
          <w:color w:val="8A6D1E"/>
          <w:sz w:val="17"/>
        </w:rPr>
        <w:t>ONE ASK</w:t>
      </w:r>
    </w:p>
    <w:p>
      <w:pPr>
        <w:spacing w:before="0" w:after="80"/>
      </w:pPr>
      <w:r>
        <w:rPr>
          <w:b/>
          <w:i w:val="0"/>
          <w:sz w:val="22"/>
        </w:rPr>
        <w:t>I use four questions for that: EXPECTED. ACTUAL. COST. CHOICE.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This is not the job I thought I accepted.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“accepted”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Roles change. Priorities move.</w:t>
            </w:r>
          </w:p>
        </w:tc>
        <w:tc>
          <w:tcPr>
            <w:tcW w:type="dxa" w:w="4752"/>
          </w:tcPr>
          <w:p>
            <w:pPr>
              <w:spacing w:before="60" w:after="60" w:line="264" w:lineRule="auto"/>
            </w:pPr>
            <w:r/>
            <w:r>
              <w:rPr>
                <w:b w:val="0"/>
                <w:i w:val="0"/>
                <w:sz w:val="17"/>
              </w:rPr>
              <w:t>NEW_V11_FS_05_TEMPORARY_OR_NOT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NEW_V11_FS_01_FOUR_QUESTIONS,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0" w:after="80"/>
      </w:pPr>
      <w:r>
        <w:rPr>
          <w:b/>
          <w:i w:val="0"/>
          <w:sz w:val="22"/>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Start with EXPECTED.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NEW_V11_FS_02_WRITE_IT_DOWN,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“EXPECTED”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And sometimes the actual role is narrower.</w:t>
            </w:r>
          </w:p>
        </w:tc>
        <w:tc>
          <w:tcPr>
            <w:tcW w:type="dxa" w:w="4752"/>
          </w:tcPr>
          <w:p>
            <w:pPr>
              <w:spacing w:before="60" w:after="60" w:line="264" w:lineRule="auto"/>
            </w:pPr>
            <w:r/>
            <w:r>
              <w:rPr>
                <w:b w:val="0"/>
                <w:i w:val="0"/>
                <w:sz w:val="17"/>
              </w:rPr>
              <w:t>NEW_V11_FS_03_EXPECTED_VS_ACTUAL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NEW_V11_FS_04_THE_REAL_QUESTION,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What does the difference actually cost you? Not every mismatch deserves the same response.</w:t>
      </w:r>
    </w:p>
    <w:p>
      <w:pPr>
        <w:spacing w:before="200" w:after="60"/>
        <w:keepNext w:val="1"/>
        <w:keepLines w:val="1"/>
      </w:pPr>
      <w:r>
        <w:rPr>
          <w:b/>
          <w:i w:val="0"/>
          <w:color w:val="8A6D1E"/>
          <w:sz w:val="17"/>
        </w:rPr>
        <w:t>HOLD ATTENTION</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There can also be a positive cost calculation. The job may be different but better.</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What does the difference actually cost you?</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“cost”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would look at four costs.</w:t>
            </w:r>
          </w:p>
        </w:tc>
        <w:tc>
          <w:tcPr>
            <w:tcW w:type="dxa" w:w="4752"/>
          </w:tcPr>
          <w:p>
            <w:pPr>
              <w:spacing w:before="60" w:after="60" w:line="264" w:lineRule="auto"/>
            </w:pPr>
            <w:r/>
            <w:r>
              <w:rPr>
                <w:b w:val="0"/>
                <w:i w:val="0"/>
                <w:sz w:val="17"/>
              </w:rPr>
              <w:t>NEW_V11_FS_06_FOUR_COST_LENSES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NEW_V11_FS_12_NAME_THE_DIFFERENCE,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