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Form Candidate Map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before="0" w:after="240"/>
      </w:pPr>
      <w:r>
        <w:rPr>
          <w:b w:val="0"/>
          <w:i w:val="0"/>
          <w:color w:val="5A6B82"/>
          <w:sz w:val="20"/>
        </w:rPr>
        <w:t>Four candidates, each already spoken inside the long-form recording, so no separate Shorts shoot is required. Vertical crop from the horizontal master.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1  ·  Stop Explaining in Order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Opening, 0:00 to 0:52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They asked you to walk them through your background, and you started at the beginning. That is the mistake.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chronology dump and the moment they stop nodding.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2  ·  The 20 Second Version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20-second version, 2:29 to 3:20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Here is the whole answer to “so what do you do”, in three sentences.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template and the filled-in example. Complete and usable on its own.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3  ·  Do Not Pretend It Was Planned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90-second version, 6:36 to 7:10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Coherence is not the same thing as inevitability.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Why admitting the unplanned move is what stops the story sounding rehearsed.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280" w:after="80"/>
        <w:keepNext w:val="1"/>
        <w:keepLines w:val="1"/>
      </w:pPr>
      <w:r>
        <w:rPr>
          <w:b/>
          <w:i w:val="0"/>
          <w:color w:val="112345"/>
          <w:sz w:val="24"/>
        </w:rPr>
        <w:t>SHORT 4  ·  Why So Many Changes</w:t>
      </w:r>
    </w:p>
    <w:p>
      <w:pPr>
        <w:spacing w:after="80"/>
      </w:pPr>
      <w:r>
        <w:rPr>
          <w:b/>
          <w:color w:val="8A6D1E"/>
          <w:sz w:val="20"/>
        </w:rPr>
        <w:t xml:space="preserve">Pull from  </w:t>
      </w:r>
      <w:r>
        <w:rPr>
          <w:sz w:val="21"/>
        </w:rPr>
        <w:t>Objection version, 7:22 to 8:20</w:t>
      </w:r>
    </w:p>
    <w:p>
      <w:pPr>
        <w:spacing w:after="80"/>
      </w:pPr>
      <w:r>
        <w:rPr>
          <w:b/>
          <w:color w:val="8A6D1E"/>
          <w:sz w:val="20"/>
        </w:rPr>
        <w:t xml:space="preserve">Opening line  </w:t>
      </w:r>
      <w:r>
        <w:rPr>
          <w:sz w:val="21"/>
        </w:rPr>
        <w:t>Most of the time that question is not an accusation. It is somebody telling you they have not found the pattern yet.</w:t>
      </w:r>
    </w:p>
    <w:p>
      <w:pPr>
        <w:spacing w:after="80"/>
      </w:pPr>
      <w:r>
        <w:rPr>
          <w:b/>
          <w:color w:val="8A6D1E"/>
          <w:sz w:val="20"/>
        </w:rPr>
        <w:t xml:space="preserve">What it contains  </w:t>
      </w:r>
      <w:r>
        <w:rPr>
          <w:sz w:val="21"/>
        </w:rPr>
        <w:t>The reframe plus the four-part shape. Ends on “the changes are the evidence.”</w:t>
      </w:r>
    </w:p>
    <w:p>
      <w:pPr>
        <w:spacing w:after="80"/>
      </w:pPr>
      <w:r>
        <w:rPr>
          <w:b/>
          <w:color w:val="8A6D1E"/>
          <w:sz w:val="20"/>
        </w:rPr>
        <w:t xml:space="preserve">End card  </w:t>
      </w:r>
      <w:r>
        <w:rPr>
          <w:sz w:val="21"/>
        </w:rPr>
        <w:t>Full video linked.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RULES FOR ALL FOUR</w:t>
      </w:r>
    </w:p>
    <w:p>
      <w:pPr>
        <w:spacing w:before="0" w:after="100"/>
      </w:pPr>
      <w:r>
        <w:rPr>
          <w:b w:val="0"/>
          <w:i w:val="0"/>
          <w:sz w:val="21"/>
        </w:rPr>
        <w:t>•  Each Short has to make sense to somebody who has not seen the long-form video.</w:t>
      </w:r>
    </w:p>
    <w:p>
      <w:pPr>
        <w:spacing w:before="0" w:after="100"/>
      </w:pPr>
      <w:r>
        <w:rPr>
          <w:b w:val="0"/>
          <w:i w:val="0"/>
          <w:sz w:val="21"/>
        </w:rPr>
        <w:t>•  No new lines. Everything is lifted from the recording.</w:t>
      </w:r>
    </w:p>
    <w:p>
      <w:pPr>
        <w:spacing w:before="0" w:after="100"/>
      </w:pPr>
      <w:r>
        <w:rPr>
          <w:b w:val="0"/>
          <w:i w:val="0"/>
          <w:sz w:val="21"/>
        </w:rPr>
        <w:t>•  Burn in captions for Shorts. The caption suppression rule applies to the long-form edit only.</w:t>
      </w:r>
    </w:p>
    <w:p>
      <w:pPr>
        <w:spacing w:before="0" w:after="100"/>
      </w:pPr>
      <w:r>
        <w:rPr>
          <w:b w:val="0"/>
          <w:i w:val="0"/>
          <w:sz w:val="21"/>
        </w:rPr>
        <w:t>•  One idea per Short. If it needs two, it is not a Short.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