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12" w:lineRule="auto"/>
      </w:pPr>
      <w:r>
        <w:rPr>
          <w:b/>
          <w:i w:val="0"/>
          <w:caps/>
          <w:color w:val="8A6D1E"/>
          <w:sz w:val="20"/>
        </w:rPr>
        <w:t>VIDEO 4 SHORT  ·  v5.1.1</w:t>
      </w:r>
    </w:p>
    <w:p>
      <w:pPr>
        <w:spacing w:before="0" w:after="160" w:line="264" w:lineRule="auto"/>
      </w:pPr>
      <w:r>
        <w:rPr>
          <w:b/>
          <w:i w:val="0"/>
          <w:color w:val="0F2346"/>
          <w:sz w:val="40"/>
        </w:rPr>
        <w:t>SHORT 1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Role:  Recognition / story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Opening line:  “You look at your own career and it makes sense to you, because you lived it.”</w:t>
      </w:r>
    </w:p>
    <w:p>
      <w:pPr>
        <w:spacing w:before="0" w:after="200" w:line="312" w:lineRule="auto"/>
        <w:keepLines w:val="1"/>
      </w:pPr>
      <w:r>
        <w:rPr>
          <w:b w:val="0"/>
          <w:i w:val="0"/>
          <w:color w:val="5A6B82"/>
          <w:sz w:val="22"/>
        </w:rPr>
        <w:t>Related long-form:  How to Explain Your Career Change</w:t>
      </w:r>
    </w:p>
    <w:p>
      <w:pPr>
        <w:spacing w:before="240" w:after="160" w:line="312" w:lineRule="auto"/>
        <w:keepLines w:val="1"/>
        <w:keepNext w:val="1"/>
      </w:pPr>
      <w:r>
        <w:rPr>
          <w:b/>
          <w:i w:val="0"/>
          <w:color w:val="0F2346"/>
          <w:sz w:val="28"/>
        </w:rPr>
        <w:t>RECORDING COPY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You look at your own career and it makes sense to you, because you lived it.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You are less sure it makes sense to anybody else.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A friend of mine, a senior manager at EY, used to joke that I was a cat with nine lives.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They meant my career had a lot of chapters, and they were not wrong.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Accounting and audit. Then cybersecurity and privacy. Then people and employee experience. Then enterprise transformation.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Written down like that, it looks like somebody who could not settle.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And for years I made it worse, because when somebody asked, I gave them the chronology. First I did this, then I moved here, then I did that.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Told as a list, every move sounds like a departure.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The career was not the problem.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The explanation was.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