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080"/>
      </w:tblGrid>
      <w:tr>
        <w:tc>
          <w:tcPr>
            <w:tcW w:type="dxa" w:w="10080"/>
            <w:shd w:val="clear" w:fill="0F2347"/>
          </w:tcPr>
          <w:p>
            <w:r>
              <w:rPr>
                <w:b/>
                <w:color w:val="FFFFFF"/>
                <w:sz w:val="19"/>
              </w:rPr>
              <w:t>INTERNAL OPERATIONS — NOT PARTICIPANT-FACING</w:t>
            </w:r>
          </w:p>
          <w:p>
            <w:r>
              <w:rPr>
                <w:b/>
                <w:color w:val="FFFFFF"/>
                <w:sz w:val="40"/>
              </w:rPr>
              <w:t>60-Minute Rebuild — Change Log and QA Report</w:t>
            </w:r>
          </w:p>
          <w:p>
            <w:r>
              <w:rPr>
                <w:i/>
                <w:color w:val="E3D9C4"/>
                <w:sz w:val="22"/>
              </w:rPr>
              <w:t>v2.0.2 CANDIDATE  ·  Revised Monday, August 17, 2026 at 10:53 AM CT</w:t>
            </w:r>
          </w:p>
        </w:tc>
      </w:tr>
    </w:tbl>
    <w:p>
      <w:pPr>
        <w:spacing w:after="80"/>
      </w:pPr>
    </w:p>
    <w:p>
      <w:pPr>
        <w:spacing w:after="160"/>
      </w:pPr>
      <w:r>
        <w:rPr>
          <w:b/>
          <w:i w:val="0"/>
          <w:color w:val="B00000"/>
          <w:sz w:val="21"/>
        </w:rPr>
        <w:t>PRODUCTION REVISION STAMP — Revised Monday, August 17, 2026 at 10:53 AM CT</w:t>
      </w:r>
    </w:p>
    <w:p>
      <w:pPr>
        <w:spacing w:after="160"/>
      </w:pPr>
      <w:r>
        <w:rPr>
          <w:b/>
          <w:i w:val="0"/>
          <w:color w:val="000000"/>
          <w:sz w:val="19"/>
        </w:rPr>
        <w:t>The 90-minute flagship is rebuilt as a 60-minute Maven Lightning Lesson: 50 minutes recorded guided read plus 10 minutes live-only Q&amp;A, hard stop at 60:00. This is a structural rebuild, not a retime — the deck was re-authored against the locked run of show rather than compressed.</w:t>
      </w:r>
    </w:p>
    <w:p>
      <w:pPr>
        <w:spacing w:before="120" w:after="120"/>
      </w:pPr>
      <w:r>
        <w:rPr>
          <w:color w:val="555555"/>
          <w:sz w:val="16"/>
        </w:rPr>
        <w:t>――――――――――――――――――――――――――――――――――――――――――――――――――――――――――――――――――――――――――――――――――――――――――</w:t>
      </w:r>
    </w:p>
    <w:p>
      <w:pPr>
        <w:spacing w:before="320" w:after="160"/>
      </w:pPr>
      <w:r>
        <w:rPr>
          <w:b/>
          <w:color w:val="0F2347"/>
          <w:sz w:val="32"/>
        </w:rPr>
        <w:t>What absorbed the thirty minutes</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3312"/>
            <w:shd w:val="clear" w:fill="0F2347"/>
          </w:tcPr>
          <w:p>
            <w:r/>
            <w:r>
              <w:rPr>
                <w:b/>
                <w:color w:val="FFFFFF"/>
                <w:sz w:val="19"/>
              </w:rPr>
              <w:t>Compressed</w:t>
            </w:r>
          </w:p>
        </w:tc>
        <w:tc>
          <w:tcPr>
            <w:tcW w:type="dxa" w:w="6336"/>
            <w:shd w:val="clear" w:fill="0F2347"/>
          </w:tcPr>
          <w:p>
            <w:r/>
            <w:r>
              <w:rPr>
                <w:b/>
                <w:color w:val="FFFFFF"/>
                <w:sz w:val="19"/>
              </w:rPr>
              <w:t>How</w:t>
            </w:r>
          </w:p>
        </w:tc>
      </w:tr>
      <w:tr>
        <w:trPr>
          <w:cantSplit w:val="true"/>
        </w:trPr>
        <w:tc>
          <w:tcPr>
            <w:tcW w:type="dxa" w:w="3312"/>
          </w:tcPr>
          <w:p>
            <w:r/>
            <w:r>
              <w:rPr>
                <w:b/>
                <w:sz w:val="19"/>
              </w:rPr>
              <w:t>Exposition and biography</w:t>
            </w:r>
          </w:p>
        </w:tc>
        <w:tc>
          <w:tcPr>
            <w:tcW w:type="dxa" w:w="6336"/>
          </w:tcPr>
          <w:p>
            <w:r/>
            <w:r>
              <w:rPr>
                <w:sz w:val="19"/>
              </w:rPr>
              <w:t>The separate vantage and “why this exists” slides are cut. Biography is capped at two sentences on slide 1. The reframe now carries the whole framing in forty seconds.</w:t>
            </w:r>
          </w:p>
        </w:tc>
      </w:tr>
      <w:tr>
        <w:trPr>
          <w:cantSplit w:val="true"/>
        </w:trPr>
        <w:tc>
          <w:tcPr>
            <w:tcW w:type="dxa" w:w="3312"/>
          </w:tcPr>
          <w:p>
            <w:r/>
            <w:r>
              <w:rPr>
                <w:b/>
                <w:sz w:val="19"/>
              </w:rPr>
              <w:t>The three misreadings</w:t>
            </w:r>
          </w:p>
        </w:tc>
        <w:tc>
          <w:tcPr>
            <w:tcW w:type="dxa" w:w="6336"/>
          </w:tcPr>
          <w:p>
            <w:r/>
            <w:r>
              <w:rPr>
                <w:sz w:val="19"/>
              </w:rPr>
              <w:t>Three slides became one. All three survive with their worked wrong-and-right pairs; each gets sixty seconds instead of one hundred and forty.</w:t>
            </w:r>
          </w:p>
        </w:tc>
      </w:tr>
      <w:tr>
        <w:trPr>
          <w:cantSplit w:val="true"/>
        </w:trPr>
        <w:tc>
          <w:tcPr>
            <w:tcW w:type="dxa" w:w="3312"/>
          </w:tcPr>
          <w:p>
            <w:r/>
            <w:r>
              <w:rPr>
                <w:b/>
                <w:sz w:val="19"/>
              </w:rPr>
              <w:t>The product sequence</w:t>
            </w:r>
          </w:p>
        </w:tc>
        <w:tc>
          <w:tcPr>
            <w:tcW w:type="dxa" w:w="6336"/>
          </w:tcPr>
          <w:p>
            <w:r/>
            <w:r>
              <w:rPr>
                <w:sz w:val="19"/>
              </w:rPr>
              <w:t>Two product slides became one. The continuation sequence is three minutes total, down from four, and never becomes a sales presentation.</w:t>
            </w:r>
          </w:p>
        </w:tc>
      </w:tr>
      <w:tr>
        <w:trPr>
          <w:cantSplit w:val="true"/>
        </w:trPr>
        <w:tc>
          <w:tcPr>
            <w:tcW w:type="dxa" w:w="3312"/>
          </w:tcPr>
          <w:p>
            <w:r/>
            <w:r>
              <w:rPr>
                <w:b/>
                <w:sz w:val="19"/>
              </w:rPr>
              <w:t>The “What moved” interaction</w:t>
            </w:r>
          </w:p>
        </w:tc>
        <w:tc>
          <w:tcPr>
            <w:tcW w:type="dxa" w:w="6336"/>
          </w:tcPr>
          <w:p>
            <w:r/>
            <w:r>
              <w:rPr>
                <w:sz w:val="19"/>
              </w:rPr>
              <w:t>Removed from the timed core entirely and moved to the appendix as HIDDEN SLIDE 32, with a note stating it is not part of the fifty minutes.</w:t>
            </w:r>
          </w:p>
        </w:tc>
      </w:tr>
      <w:tr>
        <w:trPr>
          <w:cantSplit w:val="true"/>
        </w:trPr>
        <w:tc>
          <w:tcPr>
            <w:tcW w:type="dxa" w:w="3312"/>
          </w:tcPr>
          <w:p>
            <w:r/>
            <w:r>
              <w:rPr>
                <w:b/>
                <w:sz w:val="19"/>
              </w:rPr>
              <w:t>Transitions and repetition</w:t>
            </w:r>
          </w:p>
        </w:tc>
        <w:tc>
          <w:tcPr>
            <w:tcW w:type="dxa" w:w="6336"/>
          </w:tcPr>
          <w:p>
            <w:r/>
            <w:r>
              <w:rPr>
                <w:sz w:val="19"/>
              </w:rPr>
              <w:t>Each block now opens on its instruction rather than on a restatement of the previous block.</w:t>
            </w:r>
          </w:p>
        </w:tc>
      </w:tr>
      <w:tr>
        <w:trPr>
          <w:cantSplit w:val="true"/>
        </w:trPr>
        <w:tc>
          <w:tcPr>
            <w:tcW w:type="dxa" w:w="3312"/>
          </w:tcPr>
          <w:p>
            <w:r/>
            <w:r>
              <w:rPr>
                <w:b/>
                <w:sz w:val="19"/>
              </w:rPr>
              <w:t>NOT the evidence work</w:t>
            </w:r>
          </w:p>
        </w:tc>
        <w:tc>
          <w:tcPr>
            <w:tcW w:type="dxa" w:w="6336"/>
          </w:tcPr>
          <w:p>
            <w:r/>
            <w:r>
              <w:rPr>
                <w:sz w:val="19"/>
              </w:rPr>
              <w:t>The 19:00–31:00 evidence-backed rescore is twelve minutes, unchanged, and its speaker note forbids recovering lost time from it.</w:t>
            </w:r>
          </w:p>
        </w:tc>
      </w:tr>
    </w:tbl>
    <w:p>
      <w:pPr>
        <w:spacing w:after="80"/>
      </w:pPr>
    </w:p>
    <w:p>
      <w:pPr>
        <w:spacing w:before="120" w:after="120"/>
      </w:pPr>
      <w:r>
        <w:rPr>
          <w:color w:val="555555"/>
          <w:sz w:val="16"/>
        </w:rPr>
        <w:t>――――――――――――――――――――――――――――――――――――――――――――――――――――――――――――――――――――――――――――――――――――――――――</w:t>
      </w:r>
    </w:p>
    <w:p>
      <w:pPr>
        <w:spacing w:before="320" w:after="160"/>
      </w:pPr>
      <w:r>
        <w:rPr>
          <w:b/>
          <w:color w:val="0F2347"/>
          <w:sz w:val="32"/>
        </w:rPr>
        <w:t>Deck — what changed</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
              <w:rPr>
                <w:b/>
                <w:color w:val="FFFFFF"/>
                <w:sz w:val="19"/>
              </w:rPr>
              <w:t>Where</w:t>
            </w:r>
          </w:p>
        </w:tc>
        <w:tc>
          <w:tcPr>
            <w:tcW w:type="dxa" w:w="6768"/>
            <w:shd w:val="clear" w:fill="0F2347"/>
          </w:tcPr>
          <w:p>
            <w:r/>
            <w:r>
              <w:rPr>
                <w:b/>
                <w:color w:val="FFFFFF"/>
                <w:sz w:val="19"/>
              </w:rPr>
              <w:t>Change</w:t>
            </w:r>
          </w:p>
        </w:tc>
      </w:tr>
      <w:tr>
        <w:trPr>
          <w:cantSplit w:val="true"/>
        </w:trPr>
        <w:tc>
          <w:tcPr>
            <w:tcW w:type="dxa" w:w="2880"/>
          </w:tcPr>
          <w:p>
            <w:r/>
            <w:r>
              <w:rPr>
                <w:b/>
                <w:sz w:val="19"/>
              </w:rPr>
              <w:t>Structure</w:t>
            </w:r>
          </w:p>
        </w:tc>
        <w:tc>
          <w:tcPr>
            <w:tcW w:type="dxa" w:w="6768"/>
          </w:tcPr>
          <w:p>
            <w:r/>
            <w:r>
              <w:rPr>
                <w:sz w:val="19"/>
              </w:rPr>
              <w:t>26 active slides plus 7 hidden, 33 total. The previous deck was 33 active plus 6 hidden, 39 total. Every active slide carries a start time, an end time and an explicit FACILITATION line.</w:t>
            </w:r>
          </w:p>
        </w:tc>
      </w:tr>
      <w:tr>
        <w:trPr>
          <w:cantSplit w:val="true"/>
        </w:trPr>
        <w:tc>
          <w:tcPr>
            <w:tcW w:type="dxa" w:w="2880"/>
          </w:tcPr>
          <w:p>
            <w:r/>
            <w:r>
              <w:rPr>
                <w:b/>
                <w:sz w:val="19"/>
              </w:rPr>
              <w:t>Timing</w:t>
            </w:r>
          </w:p>
        </w:tc>
        <w:tc>
          <w:tcPr>
            <w:tcW w:type="dxa" w:w="6768"/>
          </w:tcPr>
          <w:p>
            <w:r/>
            <w:r>
              <w:rPr>
                <w:sz w:val="19"/>
              </w:rPr>
              <w:t>Continuous 0:00 to 60:00 with no gap or overlap at any hand-off, verified programmatically across all 26 timed slides.</w:t>
            </w:r>
          </w:p>
        </w:tc>
      </w:tr>
      <w:tr>
        <w:trPr>
          <w:cantSplit w:val="true"/>
        </w:trPr>
        <w:tc>
          <w:tcPr>
            <w:tcW w:type="dxa" w:w="2880"/>
          </w:tcPr>
          <w:p>
            <w:r/>
            <w:r>
              <w:rPr>
                <w:b/>
                <w:sz w:val="19"/>
              </w:rPr>
              <w:t>Title slide</w:t>
            </w:r>
          </w:p>
        </w:tc>
        <w:tc>
          <w:tcPr>
            <w:tcW w:type="dxa" w:w="6768"/>
          </w:tcPr>
          <w:p>
            <w:r/>
            <w:r>
              <w:rPr>
                <w:sz w:val="19"/>
              </w:rPr>
              <w:t>Reads FREE FLAGSHIP · 60 MINUTES.</w:t>
            </w:r>
          </w:p>
        </w:tc>
      </w:tr>
      <w:tr>
        <w:trPr>
          <w:cantSplit w:val="true"/>
        </w:trPr>
        <w:tc>
          <w:tcPr>
            <w:tcW w:type="dxa" w:w="2880"/>
          </w:tcPr>
          <w:p>
            <w:r/>
            <w:r>
              <w:rPr>
                <w:b/>
                <w:sz w:val="19"/>
              </w:rPr>
              <w:t>Slide 3</w:t>
            </w:r>
          </w:p>
        </w:tc>
        <w:tc>
          <w:tcPr>
            <w:tcW w:type="dxa" w:w="6768"/>
          </w:tcPr>
          <w:p>
            <w:r/>
            <w:r>
              <w:rPr>
                <w:sz w:val="19"/>
              </w:rPr>
              <w:t>New combined boundary, privacy and recording slide. Carries the disclosure at minute 1:20, well inside the required first five minutes, plus the no-professional-advice line.</w:t>
            </w:r>
          </w:p>
        </w:tc>
      </w:tr>
      <w:tr>
        <w:trPr>
          <w:cantSplit w:val="true"/>
        </w:trPr>
        <w:tc>
          <w:tcPr>
            <w:tcW w:type="dxa" w:w="2880"/>
          </w:tcPr>
          <w:p>
            <w:r/>
            <w:r>
              <w:rPr>
                <w:b/>
                <w:sz w:val="19"/>
              </w:rPr>
              <w:t>Slide 8 and 11</w:t>
            </w:r>
          </w:p>
        </w:tc>
        <w:tc>
          <w:tcPr>
            <w:tcW w:type="dxa" w:w="6768"/>
          </w:tcPr>
          <w:p>
            <w:r/>
            <w:r>
              <w:rPr>
                <w:sz w:val="19"/>
              </w:rPr>
              <w:t>The 17–21 boundary override is now stated at the initial totals, not left to the corrected read.</w:t>
            </w:r>
          </w:p>
        </w:tc>
      </w:tr>
      <w:tr>
        <w:trPr>
          <w:cantSplit w:val="true"/>
        </w:trPr>
        <w:tc>
          <w:tcPr>
            <w:tcW w:type="dxa" w:w="2880"/>
          </w:tcPr>
          <w:p>
            <w:r/>
            <w:r>
              <w:rPr>
                <w:b/>
                <w:sz w:val="19"/>
              </w:rPr>
              <w:t>Slide 15</w:t>
            </w:r>
          </w:p>
        </w:tc>
        <w:tc>
          <w:tcPr>
            <w:tcW w:type="dxa" w:w="6768"/>
          </w:tcPr>
          <w:p>
            <w:r/>
            <w:r>
              <w:rPr>
                <w:sz w:val="19"/>
              </w:rPr>
              <w:t>The three misreadings, combined, uniform panels.</w:t>
            </w:r>
          </w:p>
        </w:tc>
      </w:tr>
      <w:tr>
        <w:trPr>
          <w:cantSplit w:val="true"/>
        </w:trPr>
        <w:tc>
          <w:tcPr>
            <w:tcW w:type="dxa" w:w="2880"/>
          </w:tcPr>
          <w:p>
            <w:r/>
            <w:r>
              <w:rPr>
                <w:b/>
                <w:sz w:val="19"/>
              </w:rPr>
              <w:t>Slide 16</w:t>
            </w:r>
          </w:p>
        </w:tc>
        <w:tc>
          <w:tcPr>
            <w:tcW w:type="dxa" w:w="6768"/>
          </w:tcPr>
          <w:p>
            <w:r/>
            <w:r>
              <w:rPr>
                <w:sz w:val="19"/>
              </w:rPr>
              <w:t>The protected block. Holds for twelve minutes; the note forbids narration.</w:t>
            </w:r>
          </w:p>
        </w:tc>
      </w:tr>
      <w:tr>
        <w:trPr>
          <w:cantSplit w:val="true"/>
        </w:trPr>
        <w:tc>
          <w:tcPr>
            <w:tcW w:type="dxa" w:w="2880"/>
          </w:tcPr>
          <w:p>
            <w:r/>
            <w:r>
              <w:rPr>
                <w:b/>
                <w:sz w:val="19"/>
              </w:rPr>
              <w:t>Slide 24</w:t>
            </w:r>
          </w:p>
        </w:tc>
        <w:tc>
          <w:tcPr>
            <w:tcW w:type="dxa" w:w="6768"/>
          </w:tcPr>
          <w:p>
            <w:r/>
            <w:r>
              <w:rPr>
                <w:sz w:val="19"/>
              </w:rPr>
              <w:t>Field Kit and Private Read on one slide, still clearly differentiated by the closing line. A real page from the shipped kit, not a mockup.</w:t>
            </w:r>
          </w:p>
        </w:tc>
      </w:tr>
      <w:tr>
        <w:trPr>
          <w:cantSplit w:val="true"/>
        </w:trPr>
        <w:tc>
          <w:tcPr>
            <w:tcW w:type="dxa" w:w="2880"/>
          </w:tcPr>
          <w:p>
            <w:r/>
            <w:r>
              <w:rPr>
                <w:b/>
                <w:sz w:val="19"/>
              </w:rPr>
              <w:t>Slide 25</w:t>
            </w:r>
          </w:p>
        </w:tc>
        <w:tc>
          <w:tcPr>
            <w:tcW w:type="dxa" w:w="6768"/>
          </w:tcPr>
          <w:p>
            <w:r/>
            <w:r>
              <w:rPr>
                <w:sz w:val="19"/>
              </w:rPr>
              <w:t>Close at 47:00–48:00, buffer 48:00–50:00, recording stops at 50:00 with on-screen verification.</w:t>
            </w:r>
          </w:p>
        </w:tc>
      </w:tr>
      <w:tr>
        <w:trPr>
          <w:cantSplit w:val="true"/>
        </w:trPr>
        <w:tc>
          <w:tcPr>
            <w:tcW w:type="dxa" w:w="2880"/>
          </w:tcPr>
          <w:p>
            <w:r/>
            <w:r>
              <w:rPr>
                <w:b/>
                <w:sz w:val="19"/>
              </w:rPr>
              <w:t>Slide 26</w:t>
            </w:r>
          </w:p>
        </w:tc>
        <w:tc>
          <w:tcPr>
            <w:tcW w:type="dxa" w:w="6768"/>
          </w:tcPr>
          <w:p>
            <w:r/>
            <w:r>
              <w:rPr>
                <w:sz w:val="19"/>
              </w:rPr>
              <w:t>Q&amp;A face reads LIVE ONLY · RECORDING OFF · 10 MINUTES.</w:t>
            </w:r>
          </w:p>
        </w:tc>
      </w:tr>
      <w:tr>
        <w:trPr>
          <w:cantSplit w:val="true"/>
        </w:trPr>
        <w:tc>
          <w:tcPr>
            <w:tcW w:type="dxa" w:w="2880"/>
          </w:tcPr>
          <w:p>
            <w:r/>
            <w:r>
              <w:rPr>
                <w:b/>
                <w:sz w:val="19"/>
              </w:rPr>
              <w:t>Hidden slide 33</w:t>
            </w:r>
          </w:p>
        </w:tc>
        <w:tc>
          <w:tcPr>
            <w:tcW w:type="dxa" w:w="6768"/>
          </w:tcPr>
          <w:p>
            <w:r/>
            <w:r>
              <w:rPr>
                <w:sz w:val="19"/>
              </w:rPr>
              <w:t>Dated holding slide updated to 6:00–7:00 PM CT, shown before recording.</w:t>
            </w:r>
          </w:p>
        </w:tc>
      </w:tr>
      <w:tr>
        <w:trPr>
          <w:cantSplit w:val="true"/>
        </w:trPr>
        <w:tc>
          <w:tcPr>
            <w:tcW w:type="dxa" w:w="2880"/>
          </w:tcPr>
          <w:p>
            <w:r/>
            <w:r>
              <w:rPr>
                <w:b/>
                <w:sz w:val="19"/>
              </w:rPr>
              <w:t>Hidden slides</w:t>
            </w:r>
          </w:p>
        </w:tc>
        <w:tc>
          <w:tcPr>
            <w:tcW w:type="dxa" w:w="6768"/>
          </w:tcPr>
          <w:p>
            <w:r/>
            <w:r>
              <w:rPr>
                <w:sz w:val="19"/>
              </w:rPr>
              <w:t>Four appendices, the institutional close, the holding slide and the retired “What moved” interaction. All seven verified hidden.</w:t>
            </w:r>
          </w:p>
        </w:tc>
      </w:tr>
      <w:tr>
        <w:trPr>
          <w:cantSplit w:val="true"/>
        </w:trPr>
        <w:tc>
          <w:tcPr>
            <w:tcW w:type="dxa" w:w="2880"/>
          </w:tcPr>
          <w:p>
            <w:r/>
            <w:r>
              <w:rPr>
                <w:b/>
                <w:sz w:val="19"/>
              </w:rPr>
              <w:t>Layout — slide 18</w:t>
            </w:r>
          </w:p>
        </w:tc>
        <w:tc>
          <w:tcPr>
            <w:tcW w:type="dxa" w:w="6768"/>
          </w:tcPr>
          <w:p>
            <w:r/>
            <w:r>
              <w:rPr>
                <w:sz w:val="19"/>
              </w:rPr>
              <w:t>The new dual-axis rule wrapped to two lines and sat flush against the navy INCOMPLETE bar with no gap. The tier stack was tightened and the rule now breaks explicitly, one clause per line, with clearance above and below. Wording unchanged.</w:t>
            </w:r>
          </w:p>
        </w:tc>
      </w:tr>
      <w:tr>
        <w:trPr>
          <w:cantSplit w:val="true"/>
        </w:trPr>
        <w:tc>
          <w:tcPr>
            <w:tcW w:type="dxa" w:w="2880"/>
          </w:tcPr>
          <w:p>
            <w:r/>
            <w:r>
              <w:rPr>
                <w:b/>
                <w:sz w:val="19"/>
              </w:rPr>
              <w:t>Layout — slide 15</w:t>
            </w:r>
          </w:p>
        </w:tc>
        <w:tc>
          <w:tcPr>
            <w:tcW w:type="dxa" w:w="6768"/>
          </w:tcPr>
          <w:p>
            <w:r/>
            <w:r>
              <w:rPr>
                <w:sz w:val="19"/>
              </w:rPr>
              <w:t>The third misreading panel’s correction line runs to two lines and ended exactly on the panel edge. Panels grew from 0.90in to 0.94in. Wording unchanged.</w:t>
            </w:r>
          </w:p>
        </w:tc>
      </w:tr>
      <w:tr>
        <w:trPr>
          <w:cantSplit w:val="true"/>
        </w:trPr>
        <w:tc>
          <w:tcPr>
            <w:tcW w:type="dxa" w:w="2880"/>
          </w:tcPr>
          <w:p>
            <w:r/>
            <w:r>
              <w:rPr>
                <w:b/>
                <w:sz w:val="19"/>
              </w:rPr>
              <w:t>Layout — slide 21</w:t>
            </w:r>
          </w:p>
        </w:tc>
        <w:tc>
          <w:tcPr>
            <w:tcW w:type="dxa" w:w="6768"/>
          </w:tcPr>
          <w:p>
            <w:r/>
            <w:r>
              <w:rPr>
                <w:sz w:val="19"/>
              </w:rPr>
              <w:t>“Prepare for exit” wrapped to a second line and broke the row rhythm. The label column narrowed to 2.66in — the longest label measures 2.27in — so all seven descriptions now sit on one line. Wording unchanged.</w:t>
            </w:r>
          </w:p>
        </w:tc>
      </w:tr>
      <w:tr>
        <w:trPr>
          <w:cantSplit w:val="true"/>
        </w:trPr>
        <w:tc>
          <w:tcPr>
            <w:tcW w:type="dxa" w:w="2880"/>
          </w:tcPr>
          <w:p>
            <w:r/>
            <w:r>
              <w:rPr>
                <w:b/>
                <w:sz w:val="19"/>
              </w:rPr>
              <w:t>Hide pass</w:t>
            </w:r>
          </w:p>
        </w:tc>
        <w:tc>
          <w:tcPr>
            <w:tcW w:type="dxa" w:w="6768"/>
          </w:tcPr>
          <w:p>
            <w:r/>
            <w:r>
              <w:rPr>
                <w:sz w:val="19"/>
              </w:rPr>
              <w:t>Hiding was an ad-hoc post-process that a rebuild could silently drop. The generator now records the hidden indices and the build applies and re-verifies them, so a rebuild cannot ship the appendix, the institutional close or the dated holding slide live.</w:t>
            </w:r>
          </w:p>
        </w:tc>
      </w:tr>
      <w:tr>
        <w:trPr>
          <w:cantSplit w:val="true"/>
        </w:trPr>
        <w:tc>
          <w:tcPr>
            <w:tcW w:type="dxa" w:w="2880"/>
          </w:tcPr>
          <w:p>
            <w:r/>
            <w:r>
              <w:rPr>
                <w:b/>
                <w:sz w:val="19"/>
              </w:rPr>
              <w:t>Hidden slide 30 — v2.0.2</w:t>
            </w:r>
          </w:p>
        </w:tc>
        <w:tc>
          <w:tcPr>
            <w:tcW w:type="dxa" w:w="6768"/>
          </w:tcPr>
          <w:p>
            <w:r/>
            <w:r>
              <w:rPr>
                <w:sz w:val="19"/>
              </w:rPr>
              <w:t>VISUAL CONSISTENCY. On “Promotion and formation”, the opening statement occupied the label slot with an empty body, so it was the only block on the slide without a structural label. It is now the body of a block labelled “The tension”, matching “The pattern” and “The test” in casing, font, size, weight, colour, alignment, spacing and its relationship to the gold vertical rule — all three are drawn by one shared code path. The statement, pattern, test, title, subtitle, footer, speaker note and hidden state are unchanged; a closing full stop was added as the line is now body text, matching the other two blocks. No other slide wording changed.</w:t>
            </w:r>
          </w:p>
        </w:tc>
      </w:tr>
    </w:tbl>
    <w:p>
      <w:pPr>
        <w:spacing w:after="80"/>
      </w:pPr>
    </w:p>
    <w:p>
      <w:pPr>
        <w:spacing w:before="120" w:after="120"/>
      </w:pPr>
      <w:r>
        <w:rPr>
          <w:color w:val="555555"/>
          <w:sz w:val="16"/>
        </w:rPr>
        <w:t>――――――――――――――――――――――――――――――――――――――――――――――――――――――――――――――――――――――――――――――――――――――――――</w:t>
      </w:r>
    </w:p>
    <w:p>
      <w:pPr>
        <w:spacing w:before="320" w:after="160"/>
      </w:pPr>
      <w:r>
        <w:rPr>
          <w:b/>
          <w:color w:val="0F2347"/>
          <w:sz w:val="32"/>
        </w:rPr>
        <w:t>Workbook — what changed</w:t>
      </w:r>
    </w:p>
    <w:p>
      <w:pPr>
        <w:spacing w:after="160"/>
      </w:pPr>
      <w:r>
        <w:rPr>
          <w:b/>
          <w:i w:val="0"/>
          <w:color w:val="B00000"/>
          <w:sz w:val="19"/>
        </w:rPr>
        <w:t>UNCHANGED IN v2.0.2. The workbook was not regenerated, modified, renamed or reissued in this pass. It remains Capability_Position_Read_Workbook_60MIN_v2.0.1_CANDIDATE.pdf, and the SOP still names that file. Everything below describes the v2.0.1 workbook as it stands.</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
              <w:rPr>
                <w:b/>
                <w:color w:val="FFFFFF"/>
                <w:sz w:val="19"/>
              </w:rPr>
              <w:t>Where</w:t>
            </w:r>
          </w:p>
        </w:tc>
        <w:tc>
          <w:tcPr>
            <w:tcW w:type="dxa" w:w="6768"/>
            <w:shd w:val="clear" w:fill="0F2347"/>
          </w:tcPr>
          <w:p>
            <w:r/>
            <w:r>
              <w:rPr>
                <w:b/>
                <w:color w:val="FFFFFF"/>
                <w:sz w:val="19"/>
              </w:rPr>
              <w:t>Change</w:t>
            </w:r>
          </w:p>
        </w:tc>
      </w:tr>
      <w:tr>
        <w:trPr>
          <w:cantSplit w:val="true"/>
        </w:trPr>
        <w:tc>
          <w:tcPr>
            <w:tcW w:type="dxa" w:w="2880"/>
          </w:tcPr>
          <w:p>
            <w:r/>
            <w:r>
              <w:rPr>
                <w:b/>
                <w:sz w:val="19"/>
              </w:rPr>
              <w:t>Four phases</w:t>
            </w:r>
          </w:p>
        </w:tc>
        <w:tc>
          <w:tcPr>
            <w:tcW w:type="dxa" w:w="6768"/>
          </w:tcPr>
          <w:p>
            <w:r/>
            <w:r>
              <w:rPr>
                <w:sz w:val="19"/>
              </w:rPr>
              <w:t>Initial Read, Evidence Standard, Corrected Read, Next-Move Note. Named on page 1 and carried as a phase band in the running header of every working page.</w:t>
            </w:r>
          </w:p>
        </w:tc>
      </w:tr>
      <w:tr>
        <w:trPr>
          <w:cantSplit w:val="true"/>
        </w:trPr>
        <w:tc>
          <w:tcPr>
            <w:tcW w:type="dxa" w:w="2880"/>
          </w:tcPr>
          <w:p>
            <w:r/>
            <w:r>
              <w:rPr>
                <w:b/>
                <w:sz w:val="19"/>
              </w:rPr>
              <w:t>Live pacing cues</w:t>
            </w:r>
          </w:p>
        </w:tc>
        <w:tc>
          <w:tcPr>
            <w:tcW w:type="dxa" w:w="6768"/>
          </w:tcPr>
          <w:p>
            <w:r/>
            <w:r>
              <w:rPr>
                <w:sz w:val="19"/>
              </w:rPr>
              <w:t>Every page states the minutes it belongs to, aligned to the deck.</w:t>
            </w:r>
          </w:p>
        </w:tc>
      </w:tr>
      <w:tr>
        <w:trPr>
          <w:cantSplit w:val="true"/>
        </w:trPr>
        <w:tc>
          <w:tcPr>
            <w:tcW w:type="dxa" w:w="2880"/>
          </w:tcPr>
          <w:p>
            <w:r/>
            <w:r>
              <w:rPr>
                <w:b/>
                <w:sz w:val="19"/>
              </w:rPr>
              <w:t>Live versus replay</w:t>
            </w:r>
          </w:p>
        </w:tc>
        <w:tc>
          <w:tcPr>
            <w:tcW w:type="dxa" w:w="6768"/>
          </w:tcPr>
          <w:p>
            <w:r/>
            <w:r>
              <w:rPr>
                <w:sz w:val="19"/>
              </w:rPr>
              <w:t>Page 1 distinguishes them: follow the presenter's pace live, pause and work at your own pace on the replay.</w:t>
            </w:r>
          </w:p>
        </w:tc>
      </w:tr>
      <w:tr>
        <w:trPr>
          <w:cantSplit w:val="true"/>
        </w:trPr>
        <w:tc>
          <w:tcPr>
            <w:tcW w:type="dxa" w:w="2880"/>
          </w:tcPr>
          <w:p>
            <w:r/>
            <w:r>
              <w:rPr>
                <w:b/>
                <w:sz w:val="19"/>
              </w:rPr>
              <w:t>Duplicated sentence</w:t>
            </w:r>
          </w:p>
        </w:tc>
        <w:tc>
          <w:tcPr>
            <w:tcW w:type="dxa" w:w="6768"/>
          </w:tcPr>
          <w:p>
            <w:r/>
            <w:r>
              <w:rPr>
                <w:sz w:val="19"/>
              </w:rPr>
              <w:t>“A 3 means mixed. A question mark means unsupported.” removed from the evidence-protocol page. The A 3 and A ? rows already carry both halves; restating it made the page read as two separate rules.</w:t>
            </w:r>
          </w:p>
        </w:tc>
      </w:tr>
      <w:tr>
        <w:trPr>
          <w:cantSplit w:val="true"/>
        </w:trPr>
        <w:tc>
          <w:tcPr>
            <w:tcW w:type="dxa" w:w="2880"/>
          </w:tcPr>
          <w:p>
            <w:r/>
            <w:r>
              <w:rPr>
                <w:b/>
                <w:sz w:val="19"/>
              </w:rPr>
              <w:t>Scoring label</w:t>
            </w:r>
          </w:p>
        </w:tc>
        <w:tc>
          <w:tcPr>
            <w:tcW w:type="dxa" w:w="6768"/>
          </w:tcPr>
          <w:p>
            <w:r/>
            <w:r>
              <w:rPr>
                <w:sz w:val="19"/>
              </w:rPr>
              <w:t>“1–5 or 3?” was inconsistent, because a question mark may accompany any defensible 1–5 score. Now reads “1–5, with one ? if unsupported.”</w:t>
            </w:r>
          </w:p>
        </w:tc>
      </w:tr>
      <w:tr>
        <w:trPr>
          <w:cantSplit w:val="true"/>
        </w:trPr>
        <w:tc>
          <w:tcPr>
            <w:tcW w:type="dxa" w:w="2880"/>
          </w:tcPr>
          <w:p>
            <w:r/>
            <w:r>
              <w:rPr>
                <w:b/>
                <w:sz w:val="19"/>
              </w:rPr>
              <w:t>17–21 boundary band</w:t>
            </w:r>
          </w:p>
        </w:tc>
        <w:tc>
          <w:tcPr>
            <w:tcW w:type="dxa" w:w="6768"/>
          </w:tcPr>
          <w:p>
            <w:r/>
            <w:r>
              <w:rPr>
                <w:sz w:val="19"/>
              </w:rPr>
              <w:t>Given a dedicated block that states the override explicitly: 19–30 reads high and 6–18 reads low, but a total of 17–21 overrides that split. THE ARITHMETIC IS UNCHANGED — only what the total entitles the participant to conclude.</w:t>
            </w:r>
          </w:p>
        </w:tc>
      </w:tr>
      <w:tr>
        <w:trPr>
          <w:cantSplit w:val="true"/>
        </w:trPr>
        <w:tc>
          <w:tcPr>
            <w:tcW w:type="dxa" w:w="2880"/>
          </w:tcPr>
          <w:p>
            <w:r/>
            <w:r>
              <w:rPr>
                <w:b/>
                <w:sz w:val="19"/>
              </w:rPr>
              <w:t>Unchanged</w:t>
            </w:r>
          </w:p>
        </w:tc>
        <w:tc>
          <w:tcPr>
            <w:tcW w:type="dxa" w:w="6768"/>
          </w:tcPr>
          <w:p>
            <w:r/>
            <w:r>
              <w:rPr>
                <w:sz w:val="19"/>
              </w:rPr>
              <w:t>All 12 statements, both reads, the evidence protocol, the sensitivity check, the 1–2 provisional and 3+ incomplete rules, the Next-Move Note, all privacy protections, 68 form fields, and the manual-total fallback.</w:t>
            </w:r>
          </w:p>
        </w:tc>
      </w:tr>
    </w:tbl>
    <w:p>
      <w:pPr>
        <w:spacing w:after="80"/>
      </w:pPr>
    </w:p>
    <w:p>
      <w:pPr>
        <w:spacing w:before="120" w:after="120"/>
      </w:pPr>
      <w:r>
        <w:rPr>
          <w:color w:val="555555"/>
          <w:sz w:val="16"/>
        </w:rPr>
        <w:t>――――――――――――――――――――――――――――――――――――――――――――――――――――――――――――――――――――――――――――――――――――――――――</w:t>
      </w:r>
    </w:p>
    <w:p>
      <w:pPr>
        <w:spacing w:before="320" w:after="160"/>
      </w:pPr>
      <w:r>
        <w:rPr>
          <w:b/>
          <w:color w:val="0F2347"/>
          <w:sz w:val="32"/>
        </w:rPr>
        <w:t>SOP — what changed</w:t>
      </w:r>
    </w:p>
    <w:p>
      <w:pPr>
        <w:spacing w:after="160"/>
      </w:pPr>
      <w:r>
        <w:rPr>
          <w:b w:val="0"/>
          <w:i w:val="0"/>
          <w:color w:val="000000"/>
          <w:sz w:val="19"/>
        </w:rPr>
        <w:t>Rewritten as the operational source of truth for the 60-minute version. Twelve sections. Its master reconciliation table carries time, block, PowerPoint slide, workbook page, facilitator action, participant action and recording state for all thirteen blocks, and governs where any other document disagrees. In v2.0.2 that table is divided deliberately across two landscape pages, seven rows then six, splitting after 31:00–35:00.</w:t>
      </w:r>
    </w:p>
    <w:p>
      <w:pPr>
        <w:pStyle w:val="ListBullet"/>
        <w:spacing w:after="60"/>
      </w:pPr>
      <w:r>
        <w:rPr>
          <w:color w:val="000000"/>
          <w:sz w:val="19"/>
        </w:rPr>
        <w:t>Recording policy: record 0–50 only, start on slide 1, disclosure inside the first five minutes, stop and verify at 50, never distribute Q&amp;A.</w:t>
      </w:r>
    </w:p>
    <w:p>
      <w:pPr>
        <w:pStyle w:val="ListBullet"/>
        <w:spacing w:after="60"/>
      </w:pPr>
      <w:r>
        <w:rPr>
          <w:color w:val="000000"/>
          <w:sz w:val="19"/>
        </w:rPr>
        <w:t>Commercial architecture: free session at $0, Field Kit exactly $150, Private Read exactly $500, and the former paid group workshop marked RETIRED from active public sale and explicitly not the current public next step.</w:t>
      </w:r>
    </w:p>
    <w:p>
      <w:pPr>
        <w:pStyle w:val="ListBullet"/>
        <w:spacing w:after="60"/>
      </w:pPr>
      <w:r>
        <w:rPr>
          <w:color w:val="000000"/>
          <w:sz w:val="19"/>
        </w:rPr>
        <w:t>Rehearsal standard: a timed content rehearsal that must land the core by 50:00, and a production rehearsal covering sharing, cues, recording, the minute-50 transition and the holding slide.</w:t>
      </w:r>
    </w:p>
    <w:p>
      <w:pPr>
        <w:pStyle w:val="ListBullet"/>
        <w:spacing w:after="60"/>
      </w:pPr>
      <w:r>
        <w:rPr>
          <w:color w:val="000000"/>
          <w:sz w:val="19"/>
        </w:rPr>
        <w:t>Maven and Zoom configuration, including the 5:45 room open and the 7:00 hard stop.</w:t>
      </w:r>
    </w:p>
    <w:p>
      <w:pPr>
        <w:pStyle w:val="ListBullet"/>
        <w:spacing w:after="60"/>
      </w:pPr>
      <w:r>
        <w:rPr>
          <w:color w:val="000000"/>
          <w:sz w:val="19"/>
        </w:rPr>
        <w:t>Source-of-truth map naming only v2.0.2 artifacts and the read-only Architecture v1.1.</w:t>
      </w:r>
    </w:p>
    <w:p>
      <w:pPr>
        <w:spacing w:before="120" w:after="120"/>
      </w:pPr>
      <w:r>
        <w:rPr>
          <w:color w:val="555555"/>
          <w:sz w:val="16"/>
        </w:rPr>
        <w:t>――――――――――――――――――――――――――――――――――――――――――――――――――――――――――――――――――――――――――――――――――――――――――</w:t>
      </w:r>
    </w:p>
    <w:p>
      <w:pPr>
        <w:spacing w:before="320" w:after="160"/>
      </w:pPr>
      <w:r>
        <w:rPr>
          <w:b/>
          <w:color w:val="0F2347"/>
          <w:sz w:val="32"/>
        </w:rPr>
        <w:t>Zero-tolerance duration sweep</w:t>
      </w:r>
    </w:p>
    <w:p>
      <w:pPr>
        <w:spacing w:after="160"/>
      </w:pPr>
      <w:r>
        <w:rPr>
          <w:b w:val="0"/>
          <w:i w:val="0"/>
          <w:color w:val="000000"/>
          <w:sz w:val="19"/>
        </w:rPr>
        <w:t>Every obsolete duration string was searched across all three artifacts, on slide faces, in speaker notes, and in document body and tables.</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
              <w:rPr>
                <w:b/>
                <w:color w:val="FFFFFF"/>
                <w:sz w:val="19"/>
              </w:rPr>
            </w:r>
          </w:p>
        </w:tc>
        <w:tc>
          <w:tcPr>
            <w:tcW w:type="dxa" w:w="6768"/>
            <w:shd w:val="clear" w:fill="0F2347"/>
          </w:tcPr>
          <w:p>
            <w:r/>
            <w:r>
              <w:rPr>
                <w:b/>
                <w:color w:val="FFFFFF"/>
                <w:sz w:val="19"/>
              </w:rPr>
            </w:r>
          </w:p>
        </w:tc>
      </w:tr>
      <w:tr>
        <w:trPr>
          <w:cantSplit w:val="true"/>
        </w:trPr>
        <w:tc>
          <w:tcPr>
            <w:tcW w:type="dxa" w:w="2880"/>
          </w:tcPr>
          <w:p>
            <w:r/>
            <w:r>
              <w:rPr>
                <w:b/>
                <w:sz w:val="19"/>
              </w:rPr>
              <w:t>Searched and absent</w:t>
            </w:r>
          </w:p>
        </w:tc>
        <w:tc>
          <w:tcPr>
            <w:tcW w:type="dxa" w:w="6768"/>
          </w:tcPr>
          <w:p>
            <w:r/>
            <w:r>
              <w:rPr>
                <w:sz w:val="19"/>
              </w:rPr>
              <w:t>90-minute · 75-minute · minutes 0–75 · 75–90 · minute 75 · 72–75 · 6:00–7:30 · full 90 minutes · 15-minute Q&amp;A · 90 MINUTES · 90 minutes</w:t>
            </w:r>
          </w:p>
        </w:tc>
      </w:tr>
      <w:tr>
        <w:trPr>
          <w:cantSplit w:val="true"/>
        </w:trPr>
        <w:tc>
          <w:tcPr>
            <w:tcW w:type="dxa" w:w="2880"/>
          </w:tcPr>
          <w:p>
            <w:r/>
            <w:r>
              <w:rPr>
                <w:b/>
                <w:sz w:val="19"/>
              </w:rPr>
              <w:t>Found and removed</w:t>
            </w:r>
          </w:p>
        </w:tc>
        <w:tc>
          <w:tcPr>
            <w:tcW w:type="dxa" w:w="6768"/>
          </w:tcPr>
          <w:p>
            <w:r/>
            <w:r>
              <w:rPr>
                <w:sz w:val="19"/>
              </w:rPr>
              <w:t>Four speaker notes referenced “the 90-minute build” as provenance for what had been compressed. They were useful to a reader but they are obsolete duration references, so they were reworded to name the change without naming the duration.</w:t>
            </w:r>
          </w:p>
        </w:tc>
      </w:tr>
      <w:tr>
        <w:trPr>
          <w:cantSplit w:val="true"/>
        </w:trPr>
        <w:tc>
          <w:tcPr>
            <w:tcW w:type="dxa" w:w="2880"/>
          </w:tcPr>
          <w:p>
            <w:r/>
            <w:r>
              <w:rPr>
                <w:b/>
                <w:sz w:val="19"/>
              </w:rPr>
              <w:t>Deliberately preserved</w:t>
            </w:r>
          </w:p>
        </w:tc>
        <w:tc>
          <w:tcPr>
            <w:tcW w:type="dxa" w:w="6768"/>
          </w:tcPr>
          <w:p>
            <w:r/>
            <w:r>
              <w:rPr>
                <w:sz w:val="19"/>
              </w:rPr>
              <w:t>“the last ninety days” — the evidence window, which is a window and not a duration. Verified present in all three artifacts after the sweep.</w:t>
            </w:r>
          </w:p>
        </w:tc>
      </w:tr>
    </w:tbl>
    <w:p>
      <w:pPr>
        <w:spacing w:after="80"/>
      </w:pPr>
    </w:p>
    <w:p>
      <w:pPr>
        <w:spacing w:before="120" w:after="120"/>
      </w:pPr>
      <w:r>
        <w:rPr>
          <w:color w:val="555555"/>
          <w:sz w:val="16"/>
        </w:rPr>
        <w:t>――――――――――――――――――――――――――――――――――――――――――――――――――――――――――――――――――――――――――――――――――――――――――</w:t>
      </w:r>
    </w:p>
    <w:p>
      <w:pPr>
        <w:spacing w:before="320" w:after="160"/>
      </w:pPr>
      <w:r>
        <w:rPr>
          <w:b/>
          <w:color w:val="0F2347"/>
          <w:sz w:val="32"/>
        </w:rPr>
        <w:t>Verification — 107 items</w:t>
      </w:r>
    </w:p>
    <w:p>
      <w:pPr>
        <w:keepNext/>
        <w:spacing w:before="240" w:after="80"/>
      </w:pPr>
      <w:r>
        <w:rPr>
          <w:b/>
          <w:color w:val="0F2347"/>
          <w:sz w:val="25"/>
        </w:rPr>
        <w:t>Group A — Duration consistency, zero tolerance</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1</w:t>
            </w:r>
          </w:p>
        </w:tc>
        <w:tc>
          <w:tcPr>
            <w:tcW w:type="dxa" w:w="3139"/>
          </w:tcPr>
          <w:p>
            <w:r/>
            <w:r>
              <w:rPr>
                <w:sz w:val="18"/>
              </w:rPr>
              <w:t>Obsolete duration string absent: “90-minute”</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2</w:t>
            </w:r>
          </w:p>
        </w:tc>
        <w:tc>
          <w:tcPr>
            <w:tcW w:type="dxa" w:w="3139"/>
          </w:tcPr>
          <w:p>
            <w:r/>
            <w:r>
              <w:rPr>
                <w:sz w:val="18"/>
              </w:rPr>
              <w:t>Obsolete duration string absent: “75-minute”</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3</w:t>
            </w:r>
          </w:p>
        </w:tc>
        <w:tc>
          <w:tcPr>
            <w:tcW w:type="dxa" w:w="3139"/>
          </w:tcPr>
          <w:p>
            <w:r/>
            <w:r>
              <w:rPr>
                <w:sz w:val="18"/>
              </w:rPr>
              <w:t>Obsolete duration string absent: “minutes 0–75”</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4</w:t>
            </w:r>
          </w:p>
        </w:tc>
        <w:tc>
          <w:tcPr>
            <w:tcW w:type="dxa" w:w="3139"/>
          </w:tcPr>
          <w:p>
            <w:r/>
            <w:r>
              <w:rPr>
                <w:sz w:val="18"/>
              </w:rPr>
              <w:t>Obsolete duration string absent: “minutes 0-75”</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5</w:t>
            </w:r>
          </w:p>
        </w:tc>
        <w:tc>
          <w:tcPr>
            <w:tcW w:type="dxa" w:w="3139"/>
          </w:tcPr>
          <w:p>
            <w:r/>
            <w:r>
              <w:rPr>
                <w:sz w:val="18"/>
              </w:rPr>
              <w:t>Obsolete duration string absent: “75–90”</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6</w:t>
            </w:r>
          </w:p>
        </w:tc>
        <w:tc>
          <w:tcPr>
            <w:tcW w:type="dxa" w:w="3139"/>
          </w:tcPr>
          <w:p>
            <w:r/>
            <w:r>
              <w:rPr>
                <w:sz w:val="18"/>
              </w:rPr>
              <w:t>Obsolete duration string absent: “75-90”</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7</w:t>
            </w:r>
          </w:p>
        </w:tc>
        <w:tc>
          <w:tcPr>
            <w:tcW w:type="dxa" w:w="3139"/>
          </w:tcPr>
          <w:p>
            <w:r/>
            <w:r>
              <w:rPr>
                <w:sz w:val="18"/>
              </w:rPr>
              <w:t>Obsolete duration string absent: “minute 75”</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8</w:t>
            </w:r>
          </w:p>
        </w:tc>
        <w:tc>
          <w:tcPr>
            <w:tcW w:type="dxa" w:w="3139"/>
          </w:tcPr>
          <w:p>
            <w:r/>
            <w:r>
              <w:rPr>
                <w:sz w:val="18"/>
              </w:rPr>
              <w:t>Obsolete duration string absent: “72–75”</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9</w:t>
            </w:r>
          </w:p>
        </w:tc>
        <w:tc>
          <w:tcPr>
            <w:tcW w:type="dxa" w:w="3139"/>
          </w:tcPr>
          <w:p>
            <w:r/>
            <w:r>
              <w:rPr>
                <w:sz w:val="18"/>
              </w:rPr>
              <w:t>Obsolete duration string absent: “72-75”</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10</w:t>
            </w:r>
          </w:p>
        </w:tc>
        <w:tc>
          <w:tcPr>
            <w:tcW w:type="dxa" w:w="3139"/>
          </w:tcPr>
          <w:p>
            <w:r/>
            <w:r>
              <w:rPr>
                <w:sz w:val="18"/>
              </w:rPr>
              <w:t>Obsolete duration string absent: “6:00–7:30”</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11</w:t>
            </w:r>
          </w:p>
        </w:tc>
        <w:tc>
          <w:tcPr>
            <w:tcW w:type="dxa" w:w="3139"/>
          </w:tcPr>
          <w:p>
            <w:r/>
            <w:r>
              <w:rPr>
                <w:sz w:val="18"/>
              </w:rPr>
              <w:t>Obsolete duration string absent: “6:00-7:30”</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12</w:t>
            </w:r>
          </w:p>
        </w:tc>
        <w:tc>
          <w:tcPr>
            <w:tcW w:type="dxa" w:w="3139"/>
          </w:tcPr>
          <w:p>
            <w:r/>
            <w:r>
              <w:rPr>
                <w:sz w:val="18"/>
              </w:rPr>
              <w:t>Obsolete duration string absent: “full 90 minutes”</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13</w:t>
            </w:r>
          </w:p>
        </w:tc>
        <w:tc>
          <w:tcPr>
            <w:tcW w:type="dxa" w:w="3139"/>
          </w:tcPr>
          <w:p>
            <w:r/>
            <w:r>
              <w:rPr>
                <w:sz w:val="18"/>
              </w:rPr>
              <w:t>Obsolete duration string absent: “15-minute Q&amp;A”</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14</w:t>
            </w:r>
          </w:p>
        </w:tc>
        <w:tc>
          <w:tcPr>
            <w:tcW w:type="dxa" w:w="3139"/>
          </w:tcPr>
          <w:p>
            <w:r/>
            <w:r>
              <w:rPr>
                <w:sz w:val="18"/>
              </w:rPr>
              <w:t>Obsolete duration string absent: “90 MINUTES”</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15</w:t>
            </w:r>
          </w:p>
        </w:tc>
        <w:tc>
          <w:tcPr>
            <w:tcW w:type="dxa" w:w="3139"/>
          </w:tcPr>
          <w:p>
            <w:r/>
            <w:r>
              <w:rPr>
                <w:sz w:val="18"/>
              </w:rPr>
              <w:t>Obsolete duration string absent: “90 minutes”</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16</w:t>
            </w:r>
          </w:p>
        </w:tc>
        <w:tc>
          <w:tcPr>
            <w:tcW w:type="dxa" w:w="3139"/>
          </w:tcPr>
          <w:p>
            <w:r/>
            <w:r>
              <w:rPr>
                <w:sz w:val="18"/>
              </w:rPr>
              <w:t>“last ninety days” evidence window preserved</w:t>
            </w:r>
          </w:p>
        </w:tc>
        <w:tc>
          <w:tcPr>
            <w:tcW w:type="dxa" w:w="893"/>
            <w:shd w:val="clear" w:fill="D9EAD3"/>
          </w:tcPr>
          <w:p>
            <w:r/>
            <w:r>
              <w:rPr>
                <w:b/>
                <w:color w:val="1A7A1A"/>
                <w:sz w:val="18"/>
              </w:rPr>
              <w:t>PASS</w:t>
            </w:r>
          </w:p>
        </w:tc>
        <w:tc>
          <w:tcPr>
            <w:tcW w:type="dxa" w:w="5587"/>
          </w:tcPr>
          <w:p>
            <w:r/>
            <w:r>
              <w:rPr>
                <w:sz w:val="17"/>
              </w:rPr>
              <w:t>The legitimate ninety-day evidence window survives the duration sweep in all three artifacts. It is a window, not a duration.</w:t>
            </w:r>
          </w:p>
        </w:tc>
      </w:tr>
      <w:tr>
        <w:trPr>
          <w:cantSplit w:val="true"/>
        </w:trPr>
        <w:tc>
          <w:tcPr>
            <w:tcW w:type="dxa" w:w="461"/>
          </w:tcPr>
          <w:p>
            <w:r/>
            <w:r>
              <w:rPr>
                <w:sz w:val="18"/>
              </w:rPr>
              <w:t>17</w:t>
            </w:r>
          </w:p>
        </w:tc>
        <w:tc>
          <w:tcPr>
            <w:tcW w:type="dxa" w:w="3139"/>
          </w:tcPr>
          <w:p>
            <w:r/>
            <w:r>
              <w:rPr>
                <w:sz w:val="18"/>
              </w:rPr>
              <w:t>60-minute architecture stated consistently</w:t>
            </w:r>
          </w:p>
        </w:tc>
        <w:tc>
          <w:tcPr>
            <w:tcW w:type="dxa" w:w="893"/>
            <w:shd w:val="clear" w:fill="D9EAD3"/>
          </w:tcPr>
          <w:p>
            <w:r/>
            <w:r>
              <w:rPr>
                <w:b/>
                <w:color w:val="1A7A1A"/>
                <w:sz w:val="18"/>
              </w:rPr>
              <w:t>PASS</w:t>
            </w:r>
          </w:p>
        </w:tc>
        <w:tc>
          <w:tcPr>
            <w:tcW w:type="dxa" w:w="5587"/>
          </w:tcPr>
          <w:p>
            <w:r/>
            <w:r>
              <w:rPr>
                <w:sz w:val="17"/>
              </w:rPr>
              <w:t>The deck and the SOP state the 60-minute architecture explicitly. The workbook does not state a total duration — it carries live pacing cues, and those reconcile to the same schedule: pages 2 through 8 span minutes 5 to 45, inside the 50-minute recorded core.</w:t>
            </w:r>
          </w:p>
        </w:tc>
      </w:tr>
      <w:tr>
        <w:trPr>
          <w:cantSplit w:val="true"/>
        </w:trPr>
        <w:tc>
          <w:tcPr>
            <w:tcW w:type="dxa" w:w="461"/>
          </w:tcPr>
          <w:p>
            <w:r/>
            <w:r>
              <w:rPr>
                <w:sz w:val="18"/>
              </w:rPr>
              <w:t>18</w:t>
            </w:r>
          </w:p>
        </w:tc>
        <w:tc>
          <w:tcPr>
            <w:tcW w:type="dxa" w:w="3139"/>
          </w:tcPr>
          <w:p>
            <w:r/>
            <w:r>
              <w:rPr>
                <w:sz w:val="18"/>
              </w:rPr>
              <w:t>50 + 10 split stated consistently</w:t>
            </w:r>
          </w:p>
        </w:tc>
        <w:tc>
          <w:tcPr>
            <w:tcW w:type="dxa" w:w="893"/>
            <w:shd w:val="clear" w:fill="D9EAD3"/>
          </w:tcPr>
          <w:p>
            <w:r/>
            <w:r>
              <w:rPr>
                <w:b/>
                <w:color w:val="1A7A1A"/>
                <w:sz w:val="18"/>
              </w:rPr>
              <w:t>PASS</w:t>
            </w:r>
          </w:p>
        </w:tc>
        <w:tc>
          <w:tcPr>
            <w:tcW w:type="dxa" w:w="5587"/>
          </w:tcPr>
          <w:p>
            <w:r/>
            <w:r>
              <w:rPr>
                <w:sz w:val="17"/>
              </w:rPr>
              <w:t>The deck notes and the SOP both state 50 recorded plus 10 live-only. The workbook does not restate the split; its pacing cues run from minute 5 to minute 45 and therefore reconcile to the same schedule without duplicating it.</w:t>
            </w:r>
          </w:p>
        </w:tc>
      </w:tr>
    </w:tbl>
    <w:p>
      <w:pPr>
        <w:spacing w:after="120"/>
      </w:pPr>
    </w:p>
    <w:p>
      <w:pPr>
        <w:keepNext/>
        <w:spacing w:before="240" w:after="80"/>
      </w:pPr>
      <w:r>
        <w:rPr>
          <w:b/>
          <w:color w:val="0F2347"/>
          <w:sz w:val="25"/>
        </w:rPr>
        <w:t>Group B — Run of show and pacing</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19</w:t>
            </w:r>
          </w:p>
        </w:tc>
        <w:tc>
          <w:tcPr>
            <w:tcW w:type="dxa" w:w="3139"/>
          </w:tcPr>
          <w:p>
            <w:r/>
            <w:r>
              <w:rPr>
                <w:sz w:val="18"/>
              </w:rPr>
              <w:t>Locked run of show present in the deck notes</w:t>
            </w:r>
          </w:p>
        </w:tc>
        <w:tc>
          <w:tcPr>
            <w:tcW w:type="dxa" w:w="893"/>
            <w:shd w:val="clear" w:fill="D9EAD3"/>
          </w:tcPr>
          <w:p>
            <w:r/>
            <w:r>
              <w:rPr>
                <w:b/>
                <w:color w:val="1A7A1A"/>
                <w:sz w:val="18"/>
              </w:rPr>
              <w:t>PASS</w:t>
            </w:r>
          </w:p>
        </w:tc>
        <w:tc>
          <w:tcPr>
            <w:tcW w:type="dxa" w:w="5587"/>
          </w:tcPr>
          <w:p>
            <w:r/>
            <w:r>
              <w:rPr>
                <w:sz w:val="17"/>
              </w:rPr>
              <w:t>Every block from the locked architecture appears as a TIMING line on its slide.</w:t>
            </w:r>
          </w:p>
        </w:tc>
      </w:tr>
      <w:tr>
        <w:trPr>
          <w:cantSplit w:val="true"/>
        </w:trPr>
        <w:tc>
          <w:tcPr>
            <w:tcW w:type="dxa" w:w="461"/>
          </w:tcPr>
          <w:p>
            <w:r/>
            <w:r>
              <w:rPr>
                <w:sz w:val="18"/>
              </w:rPr>
              <w:t>20</w:t>
            </w:r>
          </w:p>
        </w:tc>
        <w:tc>
          <w:tcPr>
            <w:tcW w:type="dxa" w:w="3139"/>
          </w:tcPr>
          <w:p>
            <w:r/>
            <w:r>
              <w:rPr>
                <w:sz w:val="18"/>
              </w:rPr>
              <w:t>Timing chain is continuous with no gap or overlap</w:t>
            </w:r>
          </w:p>
        </w:tc>
        <w:tc>
          <w:tcPr>
            <w:tcW w:type="dxa" w:w="893"/>
            <w:shd w:val="clear" w:fill="D9EAD3"/>
          </w:tcPr>
          <w:p>
            <w:r/>
            <w:r>
              <w:rPr>
                <w:b/>
                <w:color w:val="1A7A1A"/>
                <w:sz w:val="18"/>
              </w:rPr>
              <w:t>PASS</w:t>
            </w:r>
          </w:p>
        </w:tc>
        <w:tc>
          <w:tcPr>
            <w:tcW w:type="dxa" w:w="5587"/>
          </w:tcPr>
          <w:p>
            <w:r/>
            <w:r>
              <w:rPr>
                <w:sz w:val="17"/>
              </w:rPr>
              <w:t>26 timed slides running 0:00 to 60:00 with every hand-off exact.</w:t>
            </w:r>
          </w:p>
        </w:tc>
      </w:tr>
      <w:tr>
        <w:trPr>
          <w:cantSplit w:val="true"/>
        </w:trPr>
        <w:tc>
          <w:tcPr>
            <w:tcW w:type="dxa" w:w="461"/>
          </w:tcPr>
          <w:p>
            <w:r/>
            <w:r>
              <w:rPr>
                <w:sz w:val="18"/>
              </w:rPr>
              <w:t>21</w:t>
            </w:r>
          </w:p>
        </w:tc>
        <w:tc>
          <w:tcPr>
            <w:tcW w:type="dxa" w:w="3139"/>
          </w:tcPr>
          <w:p>
            <w:r/>
            <w:r>
              <w:rPr>
                <w:sz w:val="18"/>
              </w:rPr>
              <w:t>The 12-minute rescore is protected and intact</w:t>
            </w:r>
          </w:p>
        </w:tc>
        <w:tc>
          <w:tcPr>
            <w:tcW w:type="dxa" w:w="893"/>
            <w:shd w:val="clear" w:fill="D9EAD3"/>
          </w:tcPr>
          <w:p>
            <w:r/>
            <w:r>
              <w:rPr>
                <w:b/>
                <w:color w:val="1A7A1A"/>
                <w:sz w:val="18"/>
              </w:rPr>
              <w:t>PASS</w:t>
            </w:r>
          </w:p>
        </w:tc>
        <w:tc>
          <w:tcPr>
            <w:tcW w:type="dxa" w:w="5587"/>
          </w:tcPr>
          <w:p>
            <w:r/>
            <w:r>
              <w:rPr>
                <w:sz w:val="17"/>
              </w:rPr>
              <w:t>Slide 16 holds for the full twelve minutes and its note forbids taking time from it.</w:t>
            </w:r>
          </w:p>
        </w:tc>
      </w:tr>
      <w:tr>
        <w:trPr>
          <w:cantSplit w:val="true"/>
        </w:trPr>
        <w:tc>
          <w:tcPr>
            <w:tcW w:type="dxa" w:w="461"/>
          </w:tcPr>
          <w:p>
            <w:r/>
            <w:r>
              <w:rPr>
                <w:sz w:val="18"/>
              </w:rPr>
              <w:t>22</w:t>
            </w:r>
          </w:p>
        </w:tc>
        <w:tc>
          <w:tcPr>
            <w:tcW w:type="dxa" w:w="3139"/>
          </w:tcPr>
          <w:p>
            <w:r/>
            <w:r>
              <w:rPr>
                <w:sz w:val="18"/>
              </w:rPr>
              <w:t>Active slide count is in the 24–28 target</w:t>
            </w:r>
          </w:p>
        </w:tc>
        <w:tc>
          <w:tcPr>
            <w:tcW w:type="dxa" w:w="893"/>
            <w:shd w:val="clear" w:fill="D9EAD3"/>
          </w:tcPr>
          <w:p>
            <w:r/>
            <w:r>
              <w:rPr>
                <w:b/>
                <w:color w:val="1A7A1A"/>
                <w:sz w:val="18"/>
              </w:rPr>
              <w:t>PASS</w:t>
            </w:r>
          </w:p>
        </w:tc>
        <w:tc>
          <w:tcPr>
            <w:tcW w:type="dxa" w:w="5587"/>
          </w:tcPr>
          <w:p>
            <w:r/>
            <w:r>
              <w:rPr>
                <w:sz w:val="17"/>
              </w:rPr>
              <w:t>26 active slides, 7 hidden, 33 total.</w:t>
            </w:r>
          </w:p>
        </w:tc>
      </w:tr>
      <w:tr>
        <w:trPr>
          <w:cantSplit w:val="true"/>
        </w:trPr>
        <w:tc>
          <w:tcPr>
            <w:tcW w:type="dxa" w:w="461"/>
          </w:tcPr>
          <w:p>
            <w:r/>
            <w:r>
              <w:rPr>
                <w:sz w:val="18"/>
              </w:rPr>
              <w:t>23</w:t>
            </w:r>
          </w:p>
        </w:tc>
        <w:tc>
          <w:tcPr>
            <w:tcW w:type="dxa" w:w="3139"/>
          </w:tcPr>
          <w:p>
            <w:r/>
            <w:r>
              <w:rPr>
                <w:sz w:val="18"/>
              </w:rPr>
              <w:t>Every active slide has start time, end time and facilitation instruction</w:t>
            </w:r>
          </w:p>
        </w:tc>
        <w:tc>
          <w:tcPr>
            <w:tcW w:type="dxa" w:w="893"/>
            <w:shd w:val="clear" w:fill="D9EAD3"/>
          </w:tcPr>
          <w:p>
            <w:r/>
            <w:r>
              <w:rPr>
                <w:b/>
                <w:color w:val="1A7A1A"/>
                <w:sz w:val="18"/>
              </w:rPr>
              <w:t>PASS</w:t>
            </w:r>
          </w:p>
        </w:tc>
        <w:tc>
          <w:tcPr>
            <w:tcW w:type="dxa" w:w="5587"/>
          </w:tcPr>
          <w:p>
            <w:r/>
            <w:r>
              <w:rPr>
                <w:sz w:val="17"/>
              </w:rPr>
              <w:t>All 26 active slides carry a timing range and an explicit facilitation instruction.</w:t>
            </w:r>
          </w:p>
        </w:tc>
      </w:tr>
      <w:tr>
        <w:trPr>
          <w:cantSplit w:val="true"/>
        </w:trPr>
        <w:tc>
          <w:tcPr>
            <w:tcW w:type="dxa" w:w="461"/>
          </w:tcPr>
          <w:p>
            <w:r/>
            <w:r>
              <w:rPr>
                <w:sz w:val="18"/>
              </w:rPr>
              <w:t>24</w:t>
            </w:r>
          </w:p>
        </w:tc>
        <w:tc>
          <w:tcPr>
            <w:tcW w:type="dxa" w:w="3139"/>
          </w:tcPr>
          <w:p>
            <w:r/>
            <w:r>
              <w:rPr>
                <w:sz w:val="18"/>
              </w:rPr>
              <w:t>Every participant-writing slide names its workbook page</w:t>
            </w:r>
          </w:p>
        </w:tc>
        <w:tc>
          <w:tcPr>
            <w:tcW w:type="dxa" w:w="893"/>
            <w:shd w:val="clear" w:fill="D9EAD3"/>
          </w:tcPr>
          <w:p>
            <w:r/>
            <w:r>
              <w:rPr>
                <w:b/>
                <w:color w:val="1A7A1A"/>
                <w:sz w:val="18"/>
              </w:rPr>
              <w:t>PASS</w:t>
            </w:r>
          </w:p>
        </w:tc>
        <w:tc>
          <w:tcPr>
            <w:tcW w:type="dxa" w:w="5587"/>
          </w:tcPr>
          <w:p>
            <w:r/>
            <w:r>
              <w:rPr>
                <w:sz w:val="17"/>
              </w:rPr>
              <w:t>Fifteen slides name the page participants write on.</w:t>
            </w:r>
          </w:p>
        </w:tc>
      </w:tr>
      <w:tr>
        <w:trPr>
          <w:cantSplit w:val="true"/>
        </w:trPr>
        <w:tc>
          <w:tcPr>
            <w:tcW w:type="dxa" w:w="461"/>
          </w:tcPr>
          <w:p>
            <w:r/>
            <w:r>
              <w:rPr>
                <w:sz w:val="18"/>
              </w:rPr>
              <w:t>25</w:t>
            </w:r>
          </w:p>
        </w:tc>
        <w:tc>
          <w:tcPr>
            <w:tcW w:type="dxa" w:w="3139"/>
          </w:tcPr>
          <w:p>
            <w:r/>
            <w:r>
              <w:rPr>
                <w:sz w:val="18"/>
              </w:rPr>
              <w:t>Three misreadings combined onto one slide</w:t>
            </w:r>
          </w:p>
        </w:tc>
        <w:tc>
          <w:tcPr>
            <w:tcW w:type="dxa" w:w="893"/>
            <w:shd w:val="clear" w:fill="D9EAD3"/>
          </w:tcPr>
          <w:p>
            <w:r/>
            <w:r>
              <w:rPr>
                <w:b/>
                <w:color w:val="1A7A1A"/>
                <w:sz w:val="18"/>
              </w:rPr>
              <w:t>PASS</w:t>
            </w:r>
          </w:p>
        </w:tc>
        <w:tc>
          <w:tcPr>
            <w:tcW w:type="dxa" w:w="5587"/>
          </w:tcPr>
          <w:p>
            <w:r/>
            <w:r>
              <w:rPr>
                <w:sz w:val="17"/>
              </w:rPr>
              <w:t>Slide 15 carries all three, sixty seconds each, replacing three separate slides.</w:t>
            </w:r>
          </w:p>
        </w:tc>
      </w:tr>
      <w:tr>
        <w:trPr>
          <w:cantSplit w:val="true"/>
        </w:trPr>
        <w:tc>
          <w:tcPr>
            <w:tcW w:type="dxa" w:w="461"/>
          </w:tcPr>
          <w:p>
            <w:r/>
            <w:r>
              <w:rPr>
                <w:sz w:val="18"/>
              </w:rPr>
              <w:t>26</w:t>
            </w:r>
          </w:p>
        </w:tc>
        <w:tc>
          <w:tcPr>
            <w:tcW w:type="dxa" w:w="3139"/>
          </w:tcPr>
          <w:p>
            <w:r/>
            <w:r>
              <w:rPr>
                <w:sz w:val="18"/>
              </w:rPr>
              <w:t>“What moved” is out of the timed core</w:t>
            </w:r>
          </w:p>
        </w:tc>
        <w:tc>
          <w:tcPr>
            <w:tcW w:type="dxa" w:w="893"/>
            <w:shd w:val="clear" w:fill="D9EAD3"/>
          </w:tcPr>
          <w:p>
            <w:r/>
            <w:r>
              <w:rPr>
                <w:b/>
                <w:color w:val="1A7A1A"/>
                <w:sz w:val="18"/>
              </w:rPr>
              <w:t>PASS</w:t>
            </w:r>
          </w:p>
        </w:tc>
        <w:tc>
          <w:tcPr>
            <w:tcW w:type="dxa" w:w="5587"/>
          </w:tcPr>
          <w:p>
            <w:r/>
            <w:r>
              <w:rPr>
                <w:sz w:val="17"/>
              </w:rPr>
              <w:t>It is HIDDEN SLIDE 32 — not 29, as an earlier report stated. Its note says it is not part of the fifty-minute core.</w:t>
            </w:r>
          </w:p>
        </w:tc>
      </w:tr>
      <w:tr>
        <w:trPr>
          <w:cantSplit w:val="true"/>
        </w:trPr>
        <w:tc>
          <w:tcPr>
            <w:tcW w:type="dxa" w:w="461"/>
          </w:tcPr>
          <w:p>
            <w:r/>
            <w:r>
              <w:rPr>
                <w:sz w:val="18"/>
              </w:rPr>
              <w:t>27</w:t>
            </w:r>
          </w:p>
        </w:tc>
        <w:tc>
          <w:tcPr>
            <w:tcW w:type="dxa" w:w="3139"/>
          </w:tcPr>
          <w:p>
            <w:r/>
            <w:r>
              <w:rPr>
                <w:sz w:val="18"/>
              </w:rPr>
              <w:t>Continuation sequence is three minutes or less</w:t>
            </w:r>
          </w:p>
        </w:tc>
        <w:tc>
          <w:tcPr>
            <w:tcW w:type="dxa" w:w="893"/>
            <w:shd w:val="clear" w:fill="D9EAD3"/>
          </w:tcPr>
          <w:p>
            <w:r/>
            <w:r>
              <w:rPr>
                <w:b/>
                <w:color w:val="1A7A1A"/>
                <w:sz w:val="18"/>
              </w:rPr>
              <w:t>PASS</w:t>
            </w:r>
          </w:p>
        </w:tc>
        <w:tc>
          <w:tcPr>
            <w:tcW w:type="dxa" w:w="5587"/>
          </w:tcPr>
          <w:p>
            <w:r/>
            <w:r>
              <w:rPr>
                <w:sz w:val="17"/>
              </w:rPr>
              <w:t>Slides 23 and 24 take two minutes; the close begins at 47:00.</w:t>
            </w:r>
          </w:p>
        </w:tc>
      </w:tr>
    </w:tbl>
    <w:p>
      <w:pPr>
        <w:spacing w:after="120"/>
      </w:pPr>
    </w:p>
    <w:p>
      <w:pPr>
        <w:keepNext/>
        <w:spacing w:before="240" w:after="80"/>
      </w:pPr>
      <w:r>
        <w:rPr>
          <w:b/>
          <w:color w:val="0F2347"/>
          <w:sz w:val="25"/>
        </w:rPr>
        <w:t>Group C — Deck requirements</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28</w:t>
            </w:r>
          </w:p>
        </w:tc>
        <w:tc>
          <w:tcPr>
            <w:tcW w:type="dxa" w:w="3139"/>
          </w:tcPr>
          <w:p>
            <w:r/>
            <w:r>
              <w:rPr>
                <w:sz w:val="18"/>
              </w:rPr>
              <w:t>Title slide says FREE FLAGSHIP · 60 MINUTES</w:t>
            </w:r>
          </w:p>
        </w:tc>
        <w:tc>
          <w:tcPr>
            <w:tcW w:type="dxa" w:w="893"/>
            <w:shd w:val="clear" w:fill="D9EAD3"/>
          </w:tcPr>
          <w:p>
            <w:r/>
            <w:r>
              <w:rPr>
                <w:b/>
                <w:color w:val="1A7A1A"/>
                <w:sz w:val="18"/>
              </w:rPr>
              <w:t>PASS</w:t>
            </w:r>
          </w:p>
        </w:tc>
        <w:tc>
          <w:tcPr>
            <w:tcW w:type="dxa" w:w="5587"/>
          </w:tcPr>
          <w:p>
            <w:r/>
            <w:r>
              <w:rPr>
                <w:sz w:val="17"/>
              </w:rPr>
              <w:t>On the title slide face.</w:t>
            </w:r>
          </w:p>
        </w:tc>
      </w:tr>
      <w:tr>
        <w:trPr>
          <w:cantSplit w:val="true"/>
        </w:trPr>
        <w:tc>
          <w:tcPr>
            <w:tcW w:type="dxa" w:w="461"/>
          </w:tcPr>
          <w:p>
            <w:r/>
            <w:r>
              <w:rPr>
                <w:sz w:val="18"/>
              </w:rPr>
              <w:t>29</w:t>
            </w:r>
          </w:p>
        </w:tc>
        <w:tc>
          <w:tcPr>
            <w:tcW w:type="dxa" w:w="3139"/>
          </w:tcPr>
          <w:p>
            <w:r/>
            <w:r>
              <w:rPr>
                <w:sz w:val="18"/>
              </w:rPr>
              <w:t>Q&amp;A slide says LIVE ONLY · RECORDING OFF · 10 MINUTES</w:t>
            </w:r>
          </w:p>
        </w:tc>
        <w:tc>
          <w:tcPr>
            <w:tcW w:type="dxa" w:w="893"/>
            <w:shd w:val="clear" w:fill="D9EAD3"/>
          </w:tcPr>
          <w:p>
            <w:r/>
            <w:r>
              <w:rPr>
                <w:b/>
                <w:color w:val="1A7A1A"/>
                <w:sz w:val="18"/>
              </w:rPr>
              <w:t>PASS</w:t>
            </w:r>
          </w:p>
        </w:tc>
        <w:tc>
          <w:tcPr>
            <w:tcW w:type="dxa" w:w="5587"/>
          </w:tcPr>
          <w:p>
            <w:r/>
            <w:r>
              <w:rPr>
                <w:sz w:val="17"/>
              </w:rPr>
              <w:t>On the slide face, in rust, as the eyebrow.</w:t>
            </w:r>
          </w:p>
        </w:tc>
      </w:tr>
      <w:tr>
        <w:trPr>
          <w:cantSplit w:val="true"/>
        </w:trPr>
        <w:tc>
          <w:tcPr>
            <w:tcW w:type="dxa" w:w="461"/>
          </w:tcPr>
          <w:p>
            <w:r/>
            <w:r>
              <w:rPr>
                <w:sz w:val="18"/>
              </w:rPr>
              <w:t>30</w:t>
            </w:r>
          </w:p>
        </w:tc>
        <w:tc>
          <w:tcPr>
            <w:tcW w:type="dxa" w:w="3139"/>
          </w:tcPr>
          <w:p>
            <w:r/>
            <w:r>
              <w:rPr>
                <w:sz w:val="18"/>
              </w:rPr>
              <w:t>Recording stops before questions are invited</w:t>
            </w:r>
          </w:p>
        </w:tc>
        <w:tc>
          <w:tcPr>
            <w:tcW w:type="dxa" w:w="893"/>
            <w:shd w:val="clear" w:fill="D9EAD3"/>
          </w:tcPr>
          <w:p>
            <w:r/>
            <w:r>
              <w:rPr>
                <w:b/>
                <w:color w:val="1A7A1A"/>
                <w:sz w:val="18"/>
              </w:rPr>
              <w:t>PASS</w:t>
            </w:r>
          </w:p>
        </w:tc>
        <w:tc>
          <w:tcPr>
            <w:tcW w:type="dxa" w:w="5587"/>
          </w:tcPr>
          <w:p>
            <w:r/>
            <w:r>
              <w:rPr>
                <w:sz w:val="17"/>
              </w:rPr>
              <w:t>Slide 25's note carries the stop instruction and on-screen verification; slide 26's note opens RECORDING OFF.</w:t>
            </w:r>
          </w:p>
        </w:tc>
      </w:tr>
      <w:tr>
        <w:trPr>
          <w:cantSplit w:val="true"/>
        </w:trPr>
        <w:tc>
          <w:tcPr>
            <w:tcW w:type="dxa" w:w="461"/>
          </w:tcPr>
          <w:p>
            <w:r/>
            <w:r>
              <w:rPr>
                <w:sz w:val="18"/>
              </w:rPr>
              <w:t>31</w:t>
            </w:r>
          </w:p>
        </w:tc>
        <w:tc>
          <w:tcPr>
            <w:tcW w:type="dxa" w:w="3139"/>
          </w:tcPr>
          <w:p>
            <w:r/>
            <w:r>
              <w:rPr>
                <w:sz w:val="18"/>
              </w:rPr>
              <w:t>No date-dependent language on recorded teaching slides</w:t>
            </w:r>
          </w:p>
        </w:tc>
        <w:tc>
          <w:tcPr>
            <w:tcW w:type="dxa" w:w="893"/>
            <w:shd w:val="clear" w:fill="D9EAD3"/>
          </w:tcPr>
          <w:p>
            <w:r/>
            <w:r>
              <w:rPr>
                <w:b/>
                <w:color w:val="1A7A1A"/>
                <w:sz w:val="18"/>
              </w:rPr>
              <w:t>PASS</w:t>
            </w:r>
          </w:p>
        </w:tc>
        <w:tc>
          <w:tcPr>
            <w:tcW w:type="dxa" w:w="5587"/>
          </w:tcPr>
          <w:p>
            <w:r/>
            <w:r>
              <w:rPr>
                <w:sz w:val="17"/>
              </w:rPr>
              <w:t>No date appears on any of the 26 active slide faces. September 16 survives only on the hidden holding slide.</w:t>
            </w:r>
          </w:p>
        </w:tc>
      </w:tr>
      <w:tr>
        <w:trPr>
          <w:cantSplit w:val="true"/>
        </w:trPr>
        <w:tc>
          <w:tcPr>
            <w:tcW w:type="dxa" w:w="461"/>
          </w:tcPr>
          <w:p>
            <w:r/>
            <w:r>
              <w:rPr>
                <w:sz w:val="18"/>
              </w:rPr>
              <w:t>32</w:t>
            </w:r>
          </w:p>
        </w:tc>
        <w:tc>
          <w:tcPr>
            <w:tcW w:type="dxa" w:w="3139"/>
          </w:tcPr>
          <w:p>
            <w:r/>
            <w:r>
              <w:rPr>
                <w:sz w:val="18"/>
              </w:rPr>
              <w:t>Dated holding slide retained and updated to 6:00–7:00 PM CT</w:t>
            </w:r>
          </w:p>
        </w:tc>
        <w:tc>
          <w:tcPr>
            <w:tcW w:type="dxa" w:w="893"/>
            <w:shd w:val="clear" w:fill="D9EAD3"/>
          </w:tcPr>
          <w:p>
            <w:r/>
            <w:r>
              <w:rPr>
                <w:b/>
                <w:color w:val="1A7A1A"/>
                <w:sz w:val="18"/>
              </w:rPr>
              <w:t>PASS</w:t>
            </w:r>
          </w:p>
        </w:tc>
        <w:tc>
          <w:tcPr>
            <w:tcW w:type="dxa" w:w="5587"/>
          </w:tcPr>
          <w:p>
            <w:r/>
            <w:r>
              <w:rPr>
                <w:sz w:val="17"/>
              </w:rPr>
              <w:t>Hidden slide 33. Its note says to start the recording on slide 1, not on it.</w:t>
            </w:r>
          </w:p>
        </w:tc>
      </w:tr>
      <w:tr>
        <w:trPr>
          <w:cantSplit w:val="true"/>
        </w:trPr>
        <w:tc>
          <w:tcPr>
            <w:tcW w:type="dxa" w:w="461"/>
          </w:tcPr>
          <w:p>
            <w:r/>
            <w:r>
              <w:rPr>
                <w:sz w:val="18"/>
              </w:rPr>
              <w:t>33</w:t>
            </w:r>
          </w:p>
        </w:tc>
        <w:tc>
          <w:tcPr>
            <w:tcW w:type="dxa" w:w="3139"/>
          </w:tcPr>
          <w:p>
            <w:r/>
            <w:r>
              <w:rPr>
                <w:sz w:val="18"/>
              </w:rPr>
              <w:t>Institutional close preserved as a hidden alternative</w:t>
            </w:r>
          </w:p>
        </w:tc>
        <w:tc>
          <w:tcPr>
            <w:tcW w:type="dxa" w:w="893"/>
            <w:shd w:val="clear" w:fill="D9EAD3"/>
          </w:tcPr>
          <w:p>
            <w:r/>
            <w:r>
              <w:rPr>
                <w:b/>
                <w:color w:val="1A7A1A"/>
                <w:sz w:val="18"/>
              </w:rPr>
              <w:t>PASS</w:t>
            </w:r>
          </w:p>
        </w:tc>
        <w:tc>
          <w:tcPr>
            <w:tcW w:type="dxa" w:w="5587"/>
          </w:tcPr>
          <w:p>
            <w:r/>
            <w:r>
              <w:rPr>
                <w:sz w:val="17"/>
              </w:rPr>
              <w:t>Retained as a hidden slide; the SOP names slides 23 and 24 as the ones it replaces.</w:t>
            </w:r>
          </w:p>
        </w:tc>
      </w:tr>
      <w:tr>
        <w:trPr>
          <w:cantSplit w:val="true"/>
        </w:trPr>
        <w:tc>
          <w:tcPr>
            <w:tcW w:type="dxa" w:w="461"/>
          </w:tcPr>
          <w:p>
            <w:r/>
            <w:r>
              <w:rPr>
                <w:sz w:val="18"/>
              </w:rPr>
              <w:t>34</w:t>
            </w:r>
          </w:p>
        </w:tc>
        <w:tc>
          <w:tcPr>
            <w:tcW w:type="dxa" w:w="3139"/>
          </w:tcPr>
          <w:p>
            <w:r/>
            <w:r>
              <w:rPr>
                <w:sz w:val="18"/>
              </w:rPr>
              <w:t>No pricing on any slide face</w:t>
            </w:r>
          </w:p>
        </w:tc>
        <w:tc>
          <w:tcPr>
            <w:tcW w:type="dxa" w:w="893"/>
            <w:shd w:val="clear" w:fill="D9EAD3"/>
          </w:tcPr>
          <w:p>
            <w:r/>
            <w:r>
              <w:rPr>
                <w:b/>
                <w:color w:val="1A7A1A"/>
                <w:sz w:val="18"/>
              </w:rPr>
              <w:t>PASS</w:t>
            </w:r>
          </w:p>
        </w:tc>
        <w:tc>
          <w:tcPr>
            <w:tcW w:type="dxa" w:w="5587"/>
          </w:tcPr>
          <w:p>
            <w:r/>
            <w:r>
              <w:rPr>
                <w:sz w:val="17"/>
              </w:rPr>
              <w:t>Not one currency symbol on any of the 33 faces. Both figures appear in speaker notes only.</w:t>
            </w:r>
          </w:p>
        </w:tc>
      </w:tr>
      <w:tr>
        <w:trPr>
          <w:cantSplit w:val="true"/>
        </w:trPr>
        <w:tc>
          <w:tcPr>
            <w:tcW w:type="dxa" w:w="461"/>
          </w:tcPr>
          <w:p>
            <w:r/>
            <w:r>
              <w:rPr>
                <w:sz w:val="18"/>
              </w:rPr>
              <w:t>35</w:t>
            </w:r>
          </w:p>
        </w:tc>
        <w:tc>
          <w:tcPr>
            <w:tcW w:type="dxa" w:w="3139"/>
          </w:tcPr>
          <w:p>
            <w:r/>
            <w:r>
              <w:rPr>
                <w:sz w:val="18"/>
              </w:rPr>
              <w:t>Internal pricing source of truth is in the notes</w:t>
            </w:r>
          </w:p>
        </w:tc>
        <w:tc>
          <w:tcPr>
            <w:tcW w:type="dxa" w:w="893"/>
            <w:shd w:val="clear" w:fill="D9EAD3"/>
          </w:tcPr>
          <w:p>
            <w:r/>
            <w:r>
              <w:rPr>
                <w:b/>
                <w:color w:val="1A7A1A"/>
                <w:sz w:val="18"/>
              </w:rPr>
              <w:t>PASS</w:t>
            </w:r>
          </w:p>
        </w:tc>
        <w:tc>
          <w:tcPr>
            <w:tcW w:type="dxa" w:w="5587"/>
          </w:tcPr>
          <w:p>
            <w:r/>
            <w:r>
              <w:rPr>
                <w:sz w:val="17"/>
              </w:rPr>
              <w:t>Slide 24's note carries both figures plus the evergreen recording rule.</w:t>
            </w:r>
          </w:p>
        </w:tc>
      </w:tr>
      <w:tr>
        <w:trPr>
          <w:cantSplit w:val="true"/>
        </w:trPr>
        <w:tc>
          <w:tcPr>
            <w:tcW w:type="dxa" w:w="461"/>
          </w:tcPr>
          <w:p>
            <w:r/>
            <w:r>
              <w:rPr>
                <w:sz w:val="18"/>
              </w:rPr>
              <w:t>36</w:t>
            </w:r>
          </w:p>
        </w:tc>
        <w:tc>
          <w:tcPr>
            <w:tcW w:type="dxa" w:w="3139"/>
          </w:tcPr>
          <w:p>
            <w:r/>
            <w:r>
              <w:rPr>
                <w:sz w:val="18"/>
              </w:rPr>
              <w:t>No invitation to disclose scores, states or employers</w:t>
            </w:r>
          </w:p>
        </w:tc>
        <w:tc>
          <w:tcPr>
            <w:tcW w:type="dxa" w:w="893"/>
            <w:shd w:val="clear" w:fill="D9EAD3"/>
          </w:tcPr>
          <w:p>
            <w:r/>
            <w:r>
              <w:rPr>
                <w:b/>
                <w:color w:val="1A7A1A"/>
                <w:sz w:val="18"/>
              </w:rPr>
              <w:t>PASS</w:t>
            </w:r>
          </w:p>
        </w:tc>
        <w:tc>
          <w:tcPr>
            <w:tcW w:type="dxa" w:w="5587"/>
          </w:tcPr>
          <w:p>
            <w:r/>
            <w:r>
              <w:rPr>
                <w:sz w:val="17"/>
              </w:rPr>
              <w:t>Stated on the placement slides; the Q&amp;A slide bars asking for scores, states or employer names.</w:t>
            </w:r>
          </w:p>
        </w:tc>
      </w:tr>
      <w:tr>
        <w:trPr>
          <w:cantSplit w:val="true"/>
        </w:trPr>
        <w:tc>
          <w:tcPr>
            <w:tcW w:type="dxa" w:w="461"/>
          </w:tcPr>
          <w:p>
            <w:r/>
            <w:r>
              <w:rPr>
                <w:sz w:val="18"/>
              </w:rPr>
              <w:t>37</w:t>
            </w:r>
          </w:p>
        </w:tc>
        <w:tc>
          <w:tcPr>
            <w:tcW w:type="dxa" w:w="3139"/>
          </w:tcPr>
          <w:p>
            <w:r/>
            <w:r>
              <w:rPr>
                <w:sz w:val="18"/>
              </w:rPr>
              <w:t>Deck is fully editable, not rasterised</w:t>
            </w:r>
          </w:p>
        </w:tc>
        <w:tc>
          <w:tcPr>
            <w:tcW w:type="dxa" w:w="893"/>
            <w:shd w:val="clear" w:fill="D9EAD3"/>
          </w:tcPr>
          <w:p>
            <w:r/>
            <w:r>
              <w:rPr>
                <w:b/>
                <w:color w:val="1A7A1A"/>
                <w:sz w:val="18"/>
              </w:rPr>
              <w:t>PASS</w:t>
            </w:r>
          </w:p>
        </w:tc>
        <w:tc>
          <w:tcPr>
            <w:tcW w:type="dxa" w:w="5587"/>
          </w:tcPr>
          <w:p>
            <w:r/>
            <w:r>
              <w:rPr>
                <w:sz w:val="17"/>
              </w:rPr>
              <w:t>Every slide is native shapes and text. Two raster assets only: the portrait and the Field Kit cover.</w:t>
            </w:r>
          </w:p>
        </w:tc>
      </w:tr>
    </w:tbl>
    <w:p>
      <w:pPr>
        <w:spacing w:after="120"/>
      </w:pPr>
    </w:p>
    <w:p>
      <w:pPr>
        <w:keepNext/>
        <w:spacing w:before="240" w:after="80"/>
      </w:pPr>
      <w:r>
        <w:rPr>
          <w:b/>
          <w:color w:val="0F2347"/>
          <w:sz w:val="25"/>
        </w:rPr>
        <w:t>Group D — Method integrity</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38</w:t>
            </w:r>
          </w:p>
        </w:tc>
        <w:tc>
          <w:tcPr>
            <w:tcW w:type="dxa" w:w="3139"/>
          </w:tcPr>
          <w:p>
            <w:r/>
            <w:r>
              <w:rPr>
                <w:sz w:val="18"/>
              </w:rPr>
              <w:t>All 12 statements exact against v5.3.1</w:t>
            </w:r>
          </w:p>
        </w:tc>
        <w:tc>
          <w:tcPr>
            <w:tcW w:type="dxa" w:w="893"/>
            <w:shd w:val="clear" w:fill="D9EAD3"/>
          </w:tcPr>
          <w:p>
            <w:r/>
            <w:r>
              <w:rPr>
                <w:b/>
                <w:color w:val="1A7A1A"/>
                <w:sz w:val="18"/>
              </w:rPr>
              <w:t>PASS</w:t>
            </w:r>
          </w:p>
        </w:tc>
        <w:tc>
          <w:tcPr>
            <w:tcW w:type="dxa" w:w="5587"/>
          </w:tcPr>
          <w:p>
            <w:r/>
            <w:r>
              <w:rPr>
                <w:sz w:val="17"/>
              </w:rPr>
              <w:t>Twelve of twelve verbatim.</w:t>
            </w:r>
          </w:p>
        </w:tc>
      </w:tr>
      <w:tr>
        <w:trPr>
          <w:cantSplit w:val="true"/>
        </w:trPr>
        <w:tc>
          <w:tcPr>
            <w:tcW w:type="dxa" w:w="461"/>
          </w:tcPr>
          <w:p>
            <w:r/>
            <w:r>
              <w:rPr>
                <w:sz w:val="18"/>
              </w:rPr>
              <w:t>39</w:t>
            </w:r>
          </w:p>
        </w:tc>
        <w:tc>
          <w:tcPr>
            <w:tcW w:type="dxa" w:w="3139"/>
          </w:tcPr>
          <w:p>
            <w:r/>
            <w:r>
              <w:rPr>
                <w:sz w:val="18"/>
              </w:rPr>
              <w:t>All 12 statements in the workbook, twice each</w:t>
            </w:r>
          </w:p>
        </w:tc>
        <w:tc>
          <w:tcPr>
            <w:tcW w:type="dxa" w:w="893"/>
            <w:shd w:val="clear" w:fill="D9EAD3"/>
          </w:tcPr>
          <w:p>
            <w:r/>
            <w:r>
              <w:rPr>
                <w:b/>
                <w:color w:val="1A7A1A"/>
                <w:sz w:val="18"/>
              </w:rPr>
              <w:t>PASS</w:t>
            </w:r>
          </w:p>
        </w:tc>
        <w:tc>
          <w:tcPr>
            <w:tcW w:type="dxa" w:w="5587"/>
          </w:tcPr>
          <w:p>
            <w:r/>
            <w:r>
              <w:rPr>
                <w:sz w:val="17"/>
              </w:rPr>
              <w:t>Initial read and evidence-backed read.</w:t>
            </w:r>
          </w:p>
        </w:tc>
      </w:tr>
      <w:tr>
        <w:trPr>
          <w:cantSplit w:val="true"/>
        </w:trPr>
        <w:tc>
          <w:tcPr>
            <w:tcW w:type="dxa" w:w="461"/>
          </w:tcPr>
          <w:p>
            <w:r/>
            <w:r>
              <w:rPr>
                <w:sz w:val="18"/>
              </w:rPr>
              <w:t>40</w:t>
            </w:r>
          </w:p>
        </w:tc>
        <w:tc>
          <w:tcPr>
            <w:tcW w:type="dxa" w:w="3139"/>
          </w:tcPr>
          <w:p>
            <w:r/>
            <w:r>
              <w:rPr>
                <w:sz w:val="18"/>
              </w:rPr>
              <w:t>First private reading, both initial totals, first provisional placement</w:t>
            </w:r>
          </w:p>
        </w:tc>
        <w:tc>
          <w:tcPr>
            <w:tcW w:type="dxa" w:w="893"/>
            <w:shd w:val="clear" w:fill="D9EAD3"/>
          </w:tcPr>
          <w:p>
            <w:r/>
            <w:r>
              <w:rPr>
                <w:b/>
                <w:color w:val="1A7A1A"/>
                <w:sz w:val="18"/>
              </w:rPr>
              <w:t>PASS</w:t>
            </w:r>
          </w:p>
        </w:tc>
        <w:tc>
          <w:tcPr>
            <w:tcW w:type="dxa" w:w="5587"/>
          </w:tcPr>
          <w:p>
            <w:r/>
            <w:r>
              <w:rPr>
                <w:sz w:val="17"/>
              </w:rPr>
              <w:t>Slides 8, 11 and 13.</w:t>
            </w:r>
          </w:p>
        </w:tc>
      </w:tr>
      <w:tr>
        <w:trPr>
          <w:cantSplit w:val="true"/>
        </w:trPr>
        <w:tc>
          <w:tcPr>
            <w:tcW w:type="dxa" w:w="461"/>
          </w:tcPr>
          <w:p>
            <w:r/>
            <w:r>
              <w:rPr>
                <w:sz w:val="18"/>
              </w:rPr>
              <w:t>41</w:t>
            </w:r>
          </w:p>
        </w:tc>
        <w:tc>
          <w:tcPr>
            <w:tcW w:type="dxa" w:w="3139"/>
          </w:tcPr>
          <w:p>
            <w:r/>
            <w:r>
              <w:rPr>
                <w:sz w:val="18"/>
              </w:rPr>
              <w:t>Evidence protocol and the 3-versus-? distinction</w:t>
            </w:r>
          </w:p>
        </w:tc>
        <w:tc>
          <w:tcPr>
            <w:tcW w:type="dxa" w:w="893"/>
            <w:shd w:val="clear" w:fill="D9EAD3"/>
          </w:tcPr>
          <w:p>
            <w:r/>
            <w:r>
              <w:rPr>
                <w:b/>
                <w:color w:val="1A7A1A"/>
                <w:sz w:val="18"/>
              </w:rPr>
              <w:t>PASS</w:t>
            </w:r>
          </w:p>
        </w:tc>
        <w:tc>
          <w:tcPr>
            <w:tcW w:type="dxa" w:w="5587"/>
          </w:tcPr>
          <w:p>
            <w:r/>
            <w:r>
              <w:rPr>
                <w:sz w:val="17"/>
              </w:rPr>
              <w:t>Slide 14 carries both halves.</w:t>
            </w:r>
          </w:p>
        </w:tc>
      </w:tr>
      <w:tr>
        <w:trPr>
          <w:cantSplit w:val="true"/>
        </w:trPr>
        <w:tc>
          <w:tcPr>
            <w:tcW w:type="dxa" w:w="461"/>
          </w:tcPr>
          <w:p>
            <w:r/>
            <w:r>
              <w:rPr>
                <w:sz w:val="18"/>
              </w:rPr>
              <w:t>42</w:t>
            </w:r>
          </w:p>
        </w:tc>
        <w:tc>
          <w:tcPr>
            <w:tcW w:type="dxa" w:w="3139"/>
          </w:tcPr>
          <w:p>
            <w:r/>
            <w:r>
              <w:rPr>
                <w:sz w:val="18"/>
              </w:rPr>
              <w:t>Corrected totals, corrected position, boundary/provisional/incomplete</w:t>
            </w:r>
          </w:p>
        </w:tc>
        <w:tc>
          <w:tcPr>
            <w:tcW w:type="dxa" w:w="893"/>
            <w:shd w:val="clear" w:fill="D9EAD3"/>
          </w:tcPr>
          <w:p>
            <w:r/>
            <w:r>
              <w:rPr>
                <w:b/>
                <w:color w:val="1A7A1A"/>
                <w:sz w:val="18"/>
              </w:rPr>
              <w:t>PASS</w:t>
            </w:r>
          </w:p>
        </w:tc>
        <w:tc>
          <w:tcPr>
            <w:tcW w:type="dxa" w:w="5587"/>
          </w:tcPr>
          <w:p>
            <w:r/>
            <w:r>
              <w:rPr>
                <w:sz w:val="17"/>
              </w:rPr>
              <w:t>Slides 17, 18 and 19.</w:t>
            </w:r>
          </w:p>
        </w:tc>
      </w:tr>
      <w:tr>
        <w:trPr>
          <w:cantSplit w:val="true"/>
        </w:trPr>
        <w:tc>
          <w:tcPr>
            <w:tcW w:type="dxa" w:w="461"/>
          </w:tcPr>
          <w:p>
            <w:r/>
            <w:r>
              <w:rPr>
                <w:sz w:val="18"/>
              </w:rPr>
              <w:t>43</w:t>
            </w:r>
          </w:p>
        </w:tc>
        <w:tc>
          <w:tcPr>
            <w:tcW w:type="dxa" w:w="3139"/>
          </w:tcPr>
          <w:p>
            <w:r/>
            <w:r>
              <w:rPr>
                <w:sz w:val="18"/>
              </w:rPr>
              <w:t>Four states and their immediate costs</w:t>
            </w:r>
          </w:p>
        </w:tc>
        <w:tc>
          <w:tcPr>
            <w:tcW w:type="dxa" w:w="893"/>
            <w:shd w:val="clear" w:fill="D9EAD3"/>
          </w:tcPr>
          <w:p>
            <w:r/>
            <w:r>
              <w:rPr>
                <w:b/>
                <w:color w:val="1A7A1A"/>
                <w:sz w:val="18"/>
              </w:rPr>
              <w:t>PASS</w:t>
            </w:r>
          </w:p>
        </w:tc>
        <w:tc>
          <w:tcPr>
            <w:tcW w:type="dxa" w:w="5587"/>
          </w:tcPr>
          <w:p>
            <w:r/>
            <w:r>
              <w:rPr>
                <w:sz w:val="17"/>
              </w:rPr>
              <w:t>Slide 20, forty-five seconds each.</w:t>
            </w:r>
          </w:p>
        </w:tc>
      </w:tr>
      <w:tr>
        <w:trPr>
          <w:cantSplit w:val="true"/>
        </w:trPr>
        <w:tc>
          <w:tcPr>
            <w:tcW w:type="dxa" w:w="461"/>
          </w:tcPr>
          <w:p>
            <w:r/>
            <w:r>
              <w:rPr>
                <w:sz w:val="18"/>
              </w:rPr>
              <w:t>44</w:t>
            </w:r>
          </w:p>
        </w:tc>
        <w:tc>
          <w:tcPr>
            <w:tcW w:type="dxa" w:w="3139"/>
          </w:tcPr>
          <w:p>
            <w:r/>
            <w:r>
              <w:rPr>
                <w:sz w:val="18"/>
              </w:rPr>
              <w:t>Seven move categories exact</w:t>
            </w:r>
          </w:p>
        </w:tc>
        <w:tc>
          <w:tcPr>
            <w:tcW w:type="dxa" w:w="893"/>
            <w:shd w:val="clear" w:fill="D9EAD3"/>
          </w:tcPr>
          <w:p>
            <w:r/>
            <w:r>
              <w:rPr>
                <w:b/>
                <w:color w:val="1A7A1A"/>
                <w:sz w:val="18"/>
              </w:rPr>
              <w:t>PASS</w:t>
            </w:r>
          </w:p>
        </w:tc>
        <w:tc>
          <w:tcPr>
            <w:tcW w:type="dxa" w:w="5587"/>
          </w:tcPr>
          <w:p>
            <w:r/>
            <w:r>
              <w:rPr>
                <w:sz w:val="17"/>
              </w:rPr>
              <w:t>All seven on slide 21.</w:t>
            </w:r>
          </w:p>
        </w:tc>
      </w:tr>
      <w:tr>
        <w:trPr>
          <w:cantSplit w:val="true"/>
        </w:trPr>
        <w:tc>
          <w:tcPr>
            <w:tcW w:type="dxa" w:w="461"/>
          </w:tcPr>
          <w:p>
            <w:r/>
            <w:r>
              <w:rPr>
                <w:sz w:val="18"/>
              </w:rPr>
              <w:t>45</w:t>
            </w:r>
          </w:p>
        </w:tc>
        <w:tc>
          <w:tcPr>
            <w:tcW w:type="dxa" w:w="3139"/>
          </w:tcPr>
          <w:p>
            <w:r/>
            <w:r>
              <w:rPr>
                <w:sz w:val="18"/>
              </w:rPr>
              <w:t>Next-Move Note present and distinct</w:t>
            </w:r>
          </w:p>
        </w:tc>
        <w:tc>
          <w:tcPr>
            <w:tcW w:type="dxa" w:w="893"/>
            <w:shd w:val="clear" w:fill="D9EAD3"/>
          </w:tcPr>
          <w:p>
            <w:r/>
            <w:r>
              <w:rPr>
                <w:b/>
                <w:color w:val="1A7A1A"/>
                <w:sz w:val="18"/>
              </w:rPr>
              <w:t>PASS</w:t>
            </w:r>
          </w:p>
        </w:tc>
        <w:tc>
          <w:tcPr>
            <w:tcW w:type="dxa" w:w="5587"/>
          </w:tcPr>
          <w:p>
            <w:r/>
            <w:r>
              <w:rPr>
                <w:sz w:val="17"/>
              </w:rPr>
              <w:t>Slide 22. The Intensive Edition's term appears only in the prohibition against using it.</w:t>
            </w:r>
          </w:p>
        </w:tc>
      </w:tr>
      <w:tr>
        <w:trPr>
          <w:cantSplit w:val="true"/>
        </w:trPr>
        <w:tc>
          <w:tcPr>
            <w:tcW w:type="dxa" w:w="461"/>
          </w:tcPr>
          <w:p>
            <w:r/>
            <w:r>
              <w:rPr>
                <w:sz w:val="18"/>
              </w:rPr>
              <w:t>46</w:t>
            </w:r>
          </w:p>
        </w:tc>
        <w:tc>
          <w:tcPr>
            <w:tcW w:type="dxa" w:w="3139"/>
          </w:tcPr>
          <w:p>
            <w:r/>
            <w:r>
              <w:rPr>
                <w:sz w:val="18"/>
              </w:rPr>
              <w:t>Field Kit and Private Read clearly differentiated</w:t>
            </w:r>
          </w:p>
        </w:tc>
        <w:tc>
          <w:tcPr>
            <w:tcW w:type="dxa" w:w="893"/>
            <w:shd w:val="clear" w:fill="D9EAD3"/>
          </w:tcPr>
          <w:p>
            <w:r/>
            <w:r>
              <w:rPr>
                <w:b/>
                <w:color w:val="1A7A1A"/>
                <w:sz w:val="18"/>
              </w:rPr>
              <w:t>PASS</w:t>
            </w:r>
          </w:p>
        </w:tc>
        <w:tc>
          <w:tcPr>
            <w:tcW w:type="dxa" w:w="5587"/>
          </w:tcPr>
          <w:p>
            <w:r/>
            <w:r>
              <w:rPr>
                <w:sz w:val="17"/>
              </w:rPr>
              <w:t>Slide 24's closing line states the distinction directly.</w:t>
            </w:r>
          </w:p>
        </w:tc>
      </w:tr>
    </w:tbl>
    <w:p>
      <w:pPr>
        <w:spacing w:after="120"/>
      </w:pPr>
    </w:p>
    <w:p>
      <w:pPr>
        <w:keepNext/>
        <w:spacing w:before="240" w:after="80"/>
      </w:pPr>
      <w:r>
        <w:rPr>
          <w:b/>
          <w:color w:val="0F2347"/>
          <w:sz w:val="25"/>
        </w:rPr>
        <w:t>Group E — Workbook</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47</w:t>
            </w:r>
          </w:p>
        </w:tc>
        <w:tc>
          <w:tcPr>
            <w:tcW w:type="dxa" w:w="3139"/>
          </w:tcPr>
          <w:p>
            <w:r/>
            <w:r>
              <w:rPr>
                <w:sz w:val="18"/>
              </w:rPr>
              <w:t>Four phases unmistakable</w:t>
            </w:r>
          </w:p>
        </w:tc>
        <w:tc>
          <w:tcPr>
            <w:tcW w:type="dxa" w:w="893"/>
            <w:shd w:val="clear" w:fill="D9EAD3"/>
          </w:tcPr>
          <w:p>
            <w:r/>
            <w:r>
              <w:rPr>
                <w:b/>
                <w:color w:val="1A7A1A"/>
                <w:sz w:val="18"/>
              </w:rPr>
              <w:t>PASS</w:t>
            </w:r>
          </w:p>
        </w:tc>
        <w:tc>
          <w:tcPr>
            <w:tcW w:type="dxa" w:w="5587"/>
          </w:tcPr>
          <w:p>
            <w:r/>
            <w:r>
              <w:rPr>
                <w:sz w:val="17"/>
              </w:rPr>
              <w:t>Page 1 lists all four; pages 2–8 carry a phase band in the running header.</w:t>
            </w:r>
          </w:p>
        </w:tc>
      </w:tr>
      <w:tr>
        <w:trPr>
          <w:cantSplit w:val="true"/>
        </w:trPr>
        <w:tc>
          <w:tcPr>
            <w:tcW w:type="dxa" w:w="461"/>
          </w:tcPr>
          <w:p>
            <w:r/>
            <w:r>
              <w:rPr>
                <w:sz w:val="18"/>
              </w:rPr>
              <w:t>48</w:t>
            </w:r>
          </w:p>
        </w:tc>
        <w:tc>
          <w:tcPr>
            <w:tcW w:type="dxa" w:w="3139"/>
          </w:tcPr>
          <w:p>
            <w:r/>
            <w:r>
              <w:rPr>
                <w:sz w:val="18"/>
              </w:rPr>
              <w:t>Live pacing cues on every working page</w:t>
            </w:r>
          </w:p>
        </w:tc>
        <w:tc>
          <w:tcPr>
            <w:tcW w:type="dxa" w:w="893"/>
            <w:shd w:val="clear" w:fill="D9EAD3"/>
          </w:tcPr>
          <w:p>
            <w:r/>
            <w:r>
              <w:rPr>
                <w:b/>
                <w:color w:val="1A7A1A"/>
                <w:sz w:val="18"/>
              </w:rPr>
              <w:t>PASS</w:t>
            </w:r>
          </w:p>
        </w:tc>
        <w:tc>
          <w:tcPr>
            <w:tcW w:type="dxa" w:w="5587"/>
          </w:tcPr>
          <w:p>
            <w:r/>
            <w:r>
              <w:rPr>
                <w:sz w:val="17"/>
              </w:rPr>
              <w:t>Each page states the minutes it belongs to, aligned to the deck.</w:t>
            </w:r>
          </w:p>
        </w:tc>
      </w:tr>
      <w:tr>
        <w:trPr>
          <w:cantSplit w:val="true"/>
        </w:trPr>
        <w:tc>
          <w:tcPr>
            <w:tcW w:type="dxa" w:w="461"/>
          </w:tcPr>
          <w:p>
            <w:r/>
            <w:r>
              <w:rPr>
                <w:sz w:val="18"/>
              </w:rPr>
              <w:t>49</w:t>
            </w:r>
          </w:p>
        </w:tc>
        <w:tc>
          <w:tcPr>
            <w:tcW w:type="dxa" w:w="3139"/>
          </w:tcPr>
          <w:p>
            <w:r/>
            <w:r>
              <w:rPr>
                <w:sz w:val="18"/>
              </w:rPr>
              <w:t>Live versus replay distinguished on page 1</w:t>
            </w:r>
          </w:p>
        </w:tc>
        <w:tc>
          <w:tcPr>
            <w:tcW w:type="dxa" w:w="893"/>
            <w:shd w:val="clear" w:fill="D9EAD3"/>
          </w:tcPr>
          <w:p>
            <w:r/>
            <w:r>
              <w:rPr>
                <w:b/>
                <w:color w:val="1A7A1A"/>
                <w:sz w:val="18"/>
              </w:rPr>
              <w:t>PASS</w:t>
            </w:r>
          </w:p>
        </w:tc>
        <w:tc>
          <w:tcPr>
            <w:tcW w:type="dxa" w:w="5587"/>
          </w:tcPr>
          <w:p>
            <w:r/>
            <w:r>
              <w:rPr>
                <w:sz w:val="17"/>
              </w:rPr>
              <w:t>Two blocks on page 1.</w:t>
            </w:r>
          </w:p>
        </w:tc>
      </w:tr>
      <w:tr>
        <w:trPr>
          <w:cantSplit w:val="true"/>
        </w:trPr>
        <w:tc>
          <w:tcPr>
            <w:tcW w:type="dxa" w:w="461"/>
          </w:tcPr>
          <w:p>
            <w:r/>
            <w:r>
              <w:rPr>
                <w:sz w:val="18"/>
              </w:rPr>
              <w:t>50</w:t>
            </w:r>
          </w:p>
        </w:tc>
        <w:tc>
          <w:tcPr>
            <w:tcW w:type="dxa" w:w="3139"/>
          </w:tcPr>
          <w:p>
            <w:r/>
            <w:r>
              <w:rPr>
                <w:sz w:val="18"/>
              </w:rPr>
              <w:t>Duplicated evidence-protocol sentence removed</w:t>
            </w:r>
          </w:p>
        </w:tc>
        <w:tc>
          <w:tcPr>
            <w:tcW w:type="dxa" w:w="893"/>
            <w:shd w:val="clear" w:fill="D9EAD3"/>
          </w:tcPr>
          <w:p>
            <w:r/>
            <w:r>
              <w:rPr>
                <w:b/>
                <w:color w:val="1A7A1A"/>
                <w:sz w:val="18"/>
              </w:rPr>
              <w:t>PASS</w:t>
            </w:r>
          </w:p>
        </w:tc>
        <w:tc>
          <w:tcPr>
            <w:tcW w:type="dxa" w:w="5587"/>
          </w:tcPr>
          <w:p>
            <w:r/>
            <w:r>
              <w:rPr>
                <w:sz w:val="17"/>
              </w:rPr>
              <w:t>The navy restatement band is gone. The A 3 and A ? rows already carry both halves.</w:t>
            </w:r>
          </w:p>
        </w:tc>
      </w:tr>
      <w:tr>
        <w:trPr>
          <w:cantSplit w:val="true"/>
        </w:trPr>
        <w:tc>
          <w:tcPr>
            <w:tcW w:type="dxa" w:w="461"/>
          </w:tcPr>
          <w:p>
            <w:r/>
            <w:r>
              <w:rPr>
                <w:sz w:val="18"/>
              </w:rPr>
              <w:t>51</w:t>
            </w:r>
          </w:p>
        </w:tc>
        <w:tc>
          <w:tcPr>
            <w:tcW w:type="dxa" w:w="3139"/>
          </w:tcPr>
          <w:p>
            <w:r/>
            <w:r>
              <w:rPr>
                <w:sz w:val="18"/>
              </w:rPr>
              <w:t>Corrected-score label corrected</w:t>
            </w:r>
          </w:p>
        </w:tc>
        <w:tc>
          <w:tcPr>
            <w:tcW w:type="dxa" w:w="893"/>
            <w:shd w:val="clear" w:fill="D9EAD3"/>
          </w:tcPr>
          <w:p>
            <w:r/>
            <w:r>
              <w:rPr>
                <w:b/>
                <w:color w:val="1A7A1A"/>
                <w:sz w:val="18"/>
              </w:rPr>
              <w:t>PASS</w:t>
            </w:r>
          </w:p>
        </w:tc>
        <w:tc>
          <w:tcPr>
            <w:tcW w:type="dxa" w:w="5587"/>
          </w:tcPr>
          <w:p>
            <w:r/>
            <w:r>
              <w:rPr>
                <w:sz w:val="17"/>
              </w:rPr>
              <w:t>“1–5 or 3?” replaced with “1–5, with one ? if unsupported”, which is accurate: a question mark may accompany any defensible 1–5 score.</w:t>
            </w:r>
          </w:p>
        </w:tc>
      </w:tr>
      <w:tr>
        <w:trPr>
          <w:cantSplit w:val="true"/>
        </w:trPr>
        <w:tc>
          <w:tcPr>
            <w:tcW w:type="dxa" w:w="461"/>
          </w:tcPr>
          <w:p>
            <w:r/>
            <w:r>
              <w:rPr>
                <w:sz w:val="18"/>
              </w:rPr>
              <w:t>52</w:t>
            </w:r>
          </w:p>
        </w:tc>
        <w:tc>
          <w:tcPr>
            <w:tcW w:type="dxa" w:w="3139"/>
          </w:tcPr>
          <w:p>
            <w:r/>
            <w:r>
              <w:rPr>
                <w:sz w:val="18"/>
              </w:rPr>
              <w:t>1–2 provisional, 3+ incomplete preserved</w:t>
            </w:r>
          </w:p>
        </w:tc>
        <w:tc>
          <w:tcPr>
            <w:tcW w:type="dxa" w:w="893"/>
            <w:shd w:val="clear" w:fill="D9EAD3"/>
          </w:tcPr>
          <w:p>
            <w:r/>
            <w:r>
              <w:rPr>
                <w:b/>
                <w:color w:val="1A7A1A"/>
                <w:sz w:val="18"/>
              </w:rPr>
              <w:t>PASS</w:t>
            </w:r>
          </w:p>
        </w:tc>
        <w:tc>
          <w:tcPr>
            <w:tcW w:type="dxa" w:w="5587"/>
          </w:tcPr>
          <w:p>
            <w:r/>
            <w:r>
              <w:rPr>
                <w:sz w:val="17"/>
              </w:rPr>
              <w:t>Pages 4 and 7.</w:t>
            </w:r>
          </w:p>
        </w:tc>
      </w:tr>
      <w:tr>
        <w:trPr>
          <w:cantSplit w:val="true"/>
        </w:trPr>
        <w:tc>
          <w:tcPr>
            <w:tcW w:type="dxa" w:w="461"/>
          </w:tcPr>
          <w:p>
            <w:r/>
            <w:r>
              <w:rPr>
                <w:sz w:val="18"/>
              </w:rPr>
              <w:t>53</w:t>
            </w:r>
          </w:p>
        </w:tc>
        <w:tc>
          <w:tcPr>
            <w:tcW w:type="dxa" w:w="3139"/>
          </w:tcPr>
          <w:p>
            <w:r/>
            <w:r>
              <w:rPr>
                <w:sz w:val="18"/>
              </w:rPr>
              <w:t>17–21 boundary override stated explicitly</w:t>
            </w:r>
          </w:p>
        </w:tc>
        <w:tc>
          <w:tcPr>
            <w:tcW w:type="dxa" w:w="893"/>
            <w:shd w:val="clear" w:fill="D9EAD3"/>
          </w:tcPr>
          <w:p>
            <w:r/>
            <w:r>
              <w:rPr>
                <w:b/>
                <w:color w:val="1A7A1A"/>
                <w:sz w:val="18"/>
              </w:rPr>
              <w:t>PASS</w:t>
            </w:r>
          </w:p>
        </w:tc>
        <w:tc>
          <w:tcPr>
            <w:tcW w:type="dxa" w:w="5587"/>
          </w:tcPr>
          <w:p>
            <w:r/>
            <w:r>
              <w:rPr>
                <w:sz w:val="17"/>
              </w:rPr>
              <w:t>Page 4 carries a dedicated block. The scoring mathematics is unchanged — only what the total entitles the participant to conclude.</w:t>
            </w:r>
          </w:p>
        </w:tc>
      </w:tr>
      <w:tr>
        <w:trPr>
          <w:cantSplit w:val="true"/>
        </w:trPr>
        <w:tc>
          <w:tcPr>
            <w:tcW w:type="dxa" w:w="461"/>
          </w:tcPr>
          <w:p>
            <w:r/>
            <w:r>
              <w:rPr>
                <w:sz w:val="18"/>
              </w:rPr>
              <w:t>54</w:t>
            </w:r>
          </w:p>
        </w:tc>
        <w:tc>
          <w:tcPr>
            <w:tcW w:type="dxa" w:w="3139"/>
          </w:tcPr>
          <w:p>
            <w:r/>
            <w:r>
              <w:rPr>
                <w:sz w:val="18"/>
              </w:rPr>
              <w:t>No commercial content in the workbook</w:t>
            </w:r>
          </w:p>
        </w:tc>
        <w:tc>
          <w:tcPr>
            <w:tcW w:type="dxa" w:w="893"/>
            <w:shd w:val="clear" w:fill="D9EAD3"/>
          </w:tcPr>
          <w:p>
            <w:r/>
            <w:r>
              <w:rPr>
                <w:b/>
                <w:color w:val="1A7A1A"/>
                <w:sz w:val="18"/>
              </w:rPr>
              <w:t>PASS</w:t>
            </w:r>
          </w:p>
        </w:tc>
        <w:tc>
          <w:tcPr>
            <w:tcW w:type="dxa" w:w="5587"/>
          </w:tcPr>
          <w:p>
            <w:r/>
            <w:r>
              <w:rPr>
                <w:sz w:val="17"/>
              </w:rPr>
              <w:t>No price, product name, link or enquiry across the eight pages.</w:t>
            </w:r>
          </w:p>
        </w:tc>
      </w:tr>
      <w:tr>
        <w:trPr>
          <w:cantSplit w:val="true"/>
        </w:trPr>
        <w:tc>
          <w:tcPr>
            <w:tcW w:type="dxa" w:w="461"/>
          </w:tcPr>
          <w:p>
            <w:r/>
            <w:r>
              <w:rPr>
                <w:sz w:val="18"/>
              </w:rPr>
              <w:t>55</w:t>
            </w:r>
          </w:p>
        </w:tc>
        <w:tc>
          <w:tcPr>
            <w:tcW w:type="dxa" w:w="3139"/>
          </w:tcPr>
          <w:p>
            <w:r/>
            <w:r>
              <w:rPr>
                <w:sz w:val="18"/>
              </w:rPr>
              <w:t>Fillable fields intact</w:t>
            </w:r>
          </w:p>
        </w:tc>
        <w:tc>
          <w:tcPr>
            <w:tcW w:type="dxa" w:w="893"/>
            <w:shd w:val="clear" w:fill="D9EAD3"/>
          </w:tcPr>
          <w:p>
            <w:r/>
            <w:r>
              <w:rPr>
                <w:b/>
                <w:color w:val="1A7A1A"/>
                <w:sz w:val="18"/>
              </w:rPr>
              <w:t>PASS</w:t>
            </w:r>
          </w:p>
        </w:tc>
        <w:tc>
          <w:tcPr>
            <w:tcW w:type="dxa" w:w="5587"/>
          </w:tcPr>
          <w:p>
            <w:r/>
            <w:r>
              <w:rPr>
                <w:sz w:val="17"/>
              </w:rPr>
              <w:t>68 AcroForm fields, unchanged from v1.3.</w:t>
            </w:r>
          </w:p>
        </w:tc>
      </w:tr>
      <w:tr>
        <w:trPr>
          <w:cantSplit w:val="true"/>
        </w:trPr>
        <w:tc>
          <w:tcPr>
            <w:tcW w:type="dxa" w:w="461"/>
          </w:tcPr>
          <w:p>
            <w:r/>
            <w:r>
              <w:rPr>
                <w:sz w:val="18"/>
              </w:rPr>
              <w:t>56</w:t>
            </w:r>
          </w:p>
        </w:tc>
        <w:tc>
          <w:tcPr>
            <w:tcW w:type="dxa" w:w="3139"/>
          </w:tcPr>
          <w:p>
            <w:r/>
            <w:r>
              <w:rPr>
                <w:sz w:val="18"/>
              </w:rPr>
              <w:t>Manual calculation fallback intact</w:t>
            </w:r>
          </w:p>
        </w:tc>
        <w:tc>
          <w:tcPr>
            <w:tcW w:type="dxa" w:w="893"/>
            <w:shd w:val="clear" w:fill="D9EAD3"/>
          </w:tcPr>
          <w:p>
            <w:r/>
            <w:r>
              <w:rPr>
                <w:b/>
                <w:color w:val="1A7A1A"/>
                <w:sz w:val="18"/>
              </w:rPr>
              <w:t>PASS</w:t>
            </w:r>
          </w:p>
        </w:tc>
        <w:tc>
          <w:tcPr>
            <w:tcW w:type="dxa" w:w="5587"/>
          </w:tcPr>
          <w:p>
            <w:r/>
            <w:r>
              <w:rPr>
                <w:sz w:val="17"/>
              </w:rPr>
              <w:t>None of the four totals is read-only, so they can be typed in a viewer without form JS.</w:t>
            </w:r>
          </w:p>
        </w:tc>
      </w:tr>
      <w:tr>
        <w:trPr>
          <w:cantSplit w:val="true"/>
        </w:trPr>
        <w:tc>
          <w:tcPr>
            <w:tcW w:type="dxa" w:w="461"/>
          </w:tcPr>
          <w:p>
            <w:r/>
            <w:r>
              <w:rPr>
                <w:sz w:val="18"/>
              </w:rPr>
              <w:t>57</w:t>
            </w:r>
          </w:p>
        </w:tc>
        <w:tc>
          <w:tcPr>
            <w:tcW w:type="dxa" w:w="3139"/>
          </w:tcPr>
          <w:p>
            <w:r/>
            <w:r>
              <w:rPr>
                <w:sz w:val="18"/>
              </w:rPr>
              <w:t>Text is selectable, not rasterised</w:t>
            </w:r>
          </w:p>
        </w:tc>
        <w:tc>
          <w:tcPr>
            <w:tcW w:type="dxa" w:w="893"/>
            <w:shd w:val="clear" w:fill="D9EAD3"/>
          </w:tcPr>
          <w:p>
            <w:r/>
            <w:r>
              <w:rPr>
                <w:b/>
                <w:color w:val="1A7A1A"/>
                <w:sz w:val="18"/>
              </w:rPr>
              <w:t>PASS</w:t>
            </w:r>
          </w:p>
        </w:tc>
        <w:tc>
          <w:tcPr>
            <w:tcW w:type="dxa" w:w="5587"/>
          </w:tcPr>
          <w:p>
            <w:r/>
            <w:r>
              <w:rPr>
                <w:sz w:val="17"/>
              </w:rPr>
              <w:t>12065 characters of extractable text.</w:t>
            </w:r>
          </w:p>
        </w:tc>
      </w:tr>
    </w:tbl>
    <w:p>
      <w:pPr>
        <w:spacing w:after="120"/>
      </w:pPr>
    </w:p>
    <w:p>
      <w:pPr>
        <w:keepNext/>
        <w:spacing w:before="240" w:after="80"/>
      </w:pPr>
      <w:r>
        <w:rPr>
          <w:b/>
          <w:color w:val="0F2347"/>
          <w:sz w:val="25"/>
        </w:rPr>
        <w:t>Group F — SOP</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58</w:t>
            </w:r>
          </w:p>
        </w:tc>
        <w:tc>
          <w:tcPr>
            <w:tcW w:type="dxa" w:w="3139"/>
          </w:tcPr>
          <w:p>
            <w:r/>
            <w:r>
              <w:rPr>
                <w:sz w:val="18"/>
              </w:rPr>
              <w:t>Master reconciliation table has all seven columns</w:t>
            </w:r>
          </w:p>
        </w:tc>
        <w:tc>
          <w:tcPr>
            <w:tcW w:type="dxa" w:w="893"/>
            <w:shd w:val="clear" w:fill="D9EAD3"/>
          </w:tcPr>
          <w:p>
            <w:r/>
            <w:r>
              <w:rPr>
                <w:b/>
                <w:color w:val="1A7A1A"/>
                <w:sz w:val="18"/>
              </w:rPr>
              <w:t>PASS</w:t>
            </w:r>
          </w:p>
        </w:tc>
        <w:tc>
          <w:tcPr>
            <w:tcW w:type="dxa" w:w="5587"/>
          </w:tcPr>
          <w:p>
            <w:r/>
            <w:r>
              <w:rPr>
                <w:sz w:val="17"/>
              </w:rPr>
              <w:t>Time, block, PowerPoint slide, workbook page, facilitator action, participant action, recording state.</w:t>
            </w:r>
          </w:p>
        </w:tc>
      </w:tr>
      <w:tr>
        <w:trPr>
          <w:cantSplit w:val="true"/>
        </w:trPr>
        <w:tc>
          <w:tcPr>
            <w:tcW w:type="dxa" w:w="461"/>
          </w:tcPr>
          <w:p>
            <w:r/>
            <w:r>
              <w:rPr>
                <w:sz w:val="18"/>
              </w:rPr>
              <w:t>59</w:t>
            </w:r>
          </w:p>
        </w:tc>
        <w:tc>
          <w:tcPr>
            <w:tcW w:type="dxa" w:w="3139"/>
          </w:tcPr>
          <w:p>
            <w:r/>
            <w:r>
              <w:rPr>
                <w:sz w:val="18"/>
              </w:rPr>
              <w:t>Reconciliation table covers the whole session</w:t>
            </w:r>
          </w:p>
        </w:tc>
        <w:tc>
          <w:tcPr>
            <w:tcW w:type="dxa" w:w="893"/>
            <w:shd w:val="clear" w:fill="D9EAD3"/>
          </w:tcPr>
          <w:p>
            <w:r/>
            <w:r>
              <w:rPr>
                <w:b/>
                <w:color w:val="1A7A1A"/>
                <w:sz w:val="18"/>
              </w:rPr>
              <w:t>PASS</w:t>
            </w:r>
          </w:p>
        </w:tc>
        <w:tc>
          <w:tcPr>
            <w:tcW w:type="dxa" w:w="5587"/>
          </w:tcPr>
          <w:p>
            <w:r/>
            <w:r>
              <w:rPr>
                <w:sz w:val="17"/>
              </w:rPr>
              <w:t>Thirteen rows from 0:00 to 60:00.</w:t>
            </w:r>
          </w:p>
        </w:tc>
      </w:tr>
      <w:tr>
        <w:trPr>
          <w:cantSplit w:val="true"/>
        </w:trPr>
        <w:tc>
          <w:tcPr>
            <w:tcW w:type="dxa" w:w="461"/>
          </w:tcPr>
          <w:p>
            <w:r/>
            <w:r>
              <w:rPr>
                <w:sz w:val="18"/>
              </w:rPr>
              <w:t>60</w:t>
            </w:r>
          </w:p>
        </w:tc>
        <w:tc>
          <w:tcPr>
            <w:tcW w:type="dxa" w:w="3139"/>
          </w:tcPr>
          <w:p>
            <w:r/>
            <w:r>
              <w:rPr>
                <w:sz w:val="18"/>
              </w:rPr>
              <w:t>Recording policy complete</w:t>
            </w:r>
          </w:p>
        </w:tc>
        <w:tc>
          <w:tcPr>
            <w:tcW w:type="dxa" w:w="893"/>
            <w:shd w:val="clear" w:fill="D9EAD3"/>
          </w:tcPr>
          <w:p>
            <w:r/>
            <w:r>
              <w:rPr>
                <w:b/>
                <w:color w:val="1A7A1A"/>
                <w:sz w:val="18"/>
              </w:rPr>
              <w:t>PASS</w:t>
            </w:r>
          </w:p>
        </w:tc>
        <w:tc>
          <w:tcPr>
            <w:tcW w:type="dxa" w:w="5587"/>
          </w:tcPr>
          <w:p>
            <w:r/>
            <w:r>
              <w:rPr>
                <w:sz w:val="17"/>
              </w:rPr>
              <w:t>All five required instructions present.</w:t>
            </w:r>
          </w:p>
        </w:tc>
      </w:tr>
      <w:tr>
        <w:trPr>
          <w:cantSplit w:val="true"/>
        </w:trPr>
        <w:tc>
          <w:tcPr>
            <w:tcW w:type="dxa" w:w="461"/>
          </w:tcPr>
          <w:p>
            <w:r/>
            <w:r>
              <w:rPr>
                <w:sz w:val="18"/>
              </w:rPr>
              <w:t>61</w:t>
            </w:r>
          </w:p>
        </w:tc>
        <w:tc>
          <w:tcPr>
            <w:tcW w:type="dxa" w:w="3139"/>
          </w:tcPr>
          <w:p>
            <w:r/>
            <w:r>
              <w:rPr>
                <w:sz w:val="18"/>
              </w:rPr>
              <w:t>Commercial architecture updated</w:t>
            </w:r>
          </w:p>
        </w:tc>
        <w:tc>
          <w:tcPr>
            <w:tcW w:type="dxa" w:w="893"/>
            <w:shd w:val="clear" w:fill="D9EAD3"/>
          </w:tcPr>
          <w:p>
            <w:r/>
            <w:r>
              <w:rPr>
                <w:b/>
                <w:color w:val="1A7A1A"/>
                <w:sz w:val="18"/>
              </w:rPr>
              <w:t>PASS</w:t>
            </w:r>
          </w:p>
        </w:tc>
        <w:tc>
          <w:tcPr>
            <w:tcW w:type="dxa" w:w="5587"/>
          </w:tcPr>
          <w:p>
            <w:r/>
            <w:r>
              <w:rPr>
                <w:sz w:val="17"/>
              </w:rPr>
              <w:t>Free session, both prices exact, and the former paid group workshop marked retired and explicitly not the current public next step.</w:t>
            </w:r>
          </w:p>
        </w:tc>
      </w:tr>
      <w:tr>
        <w:trPr>
          <w:cantSplit w:val="true"/>
        </w:trPr>
        <w:tc>
          <w:tcPr>
            <w:tcW w:type="dxa" w:w="461"/>
          </w:tcPr>
          <w:p>
            <w:r/>
            <w:r>
              <w:rPr>
                <w:sz w:val="18"/>
              </w:rPr>
              <w:t>62</w:t>
            </w:r>
          </w:p>
        </w:tc>
        <w:tc>
          <w:tcPr>
            <w:tcW w:type="dxa" w:w="3139"/>
          </w:tcPr>
          <w:p>
            <w:r/>
            <w:r>
              <w:rPr>
                <w:sz w:val="18"/>
              </w:rPr>
              <w:t>No prohibited commercial devices offered</w:t>
            </w:r>
          </w:p>
        </w:tc>
        <w:tc>
          <w:tcPr>
            <w:tcW w:type="dxa" w:w="893"/>
            <w:shd w:val="clear" w:fill="D9EAD3"/>
          </w:tcPr>
          <w:p>
            <w:r/>
            <w:r>
              <w:rPr>
                <w:b/>
                <w:color w:val="1A7A1A"/>
                <w:sz w:val="18"/>
              </w:rPr>
              <w:t>PASS</w:t>
            </w:r>
          </w:p>
        </w:tc>
        <w:tc>
          <w:tcPr>
            <w:tcW w:type="dxa" w:w="5587"/>
          </w:tcPr>
          <w:p>
            <w:r/>
            <w:r>
              <w:rPr>
                <w:sz w:val="17"/>
              </w:rPr>
              <w:t>Every occurrence is inside a prohibition line.</w:t>
            </w:r>
          </w:p>
        </w:tc>
      </w:tr>
      <w:tr>
        <w:trPr>
          <w:cantSplit w:val="true"/>
        </w:trPr>
        <w:tc>
          <w:tcPr>
            <w:tcW w:type="dxa" w:w="461"/>
          </w:tcPr>
          <w:p>
            <w:r/>
            <w:r>
              <w:rPr>
                <w:sz w:val="18"/>
              </w:rPr>
              <w:t>63</w:t>
            </w:r>
          </w:p>
        </w:tc>
        <w:tc>
          <w:tcPr>
            <w:tcW w:type="dxa" w:w="3139"/>
          </w:tcPr>
          <w:p>
            <w:r/>
            <w:r>
              <w:rPr>
                <w:sz w:val="18"/>
              </w:rPr>
              <w:t>Rehearsal standard specifies both rehearsals and the Acrobat test</w:t>
            </w:r>
          </w:p>
        </w:tc>
        <w:tc>
          <w:tcPr>
            <w:tcW w:type="dxa" w:w="893"/>
            <w:shd w:val="clear" w:fill="D9EAD3"/>
          </w:tcPr>
          <w:p>
            <w:r/>
            <w:r>
              <w:rPr>
                <w:b/>
                <w:color w:val="1A7A1A"/>
                <w:sz w:val="18"/>
              </w:rPr>
              <w:t>PASS</w:t>
            </w:r>
          </w:p>
        </w:tc>
        <w:tc>
          <w:tcPr>
            <w:tcW w:type="dxa" w:w="5587"/>
          </w:tcPr>
          <w:p>
            <w:r/>
            <w:r>
              <w:rPr>
                <w:sz w:val="17"/>
              </w:rPr>
              <w:t>Three gates, each with an explicit pass condition.</w:t>
            </w:r>
          </w:p>
        </w:tc>
      </w:tr>
      <w:tr>
        <w:trPr>
          <w:cantSplit w:val="true"/>
        </w:trPr>
        <w:tc>
          <w:tcPr>
            <w:tcW w:type="dxa" w:w="461"/>
          </w:tcPr>
          <w:p>
            <w:r/>
            <w:r>
              <w:rPr>
                <w:sz w:val="18"/>
              </w:rPr>
              <w:t>64</w:t>
            </w:r>
          </w:p>
        </w:tc>
        <w:tc>
          <w:tcPr>
            <w:tcW w:type="dxa" w:w="3139"/>
          </w:tcPr>
          <w:p>
            <w:r/>
            <w:r>
              <w:rPr>
                <w:sz w:val="18"/>
              </w:rPr>
              <w:t>FINAL gate stated correctly and not yet met</w:t>
            </w:r>
          </w:p>
        </w:tc>
        <w:tc>
          <w:tcPr>
            <w:tcW w:type="dxa" w:w="893"/>
            <w:shd w:val="clear" w:fill="D9EAD3"/>
          </w:tcPr>
          <w:p>
            <w:r/>
            <w:r>
              <w:rPr>
                <w:b/>
                <w:color w:val="1A7A1A"/>
                <w:sz w:val="18"/>
              </w:rPr>
              <w:t>PASS</w:t>
            </w:r>
          </w:p>
        </w:tc>
        <w:tc>
          <w:tcPr>
            <w:tcW w:type="dxa" w:w="5587"/>
          </w:tcPr>
          <w:p>
            <w:r/>
            <w:r>
              <w:rPr>
                <w:sz w:val="17"/>
              </w:rPr>
              <w:t>Promotion requires Rehearsal 1, Rehearsal 2 and the Acrobat behaviour test. None has been run, so the family stays CANDIDATE.</w:t>
            </w:r>
          </w:p>
        </w:tc>
      </w:tr>
      <w:tr>
        <w:trPr>
          <w:cantSplit w:val="true"/>
        </w:trPr>
        <w:tc>
          <w:tcPr>
            <w:tcW w:type="dxa" w:w="461"/>
          </w:tcPr>
          <w:p>
            <w:r/>
            <w:r>
              <w:rPr>
                <w:sz w:val="18"/>
              </w:rPr>
              <w:t>65</w:t>
            </w:r>
          </w:p>
        </w:tc>
        <w:tc>
          <w:tcPr>
            <w:tcW w:type="dxa" w:w="3139"/>
          </w:tcPr>
          <w:p>
            <w:r/>
            <w:r>
              <w:rPr>
                <w:sz w:val="18"/>
              </w:rPr>
              <w:t>Production revision stamp visible with weekday, date, time and CT</w:t>
            </w:r>
          </w:p>
        </w:tc>
        <w:tc>
          <w:tcPr>
            <w:tcW w:type="dxa" w:w="893"/>
            <w:shd w:val="clear" w:fill="D9EAD3"/>
          </w:tcPr>
          <w:p>
            <w:r/>
            <w:r>
              <w:rPr>
                <w:b/>
                <w:color w:val="1A7A1A"/>
                <w:sz w:val="18"/>
              </w:rPr>
              <w:t>PASS</w:t>
            </w:r>
          </w:p>
        </w:tc>
        <w:tc>
          <w:tcPr>
            <w:tcW w:type="dxa" w:w="5587"/>
          </w:tcPr>
          <w:p>
            <w:r/>
            <w:r>
              <w:rPr>
                <w:sz w:val="17"/>
              </w:rPr>
              <w:t>In the control block at the top and in the footer line.</w:t>
            </w:r>
          </w:p>
        </w:tc>
      </w:tr>
      <w:tr>
        <w:trPr>
          <w:cantSplit w:val="true"/>
        </w:trPr>
        <w:tc>
          <w:tcPr>
            <w:tcW w:type="dxa" w:w="461"/>
          </w:tcPr>
          <w:p>
            <w:r/>
            <w:r>
              <w:rPr>
                <w:sz w:val="18"/>
              </w:rPr>
              <w:t>66</w:t>
            </w:r>
          </w:p>
        </w:tc>
        <w:tc>
          <w:tcPr>
            <w:tcW w:type="dxa" w:w="3139"/>
          </w:tcPr>
          <w:p>
            <w:r/>
            <w:r>
              <w:rPr>
                <w:sz w:val="18"/>
              </w:rPr>
              <w:t>Maven format named correctly</w:t>
            </w:r>
          </w:p>
        </w:tc>
        <w:tc>
          <w:tcPr>
            <w:tcW w:type="dxa" w:w="893"/>
            <w:shd w:val="clear" w:fill="D9EAD3"/>
          </w:tcPr>
          <w:p>
            <w:r/>
            <w:r>
              <w:rPr>
                <w:b/>
                <w:color w:val="1A7A1A"/>
                <w:sz w:val="18"/>
              </w:rPr>
              <w:t>PASS</w:t>
            </w:r>
          </w:p>
        </w:tc>
        <w:tc>
          <w:tcPr>
            <w:tcW w:type="dxa" w:w="5587"/>
          </w:tcPr>
          <w:p>
            <w:r/>
            <w:r>
              <w:rPr>
                <w:sz w:val="17"/>
              </w:rPr>
              <w:t>Named a Lightning Lesson; the only occurrence of Lightning Course is the prohibition.</w:t>
            </w:r>
          </w:p>
        </w:tc>
      </w:tr>
      <w:tr>
        <w:trPr>
          <w:cantSplit w:val="true"/>
        </w:trPr>
        <w:tc>
          <w:tcPr>
            <w:tcW w:type="dxa" w:w="461"/>
          </w:tcPr>
          <w:p>
            <w:r/>
            <w:r>
              <w:rPr>
                <w:sz w:val="18"/>
              </w:rPr>
              <w:t>67</w:t>
            </w:r>
          </w:p>
        </w:tc>
        <w:tc>
          <w:tcPr>
            <w:tcW w:type="dxa" w:w="3139"/>
          </w:tcPr>
          <w:p>
            <w:r/>
            <w:r>
              <w:rPr>
                <w:sz w:val="18"/>
              </w:rPr>
              <w:t>September 2 event untouched and out of scope</w:t>
            </w:r>
          </w:p>
        </w:tc>
        <w:tc>
          <w:tcPr>
            <w:tcW w:type="dxa" w:w="893"/>
            <w:shd w:val="clear" w:fill="D9EAD3"/>
          </w:tcPr>
          <w:p>
            <w:r/>
            <w:r>
              <w:rPr>
                <w:b/>
                <w:color w:val="1A7A1A"/>
                <w:sz w:val="18"/>
              </w:rPr>
              <w:t>PASS</w:t>
            </w:r>
          </w:p>
        </w:tc>
        <w:tc>
          <w:tcPr>
            <w:tcW w:type="dxa" w:w="5587"/>
          </w:tcPr>
          <w:p>
            <w:r/>
            <w:r>
              <w:rPr>
                <w:sz w:val="17"/>
              </w:rPr>
              <w:t>Stated in Section 1. Nothing in this pass touched the September 2 material.</w:t>
            </w:r>
          </w:p>
        </w:tc>
      </w:tr>
      <w:tr>
        <w:trPr>
          <w:cantSplit w:val="true"/>
        </w:trPr>
        <w:tc>
          <w:tcPr>
            <w:tcW w:type="dxa" w:w="461"/>
          </w:tcPr>
          <w:p>
            <w:r/>
            <w:r>
              <w:rPr>
                <w:sz w:val="18"/>
              </w:rPr>
              <w:t>68</w:t>
            </w:r>
          </w:p>
        </w:tc>
        <w:tc>
          <w:tcPr>
            <w:tcW w:type="dxa" w:w="3139"/>
          </w:tcPr>
          <w:p>
            <w:r/>
            <w:r>
              <w:rPr>
                <w:sz w:val="18"/>
              </w:rPr>
              <w:t>Session positioned as an assessment, not a verdict or diagnostic</w:t>
            </w:r>
          </w:p>
        </w:tc>
        <w:tc>
          <w:tcPr>
            <w:tcW w:type="dxa" w:w="893"/>
            <w:shd w:val="clear" w:fill="D9EAD3"/>
          </w:tcPr>
          <w:p>
            <w:r/>
            <w:r>
              <w:rPr>
                <w:b/>
                <w:color w:val="1A7A1A"/>
                <w:sz w:val="18"/>
              </w:rPr>
              <w:t>PASS</w:t>
            </w:r>
          </w:p>
        </w:tc>
        <w:tc>
          <w:tcPr>
            <w:tcW w:type="dxa" w:w="5587"/>
          </w:tcPr>
          <w:p>
            <w:r/>
            <w:r>
              <w:rPr>
                <w:sz w:val="17"/>
              </w:rPr>
              <w:t>The word diagnostic appears nowhere in the SOP.</w:t>
            </w:r>
          </w:p>
        </w:tc>
      </w:tr>
      <w:tr>
        <w:trPr>
          <w:cantSplit w:val="true"/>
        </w:trPr>
        <w:tc>
          <w:tcPr>
            <w:tcW w:type="dxa" w:w="461"/>
          </w:tcPr>
          <w:p>
            <w:r/>
            <w:r>
              <w:rPr>
                <w:sz w:val="18"/>
              </w:rPr>
              <w:t>69</w:t>
            </w:r>
          </w:p>
        </w:tc>
        <w:tc>
          <w:tcPr>
            <w:tcW w:type="dxa" w:w="3139"/>
          </w:tcPr>
          <w:p>
            <w:r/>
            <w:r>
              <w:rPr>
                <w:sz w:val="18"/>
              </w:rPr>
              <w:t>No professional-advice content</w:t>
            </w:r>
          </w:p>
        </w:tc>
        <w:tc>
          <w:tcPr>
            <w:tcW w:type="dxa" w:w="893"/>
            <w:shd w:val="clear" w:fill="D9EAD3"/>
          </w:tcPr>
          <w:p>
            <w:r/>
            <w:r>
              <w:rPr>
                <w:b/>
                <w:color w:val="1A7A1A"/>
                <w:sz w:val="18"/>
              </w:rPr>
              <w:t>PASS</w:t>
            </w:r>
          </w:p>
        </w:tc>
        <w:tc>
          <w:tcPr>
            <w:tcW w:type="dxa" w:w="5587"/>
          </w:tcPr>
          <w:p>
            <w:r/>
            <w:r>
              <w:rPr>
                <w:sz w:val="17"/>
              </w:rPr>
              <w:t>Stated on deck slide 3 and in SOP Section 1, and barred in the Q&amp;A boundary.</w:t>
            </w:r>
          </w:p>
        </w:tc>
      </w:tr>
    </w:tbl>
    <w:p>
      <w:pPr>
        <w:spacing w:after="120"/>
      </w:pPr>
    </w:p>
    <w:p>
      <w:pPr>
        <w:keepNext/>
        <w:spacing w:before="240" w:after="80"/>
      </w:pPr>
      <w:r>
        <w:rPr>
          <w:b/>
          <w:color w:val="0F2347"/>
          <w:sz w:val="25"/>
        </w:rPr>
        <w:t>Group G — Cross-document synchronisation</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70</w:t>
            </w:r>
          </w:p>
        </w:tc>
        <w:tc>
          <w:tcPr>
            <w:tcW w:type="dxa" w:w="3139"/>
          </w:tcPr>
          <w:p>
            <w:r/>
            <w:r>
              <w:rPr>
                <w:sz w:val="18"/>
              </w:rPr>
              <w:t>Slide numbers in the SOP match the deck</w:t>
            </w:r>
          </w:p>
        </w:tc>
        <w:tc>
          <w:tcPr>
            <w:tcW w:type="dxa" w:w="893"/>
            <w:shd w:val="clear" w:fill="D9EAD3"/>
          </w:tcPr>
          <w:p>
            <w:r/>
            <w:r>
              <w:rPr>
                <w:b/>
                <w:color w:val="1A7A1A"/>
                <w:sz w:val="18"/>
              </w:rPr>
              <w:t>PASS</w:t>
            </w:r>
          </w:p>
        </w:tc>
        <w:tc>
          <w:tcPr>
            <w:tcW w:type="dxa" w:w="5587"/>
          </w:tcPr>
          <w:p>
            <w:r/>
            <w:r>
              <w:rPr>
                <w:sz w:val="17"/>
              </w:rPr>
              <w:t>Every slide reference in the reconciliation table resolves inside the 26 active slides.</w:t>
            </w:r>
          </w:p>
        </w:tc>
      </w:tr>
      <w:tr>
        <w:trPr>
          <w:cantSplit w:val="true"/>
        </w:trPr>
        <w:tc>
          <w:tcPr>
            <w:tcW w:type="dxa" w:w="461"/>
          </w:tcPr>
          <w:p>
            <w:r/>
            <w:r>
              <w:rPr>
                <w:sz w:val="18"/>
              </w:rPr>
              <w:t>71</w:t>
            </w:r>
          </w:p>
        </w:tc>
        <w:tc>
          <w:tcPr>
            <w:tcW w:type="dxa" w:w="3139"/>
          </w:tcPr>
          <w:p>
            <w:r/>
            <w:r>
              <w:rPr>
                <w:sz w:val="18"/>
              </w:rPr>
              <w:t>Workbook page references match the workbook</w:t>
            </w:r>
          </w:p>
        </w:tc>
        <w:tc>
          <w:tcPr>
            <w:tcW w:type="dxa" w:w="893"/>
            <w:shd w:val="clear" w:fill="D9EAD3"/>
          </w:tcPr>
          <w:p>
            <w:r/>
            <w:r>
              <w:rPr>
                <w:b/>
                <w:color w:val="1A7A1A"/>
                <w:sz w:val="18"/>
              </w:rPr>
              <w:t>PASS</w:t>
            </w:r>
          </w:p>
        </w:tc>
        <w:tc>
          <w:tcPr>
            <w:tcW w:type="dxa" w:w="5587"/>
          </w:tcPr>
          <w:p>
            <w:r/>
            <w:r>
              <w:rPr>
                <w:sz w:val="17"/>
              </w:rPr>
              <w:t>Pages 1–8 referenced; the workbook has exactly 8 pages.</w:t>
            </w:r>
          </w:p>
        </w:tc>
      </w:tr>
      <w:tr>
        <w:trPr>
          <w:cantSplit w:val="true"/>
        </w:trPr>
        <w:tc>
          <w:tcPr>
            <w:tcW w:type="dxa" w:w="461"/>
          </w:tcPr>
          <w:p>
            <w:r/>
            <w:r>
              <w:rPr>
                <w:sz w:val="18"/>
              </w:rPr>
              <w:t>72</w:t>
            </w:r>
          </w:p>
        </w:tc>
        <w:tc>
          <w:tcPr>
            <w:tcW w:type="dxa" w:w="3139"/>
          </w:tcPr>
          <w:p>
            <w:r/>
            <w:r>
              <w:rPr>
                <w:sz w:val="18"/>
              </w:rPr>
              <w:t>No stale filename or version inside a newer file</w:t>
            </w:r>
          </w:p>
        </w:tc>
        <w:tc>
          <w:tcPr>
            <w:tcW w:type="dxa" w:w="893"/>
            <w:shd w:val="clear" w:fill="D9EAD3"/>
          </w:tcPr>
          <w:p>
            <w:r/>
            <w:r>
              <w:rPr>
                <w:b/>
                <w:color w:val="1A7A1A"/>
                <w:sz w:val="18"/>
              </w:rPr>
              <w:t>PASS</w:t>
            </w:r>
          </w:p>
        </w:tc>
        <w:tc>
          <w:tcPr>
            <w:tcW w:type="dxa" w:w="5587"/>
          </w:tcPr>
          <w:p>
            <w:r/>
            <w:r>
              <w:rPr>
                <w:sz w:val="17"/>
              </w:rPr>
              <w:t>The SOP source map names only the v2.0 artifacts and the read-only Architecture v1.1.</w:t>
            </w:r>
          </w:p>
        </w:tc>
      </w:tr>
      <w:tr>
        <w:trPr>
          <w:cantSplit w:val="true"/>
        </w:trPr>
        <w:tc>
          <w:tcPr>
            <w:tcW w:type="dxa" w:w="461"/>
          </w:tcPr>
          <w:p>
            <w:r/>
            <w:r>
              <w:rPr>
                <w:sz w:val="18"/>
              </w:rPr>
              <w:t>73</w:t>
            </w:r>
          </w:p>
        </w:tc>
        <w:tc>
          <w:tcPr>
            <w:tcW w:type="dxa" w:w="3139"/>
          </w:tcPr>
          <w:p>
            <w:r/>
            <w:r>
              <w:rPr>
                <w:sz w:val="18"/>
              </w:rPr>
              <w:t>Deck, workbook and SOP name each other consistently</w:t>
            </w:r>
          </w:p>
        </w:tc>
        <w:tc>
          <w:tcPr>
            <w:tcW w:type="dxa" w:w="893"/>
            <w:shd w:val="clear" w:fill="D9EAD3"/>
          </w:tcPr>
          <w:p>
            <w:r/>
            <w:r>
              <w:rPr>
                <w:b/>
                <w:color w:val="1A7A1A"/>
                <w:sz w:val="18"/>
              </w:rPr>
              <w:t>PASS</w:t>
            </w:r>
          </w:p>
        </w:tc>
        <w:tc>
          <w:tcPr>
            <w:tcW w:type="dxa" w:w="5587"/>
          </w:tcPr>
          <w:p>
            <w:r/>
            <w:r>
              <w:rPr>
                <w:sz w:val="17"/>
              </w:rPr>
              <w:t>The SOP names both files; the deck notes name workbook pages, not a filename.</w:t>
            </w:r>
          </w:p>
        </w:tc>
      </w:tr>
    </w:tbl>
    <w:p>
      <w:pPr>
        <w:spacing w:after="120"/>
      </w:pPr>
    </w:p>
    <w:p>
      <w:pPr>
        <w:keepNext/>
        <w:spacing w:before="240" w:after="80"/>
      </w:pPr>
      <w:r>
        <w:rPr>
          <w:b/>
          <w:color w:val="0F2347"/>
          <w:sz w:val="25"/>
        </w:rPr>
        <w:t>Group H — v2.0.1 corrections</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74</w:t>
            </w:r>
          </w:p>
        </w:tc>
        <w:tc>
          <w:tcPr>
            <w:tcW w:type="dxa" w:w="3139"/>
          </w:tcPr>
          <w:p>
            <w:r/>
            <w:r>
              <w:rPr>
                <w:sz w:val="18"/>
              </w:rPr>
              <w:t>Slide 19 points at the workbook, not at a clock time</w:t>
            </w:r>
          </w:p>
        </w:tc>
        <w:tc>
          <w:tcPr>
            <w:tcW w:type="dxa" w:w="893"/>
            <w:shd w:val="clear" w:fill="D9EAD3"/>
          </w:tcPr>
          <w:p>
            <w:r/>
            <w:r>
              <w:rPr>
                <w:b/>
                <w:color w:val="1A7A1A"/>
                <w:sz w:val="18"/>
              </w:rPr>
              <w:t>PASS</w:t>
            </w:r>
          </w:p>
        </w:tc>
        <w:tc>
          <w:tcPr>
            <w:tcW w:type="dxa" w:w="5587"/>
          </w:tcPr>
          <w:p>
            <w:r/>
            <w:r>
              <w:rPr>
                <w:sz w:val="17"/>
              </w:rPr>
              <w:t>The comparison is anchored to workbook page 3, which survives a retime; the minute reference did not.</w:t>
            </w:r>
          </w:p>
        </w:tc>
      </w:tr>
      <w:tr>
        <w:trPr>
          <w:cantSplit w:val="true"/>
        </w:trPr>
        <w:tc>
          <w:tcPr>
            <w:tcW w:type="dxa" w:w="461"/>
          </w:tcPr>
          <w:p>
            <w:r/>
            <w:r>
              <w:rPr>
                <w:sz w:val="18"/>
              </w:rPr>
              <w:t>75</w:t>
            </w:r>
          </w:p>
        </w:tc>
        <w:tc>
          <w:tcPr>
            <w:tcW w:type="dxa" w:w="3139"/>
          </w:tcPr>
          <w:p>
            <w:r/>
            <w:r>
              <w:rPr>
                <w:sz w:val="18"/>
              </w:rPr>
              <w:t>Slide 20 evergreen-unsafe phrase removed</w:t>
            </w:r>
          </w:p>
        </w:tc>
        <w:tc>
          <w:tcPr>
            <w:tcW w:type="dxa" w:w="893"/>
            <w:shd w:val="clear" w:fill="D9EAD3"/>
          </w:tcPr>
          <w:p>
            <w:r/>
            <w:r>
              <w:rPr>
                <w:b/>
                <w:color w:val="1A7A1A"/>
                <w:sz w:val="18"/>
              </w:rPr>
              <w:t>PASS</w:t>
            </w:r>
          </w:p>
        </w:tc>
        <w:tc>
          <w:tcPr>
            <w:tcW w:type="dxa" w:w="5587"/>
          </w:tcPr>
          <w:p>
            <w:r/>
            <w:r>
              <w:rPr>
                <w:sz w:val="17"/>
              </w:rPr>
              <w:t>“not tonight's” is gone from every slide face and every speaker note. The replacement carries the same meaning without binding the recording to a live session.</w:t>
            </w:r>
          </w:p>
        </w:tc>
      </w:tr>
      <w:tr>
        <w:trPr>
          <w:cantSplit w:val="true"/>
        </w:trPr>
        <w:tc>
          <w:tcPr>
            <w:tcW w:type="dxa" w:w="461"/>
          </w:tcPr>
          <w:p>
            <w:r/>
            <w:r>
              <w:rPr>
                <w:sz w:val="18"/>
              </w:rPr>
              <w:t>76</w:t>
            </w:r>
          </w:p>
        </w:tc>
        <w:tc>
          <w:tcPr>
            <w:tcW w:type="dxa" w:w="3139"/>
          </w:tcPr>
          <w:p>
            <w:r/>
            <w:r>
              <w:rPr>
                <w:sz w:val="18"/>
              </w:rPr>
              <w:t>Evergreen-language sweep re-run across the whole deck</w:t>
            </w:r>
          </w:p>
        </w:tc>
        <w:tc>
          <w:tcPr>
            <w:tcW w:type="dxa" w:w="893"/>
            <w:shd w:val="clear" w:fill="D9EAD3"/>
          </w:tcPr>
          <w:p>
            <w:r/>
            <w:r>
              <w:rPr>
                <w:b/>
                <w:color w:val="1A7A1A"/>
                <w:sz w:val="18"/>
              </w:rPr>
              <w:t>PASS</w:t>
            </w:r>
          </w:p>
        </w:tc>
        <w:tc>
          <w:tcPr>
            <w:tcW w:type="dxa" w:w="5587"/>
          </w:tcPr>
          <w:p>
            <w:r/>
            <w:r>
              <w:rPr>
                <w:sz w:val="17"/>
              </w:rPr>
              <w:t>Six time-binding phrases checked against all 26 active slide faces after the slide-20 correction. The only occurrences anywhere are facilitator prohibitions in speaker notes telling the presenter not to say them.</w:t>
            </w:r>
          </w:p>
        </w:tc>
      </w:tr>
      <w:tr>
        <w:trPr>
          <w:cantSplit w:val="true"/>
        </w:trPr>
        <w:tc>
          <w:tcPr>
            <w:tcW w:type="dxa" w:w="461"/>
          </w:tcPr>
          <w:p>
            <w:r/>
            <w:r>
              <w:rPr>
                <w:sz w:val="18"/>
              </w:rPr>
              <w:t>77</w:t>
            </w:r>
          </w:p>
        </w:tc>
        <w:tc>
          <w:tcPr>
            <w:tcW w:type="dxa" w:w="3139"/>
          </w:tcPr>
          <w:p>
            <w:r/>
            <w:r>
              <w:rPr>
                <w:sz w:val="18"/>
              </w:rPr>
              <w:t>Slide 18 redundant clause removed</w:t>
            </w:r>
          </w:p>
        </w:tc>
        <w:tc>
          <w:tcPr>
            <w:tcW w:type="dxa" w:w="893"/>
            <w:shd w:val="clear" w:fill="D9EAD3"/>
          </w:tcPr>
          <w:p>
            <w:r/>
            <w:r>
              <w:rPr>
                <w:b/>
                <w:color w:val="1A7A1A"/>
                <w:sz w:val="18"/>
              </w:rPr>
              <w:t>PASS</w:t>
            </w:r>
          </w:p>
        </w:tc>
        <w:tc>
          <w:tcPr>
            <w:tcW w:type="dxa" w:w="5587"/>
          </w:tcPr>
          <w:p>
            <w:r/>
            <w:r>
              <w:rPr>
                <w:sz w:val="17"/>
              </w:rPr>
              <w:t>Provably redundant: the sensitivity range is contiguous, so any range crossing 19 must contain 18 and 19, both inside the band. Verified exhaustively over every reachable total and both marked-item counts. The rule is unchanged.</w:t>
            </w:r>
          </w:p>
        </w:tc>
      </w:tr>
      <w:tr>
        <w:trPr>
          <w:cantSplit w:val="true"/>
        </w:trPr>
        <w:tc>
          <w:tcPr>
            <w:tcW w:type="dxa" w:w="461"/>
          </w:tcPr>
          <w:p>
            <w:r/>
            <w:r>
              <w:rPr>
                <w:sz w:val="18"/>
              </w:rPr>
              <w:t>78</w:t>
            </w:r>
          </w:p>
        </w:tc>
        <w:tc>
          <w:tcPr>
            <w:tcW w:type="dxa" w:w="3139"/>
          </w:tcPr>
          <w:p>
            <w:r/>
            <w:r>
              <w:rPr>
                <w:sz w:val="18"/>
              </w:rPr>
              <w:t>Dual-axis boundary rule stated on the slide face</w:t>
            </w:r>
          </w:p>
        </w:tc>
        <w:tc>
          <w:tcPr>
            <w:tcW w:type="dxa" w:w="893"/>
            <w:shd w:val="clear" w:fill="D9EAD3"/>
          </w:tcPr>
          <w:p>
            <w:r/>
            <w:r>
              <w:rPr>
                <w:b/>
                <w:color w:val="1A7A1A"/>
                <w:sz w:val="18"/>
              </w:rPr>
              <w:t>PASS</w:t>
            </w:r>
          </w:p>
        </w:tc>
        <w:tc>
          <w:tcPr>
            <w:tcW w:type="dxa" w:w="5587"/>
          </w:tcPr>
          <w:p>
            <w:r/>
            <w:r>
              <w:rPr>
                <w:sz w:val="17"/>
              </w:rPr>
              <w:t>One axis in band: read the two adjacent states the other axis selects. Both in band: record Boundary, assign no single state.</w:t>
            </w:r>
          </w:p>
        </w:tc>
      </w:tr>
      <w:tr>
        <w:trPr>
          <w:cantSplit w:val="true"/>
        </w:trPr>
        <w:tc>
          <w:tcPr>
            <w:tcW w:type="dxa" w:w="461"/>
          </w:tcPr>
          <w:p>
            <w:r/>
            <w:r>
              <w:rPr>
                <w:sz w:val="18"/>
              </w:rPr>
              <w:t>79</w:t>
            </w:r>
          </w:p>
        </w:tc>
        <w:tc>
          <w:tcPr>
            <w:tcW w:type="dxa" w:w="3139"/>
          </w:tcPr>
          <w:p>
            <w:r/>
            <w:r>
              <w:rPr>
                <w:sz w:val="18"/>
              </w:rPr>
              <w:t>Dual-axis rule reconciled with the governing instrument</w:t>
            </w:r>
          </w:p>
        </w:tc>
        <w:tc>
          <w:tcPr>
            <w:tcW w:type="dxa" w:w="893"/>
            <w:shd w:val="clear" w:fill="D9EAD3"/>
          </w:tcPr>
          <w:p>
            <w:r/>
            <w:r>
              <w:rPr>
                <w:b/>
                <w:color w:val="1A7A1A"/>
                <w:sz w:val="18"/>
              </w:rPr>
              <w:t>PASS</w:t>
            </w:r>
          </w:p>
        </w:tc>
        <w:tc>
          <w:tcPr>
            <w:tcW w:type="dxa" w:w="5587"/>
          </w:tcPr>
          <w:p>
            <w:r/>
            <w:r>
              <w:rPr>
                <w:sz w:val="17"/>
              </w:rPr>
              <w:t>v5.3.1 slide 31 says no single state is assigned when any total touches the band, which gives the one-axis case directly. It does not address the both-axes case, where four squares would qualify rather than two. Recording Boundary is the reading consistent with “no single state is assigned”. Flagged in the note rather than silently invented.</w:t>
            </w:r>
          </w:p>
        </w:tc>
      </w:tr>
      <w:tr>
        <w:trPr>
          <w:cantSplit w:val="true"/>
        </w:trPr>
        <w:tc>
          <w:tcPr>
            <w:tcW w:type="dxa" w:w="461"/>
          </w:tcPr>
          <w:p>
            <w:r/>
            <w:r>
              <w:rPr>
                <w:sz w:val="18"/>
              </w:rPr>
              <w:t>80</w:t>
            </w:r>
          </w:p>
        </w:tc>
        <w:tc>
          <w:tcPr>
            <w:tcW w:type="dxa" w:w="3139"/>
          </w:tcPr>
          <w:p>
            <w:r/>
            <w:r>
              <w:rPr>
                <w:sz w:val="18"/>
              </w:rPr>
              <w:t>Dual-axis rule also in the workbook</w:t>
            </w:r>
          </w:p>
        </w:tc>
        <w:tc>
          <w:tcPr>
            <w:tcW w:type="dxa" w:w="893"/>
            <w:shd w:val="clear" w:fill="D9EAD3"/>
          </w:tcPr>
          <w:p>
            <w:r/>
            <w:r>
              <w:rPr>
                <w:b/>
                <w:color w:val="1A7A1A"/>
                <w:sz w:val="18"/>
              </w:rPr>
              <w:t>PASS</w:t>
            </w:r>
          </w:p>
        </w:tc>
        <w:tc>
          <w:tcPr>
            <w:tcW w:type="dxa" w:w="5587"/>
          </w:tcPr>
          <w:p>
            <w:r/>
            <w:r>
              <w:rPr>
                <w:sz w:val="17"/>
              </w:rPr>
              <w:t>Page 4, beside the 17–21 override block. Scoring arithmetic unchanged.</w:t>
            </w:r>
          </w:p>
        </w:tc>
      </w:tr>
      <w:tr>
        <w:trPr>
          <w:cantSplit w:val="true"/>
        </w:trPr>
        <w:tc>
          <w:tcPr>
            <w:tcW w:type="dxa" w:w="461"/>
          </w:tcPr>
          <w:p>
            <w:r/>
            <w:r>
              <w:rPr>
                <w:sz w:val="18"/>
              </w:rPr>
              <w:t>81</w:t>
            </w:r>
          </w:p>
        </w:tc>
        <w:tc>
          <w:tcPr>
            <w:tcW w:type="dxa" w:w="3139"/>
          </w:tcPr>
          <w:p>
            <w:r/>
            <w:r>
              <w:rPr>
                <w:sz w:val="18"/>
              </w:rPr>
              <w:t>Workbook validation alert language corrected</w:t>
            </w:r>
          </w:p>
        </w:tc>
        <w:tc>
          <w:tcPr>
            <w:tcW w:type="dxa" w:w="893"/>
            <w:shd w:val="clear" w:fill="D9EAD3"/>
          </w:tcPr>
          <w:p>
            <w:r/>
            <w:r>
              <w:rPr>
                <w:b/>
                <w:color w:val="1A7A1A"/>
                <w:sz w:val="18"/>
              </w:rPr>
              <w:t>PASS</w:t>
            </w:r>
          </w:p>
        </w:tc>
        <w:tc>
          <w:tcPr>
            <w:tcW w:type="dxa" w:w="5587"/>
          </w:tcPr>
          <w:p>
            <w:r/>
            <w:r>
              <w:rPr>
                <w:sz w:val="17"/>
              </w:rPr>
              <w:t>Read from the built PDF, not the generator. The alert no longer implies the mark belongs only to a 3; it names 2?, 3? and 4? and states that a question mark alone is not a score.</w:t>
            </w:r>
          </w:p>
        </w:tc>
      </w:tr>
      <w:tr>
        <w:trPr>
          <w:cantSplit w:val="true"/>
        </w:trPr>
        <w:tc>
          <w:tcPr>
            <w:tcW w:type="dxa" w:w="461"/>
          </w:tcPr>
          <w:p>
            <w:r/>
            <w:r>
              <w:rPr>
                <w:sz w:val="18"/>
              </w:rPr>
              <w:t>82</w:t>
            </w:r>
          </w:p>
        </w:tc>
        <w:tc>
          <w:tcPr>
            <w:tcW w:type="dxa" w:w="3139"/>
          </w:tcPr>
          <w:p>
            <w:r/>
            <w:r>
              <w:rPr>
                <w:sz w:val="18"/>
              </w:rPr>
              <w:t>Corrected-score rule accepts exactly the legal values</w:t>
            </w:r>
          </w:p>
        </w:tc>
        <w:tc>
          <w:tcPr>
            <w:tcW w:type="dxa" w:w="893"/>
            <w:shd w:val="clear" w:fill="D9EAD3"/>
          </w:tcPr>
          <w:p>
            <w:r/>
            <w:r>
              <w:rPr>
                <w:b/>
                <w:color w:val="1A7A1A"/>
                <w:sz w:val="18"/>
              </w:rPr>
              <w:t>PASS</w:t>
            </w:r>
          </w:p>
        </w:tc>
        <w:tc>
          <w:tcPr>
            <w:tcW w:type="dxa" w:w="5587"/>
          </w:tcPr>
          <w:p>
            <w:r/>
            <w:r>
              <w:rPr>
                <w:sz w:val="17"/>
              </w:rPr>
              <w:t>The regex in the built PDF is /^([1-5]\??)?$/, attached as both a keystroke filter and a commit validator. Eleven legal values accepted; thirteen illegal ones rejected, including a bare ?, 6?, and 1??.</w:t>
            </w:r>
          </w:p>
        </w:tc>
      </w:tr>
      <w:tr>
        <w:trPr>
          <w:cantSplit w:val="true"/>
        </w:trPr>
        <w:tc>
          <w:tcPr>
            <w:tcW w:type="dxa" w:w="461"/>
          </w:tcPr>
          <w:p>
            <w:r/>
            <w:r>
              <w:rPr>
                <w:sz w:val="18"/>
              </w:rPr>
              <w:t>83</w:t>
            </w:r>
          </w:p>
        </w:tc>
        <w:tc>
          <w:tcPr>
            <w:tcW w:type="dxa" w:w="3139"/>
          </w:tcPr>
          <w:p>
            <w:r/>
            <w:r>
              <w:rPr>
                <w:sz w:val="18"/>
              </w:rPr>
              <w:t>Question marks are excluded from the numerical total</w:t>
            </w:r>
          </w:p>
        </w:tc>
        <w:tc>
          <w:tcPr>
            <w:tcW w:type="dxa" w:w="893"/>
            <w:shd w:val="clear" w:fill="D9EAD3"/>
          </w:tcPr>
          <w:p>
            <w:r/>
            <w:r>
              <w:rPr>
                <w:b/>
                <w:color w:val="1A7A1A"/>
                <w:sz w:val="18"/>
              </w:rPr>
              <w:t>PASS</w:t>
            </w:r>
          </w:p>
        </w:tc>
        <w:tc>
          <w:tcPr>
            <w:tcW w:type="dxa" w:w="5587"/>
          </w:tcPr>
          <w:p>
            <w:r/>
            <w:r>
              <w:rPr>
                <w:sz w:val="17"/>
              </w:rPr>
              <w:t>The calculate script strips the mark before summing, so 3? contributes 3. Worked example: 3?, 4, 2?, 5, 1, 3 totals 18. An empty axis stays blank rather than showing 0.</w:t>
            </w:r>
          </w:p>
        </w:tc>
      </w:tr>
      <w:tr>
        <w:trPr>
          <w:cantSplit w:val="true"/>
        </w:trPr>
        <w:tc>
          <w:tcPr>
            <w:tcW w:type="dxa" w:w="461"/>
          </w:tcPr>
          <w:p>
            <w:r/>
            <w:r>
              <w:rPr>
                <w:sz w:val="18"/>
              </w:rPr>
              <w:t>84</w:t>
            </w:r>
          </w:p>
        </w:tc>
        <w:tc>
          <w:tcPr>
            <w:tcW w:type="dxa" w:w="3139"/>
          </w:tcPr>
          <w:p>
            <w:r/>
            <w:r>
              <w:rPr>
                <w:sz w:val="18"/>
              </w:rPr>
              <w:t>SOP first-placement row no longer offers incomplete</w:t>
            </w:r>
          </w:p>
        </w:tc>
        <w:tc>
          <w:tcPr>
            <w:tcW w:type="dxa" w:w="893"/>
            <w:shd w:val="clear" w:fill="D9EAD3"/>
          </w:tcPr>
          <w:p>
            <w:r/>
            <w:r>
              <w:rPr>
                <w:b/>
                <w:color w:val="1A7A1A"/>
                <w:sz w:val="18"/>
              </w:rPr>
              <w:t>PASS</w:t>
            </w:r>
          </w:p>
        </w:tc>
        <w:tc>
          <w:tcPr>
            <w:tcW w:type="dxa" w:w="5587"/>
          </w:tcPr>
          <w:p>
            <w:r/>
            <w:r>
              <w:rPr>
                <w:sz w:val="17"/>
              </w:rPr>
              <w:t>Incomplete becomes available only in the corrected read, after the question-mark procedure has produced marked items.</w:t>
            </w:r>
          </w:p>
        </w:tc>
      </w:tr>
      <w:tr>
        <w:trPr>
          <w:cantSplit w:val="true"/>
        </w:trPr>
        <w:tc>
          <w:tcPr>
            <w:tcW w:type="dxa" w:w="461"/>
          </w:tcPr>
          <w:p>
            <w:r/>
            <w:r>
              <w:rPr>
                <w:sz w:val="18"/>
              </w:rPr>
              <w:t>85</w:t>
            </w:r>
          </w:p>
        </w:tc>
        <w:tc>
          <w:tcPr>
            <w:tcW w:type="dxa" w:w="3139"/>
          </w:tcPr>
          <w:p>
            <w:r/>
            <w:r>
              <w:rPr>
                <w:sz w:val="18"/>
              </w:rPr>
              <w:t>SOP registration instruction qualified</w:t>
            </w:r>
          </w:p>
        </w:tc>
        <w:tc>
          <w:tcPr>
            <w:tcW w:type="dxa" w:w="893"/>
            <w:shd w:val="clear" w:fill="D9EAD3"/>
          </w:tcPr>
          <w:p>
            <w:r/>
            <w:r>
              <w:rPr>
                <w:b/>
                <w:color w:val="1A7A1A"/>
                <w:sz w:val="18"/>
              </w:rPr>
              <w:t>PASS</w:t>
            </w:r>
          </w:p>
        </w:tc>
        <w:tc>
          <w:tcPr>
            <w:tcW w:type="dxa" w:w="5587"/>
          </w:tcPr>
          <w:p>
            <w:r/>
            <w:r>
              <w:rPr>
                <w:sz w:val="17"/>
              </w:rPr>
              <w:t>The unqualified “No cap” is replaced. Open registration and no artificial scarcity, but bounded by verified platform capacity.</w:t>
            </w:r>
          </w:p>
        </w:tc>
      </w:tr>
      <w:tr>
        <w:trPr>
          <w:cantSplit w:val="true"/>
        </w:trPr>
        <w:tc>
          <w:tcPr>
            <w:tcW w:type="dxa" w:w="461"/>
          </w:tcPr>
          <w:p>
            <w:r/>
            <w:r>
              <w:rPr>
                <w:sz w:val="18"/>
              </w:rPr>
              <w:t>86</w:t>
            </w:r>
          </w:p>
        </w:tc>
        <w:tc>
          <w:tcPr>
            <w:tcW w:type="dxa" w:w="3139"/>
          </w:tcPr>
          <w:p>
            <w:r/>
            <w:r>
              <w:rPr>
                <w:sz w:val="18"/>
              </w:rPr>
              <w:t>SOP institutional sequence is explicit</w:t>
            </w:r>
          </w:p>
        </w:tc>
        <w:tc>
          <w:tcPr>
            <w:tcW w:type="dxa" w:w="893"/>
            <w:shd w:val="clear" w:fill="D9EAD3"/>
          </w:tcPr>
          <w:p>
            <w:r/>
            <w:r>
              <w:rPr>
                <w:b/>
                <w:color w:val="1A7A1A"/>
                <w:sz w:val="18"/>
              </w:rPr>
              <w:t>PASS</w:t>
            </w:r>
          </w:p>
        </w:tc>
        <w:tc>
          <w:tcPr>
            <w:tcW w:type="dxa" w:w="5587"/>
          </w:tcPr>
          <w:p>
            <w:r/>
            <w:r>
              <w:rPr>
                <w:sz w:val="17"/>
              </w:rPr>
              <w:t>Slide 22 → hidden slide 31 (institutional close) → slide 25 → slide 26, with 23 and 24 skipped. Verified against the deck: slide 31 is the INSTITUTIONAL DELIVERY CLOSE.</w:t>
            </w:r>
          </w:p>
        </w:tc>
      </w:tr>
      <w:tr>
        <w:trPr>
          <w:cantSplit w:val="true"/>
        </w:trPr>
        <w:tc>
          <w:tcPr>
            <w:tcW w:type="dxa" w:w="461"/>
          </w:tcPr>
          <w:p>
            <w:r/>
            <w:r>
              <w:rPr>
                <w:sz w:val="18"/>
              </w:rPr>
              <w:t>87</w:t>
            </w:r>
          </w:p>
        </w:tc>
        <w:tc>
          <w:tcPr>
            <w:tcW w:type="dxa" w:w="3139"/>
          </w:tcPr>
          <w:p>
            <w:r/>
            <w:r>
              <w:rPr>
                <w:sz w:val="18"/>
              </w:rPr>
              <w:t>FINAL gate requires all three, everywhere it is stated</w:t>
            </w:r>
          </w:p>
        </w:tc>
        <w:tc>
          <w:tcPr>
            <w:tcW w:type="dxa" w:w="893"/>
            <w:shd w:val="clear" w:fill="D9EAD3"/>
          </w:tcPr>
          <w:p>
            <w:r/>
            <w:r>
              <w:rPr>
                <w:b/>
                <w:color w:val="1A7A1A"/>
                <w:sz w:val="18"/>
              </w:rPr>
              <w:t>PASS</w:t>
            </w:r>
          </w:p>
        </w:tc>
        <w:tc>
          <w:tcPr>
            <w:tcW w:type="dxa" w:w="5587"/>
          </w:tcPr>
          <w:p>
            <w:r/>
            <w:r>
              <w:rPr>
                <w:sz w:val="17"/>
              </w:rPr>
              <w:t>Rehearsal 1, Rehearsal 2 and the Acrobat behaviour test. The old Rehearsal-1-only sentence is gone from the SOP.</w:t>
            </w:r>
          </w:p>
        </w:tc>
      </w:tr>
    </w:tbl>
    <w:p>
      <w:pPr>
        <w:spacing w:after="120"/>
      </w:pPr>
    </w:p>
    <w:p>
      <w:pPr>
        <w:keepNext/>
        <w:spacing w:before="240" w:after="80"/>
      </w:pPr>
      <w:r>
        <w:rPr>
          <w:b/>
          <w:color w:val="0F2347"/>
          <w:sz w:val="25"/>
        </w:rPr>
        <w:t>Group I — Layout, measured on the built deck</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104</w:t>
            </w:r>
          </w:p>
        </w:tc>
        <w:tc>
          <w:tcPr>
            <w:tcW w:type="dxa" w:w="3139"/>
          </w:tcPr>
          <w:p>
            <w:r/>
            <w:r>
              <w:rPr>
                <w:sz w:val="18"/>
              </w:rPr>
              <w:t>No text clips, collides or leaves the canvas</w:t>
            </w:r>
          </w:p>
        </w:tc>
        <w:tc>
          <w:tcPr>
            <w:tcW w:type="dxa" w:w="893"/>
            <w:shd w:val="clear" w:fill="D9EAD3"/>
          </w:tcPr>
          <w:p>
            <w:r/>
            <w:r>
              <w:rPr>
                <w:b/>
                <w:color w:val="1A7A1A"/>
                <w:sz w:val="18"/>
              </w:rPr>
              <w:t>PASS</w:t>
            </w:r>
          </w:p>
        </w:tc>
        <w:tc>
          <w:tcPr>
            <w:tcW w:type="dxa" w:w="5587"/>
          </w:tcPr>
          <w:p>
            <w:r/>
            <w:r>
              <w:rPr>
                <w:sz w:val="17"/>
              </w:rPr>
              <w:t>Every text frame on all 33 slides re-wrapped at its real point size in its real typeface and measured. 0 collisions, 2 contained spills (a line past its declared box height into open space inside its own panel).</w:t>
            </w:r>
          </w:p>
        </w:tc>
      </w:tr>
      <w:tr>
        <w:trPr>
          <w:cantSplit w:val="true"/>
        </w:trPr>
        <w:tc>
          <w:tcPr>
            <w:tcW w:type="dxa" w:w="461"/>
          </w:tcPr>
          <w:p>
            <w:r/>
            <w:r>
              <w:rPr>
                <w:sz w:val="18"/>
              </w:rPr>
              <w:t>105</w:t>
            </w:r>
          </w:p>
        </w:tc>
        <w:tc>
          <w:tcPr>
            <w:tcW w:type="dxa" w:w="3139"/>
          </w:tcPr>
          <w:p>
            <w:r/>
            <w:r>
              <w:rPr>
                <w:sz w:val="18"/>
              </w:rPr>
              <w:t>Slide 18 dual-axis rule has clearance</w:t>
            </w:r>
          </w:p>
        </w:tc>
        <w:tc>
          <w:tcPr>
            <w:tcW w:type="dxa" w:w="893"/>
            <w:shd w:val="clear" w:fill="D9EAD3"/>
          </w:tcPr>
          <w:p>
            <w:r/>
            <w:r>
              <w:rPr>
                <w:b/>
                <w:color w:val="1A7A1A"/>
                <w:sz w:val="18"/>
              </w:rPr>
              <w:t>PASS</w:t>
            </w:r>
          </w:p>
        </w:tc>
        <w:tc>
          <w:tcPr>
            <w:tcW w:type="dxa" w:w="5587"/>
          </w:tcPr>
          <w:p>
            <w:r/>
            <w:r>
              <w:rPr>
                <w:sz w:val="17"/>
              </w:rPr>
              <w:t>The rule breaks explicitly, one clause per line, clear of the navy INCOMPLETE bar above and the footer below.</w:t>
            </w:r>
          </w:p>
        </w:tc>
      </w:tr>
      <w:tr>
        <w:trPr>
          <w:cantSplit w:val="true"/>
        </w:trPr>
        <w:tc>
          <w:tcPr>
            <w:tcW w:type="dxa" w:w="461"/>
          </w:tcPr>
          <w:p>
            <w:r/>
            <w:r>
              <w:rPr>
                <w:sz w:val="18"/>
              </w:rPr>
              <w:t>106</w:t>
            </w:r>
          </w:p>
        </w:tc>
        <w:tc>
          <w:tcPr>
            <w:tcW w:type="dxa" w:w="3139"/>
          </w:tcPr>
          <w:p>
            <w:r/>
            <w:r>
              <w:rPr>
                <w:sz w:val="18"/>
              </w:rPr>
              <w:t>Slide 21 move rows are all single-line</w:t>
            </w:r>
          </w:p>
        </w:tc>
        <w:tc>
          <w:tcPr>
            <w:tcW w:type="dxa" w:w="893"/>
            <w:shd w:val="clear" w:fill="D9EAD3"/>
          </w:tcPr>
          <w:p>
            <w:r/>
            <w:r>
              <w:rPr>
                <w:b/>
                <w:color w:val="1A7A1A"/>
                <w:sz w:val="18"/>
              </w:rPr>
              <w:t>PASS</w:t>
            </w:r>
          </w:p>
        </w:tc>
        <w:tc>
          <w:tcPr>
            <w:tcW w:type="dxa" w:w="5587"/>
          </w:tcPr>
          <w:p>
            <w:r/>
            <w:r>
              <w:rPr>
                <w:sz w:val="17"/>
              </w:rPr>
              <w:t>Label column narrowed to 2.66in against a 2.27in longest label, so all seven descriptions sit on one line and the row rhythm holds.</w:t>
            </w:r>
          </w:p>
        </w:tc>
      </w:tr>
      <w:tr>
        <w:trPr>
          <w:cantSplit w:val="true"/>
        </w:trPr>
        <w:tc>
          <w:tcPr>
            <w:tcW w:type="dxa" w:w="461"/>
          </w:tcPr>
          <w:p>
            <w:r/>
            <w:r>
              <w:rPr>
                <w:sz w:val="18"/>
              </w:rPr>
              <w:t>107</w:t>
            </w:r>
          </w:p>
        </w:tc>
        <w:tc>
          <w:tcPr>
            <w:tcW w:type="dxa" w:w="3139"/>
          </w:tcPr>
          <w:p>
            <w:r/>
            <w:r>
              <w:rPr>
                <w:sz w:val="18"/>
              </w:rPr>
              <w:t>Hidden state is applied by the build, not by hand</w:t>
            </w:r>
          </w:p>
        </w:tc>
        <w:tc>
          <w:tcPr>
            <w:tcW w:type="dxa" w:w="893"/>
            <w:shd w:val="clear" w:fill="D9EAD3"/>
          </w:tcPr>
          <w:p>
            <w:r/>
            <w:r>
              <w:rPr>
                <w:b/>
                <w:color w:val="1A7A1A"/>
                <w:sz w:val="18"/>
              </w:rPr>
              <w:t>PASS</w:t>
            </w:r>
          </w:p>
        </w:tc>
        <w:tc>
          <w:tcPr>
            <w:tcW w:type="dxa" w:w="5587"/>
          </w:tcPr>
          <w:p>
            <w:r/>
            <w:r>
              <w:rPr>
                <w:sz w:val="17"/>
              </w:rPr>
              <w:t>The generator records the hidden indices; the build applies and re-verifies them. A rebuild cannot silently ship the appendix, the institutional close or the holding slide live — the failure mode that hit the uploaded PRESENTER deck.</w:t>
            </w:r>
          </w:p>
        </w:tc>
      </w:tr>
    </w:tbl>
    <w:p>
      <w:pPr>
        <w:spacing w:after="120"/>
      </w:pPr>
    </w:p>
    <w:p>
      <w:pPr>
        <w:keepNext/>
        <w:spacing w:before="240" w:after="80"/>
      </w:pPr>
      <w:r>
        <w:rPr>
          <w:b/>
          <w:color w:val="0F2347"/>
          <w:sz w:val="25"/>
        </w:rPr>
        <w:t>Group J — v2.0.2 corrections, measured on the built files</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88</w:t>
            </w:r>
          </w:p>
        </w:tc>
        <w:tc>
          <w:tcPr>
            <w:tcW w:type="dxa" w:w="3139"/>
          </w:tcPr>
          <w:p>
            <w:r/>
            <w:r>
              <w:rPr>
                <w:sz w:val="18"/>
              </w:rPr>
              <w:t>Slide 30 carries the structural label “The tension”</w:t>
            </w:r>
          </w:p>
        </w:tc>
        <w:tc>
          <w:tcPr>
            <w:tcW w:type="dxa" w:w="893"/>
            <w:shd w:val="clear" w:fill="D9EAD3"/>
          </w:tcPr>
          <w:p>
            <w:r/>
            <w:r>
              <w:rPr>
                <w:b/>
                <w:color w:val="1A7A1A"/>
                <w:sz w:val="18"/>
              </w:rPr>
              <w:t>PASS</w:t>
            </w:r>
          </w:p>
        </w:tc>
        <w:tc>
          <w:tcPr>
            <w:tcW w:type="dxa" w:w="5587"/>
          </w:tcPr>
          <w:p>
            <w:r/>
            <w:r>
              <w:rPr>
                <w:sz w:val="17"/>
              </w:rPr>
              <w:t>The opening statement sat in the label slot with an empty body, so it was the only block on the slide without a label. It is now the body of a block labelled “The tension”, styled identically to “The pattern” and “The test”.</w:t>
            </w:r>
          </w:p>
        </w:tc>
      </w:tr>
      <w:tr>
        <w:trPr>
          <w:cantSplit w:val="true"/>
        </w:trPr>
        <w:tc>
          <w:tcPr>
            <w:tcW w:type="dxa" w:w="461"/>
          </w:tcPr>
          <w:p>
            <w:r/>
            <w:r>
              <w:rPr>
                <w:sz w:val="18"/>
              </w:rPr>
              <w:t>89</w:t>
            </w:r>
          </w:p>
        </w:tc>
        <w:tc>
          <w:tcPr>
            <w:tcW w:type="dxa" w:w="3139"/>
          </w:tcPr>
          <w:p>
            <w:r/>
            <w:r>
              <w:rPr>
                <w:sz w:val="18"/>
              </w:rPr>
              <w:t>“The tension” matches the other two labels</w:t>
            </w:r>
          </w:p>
        </w:tc>
        <w:tc>
          <w:tcPr>
            <w:tcW w:type="dxa" w:w="893"/>
            <w:shd w:val="clear" w:fill="D9EAD3"/>
          </w:tcPr>
          <w:p>
            <w:r/>
            <w:r>
              <w:rPr>
                <w:b/>
                <w:color w:val="1A7A1A"/>
                <w:sz w:val="18"/>
              </w:rPr>
              <w:t>PASS</w:t>
            </w:r>
          </w:p>
        </w:tc>
        <w:tc>
          <w:tcPr>
            <w:tcW w:type="dxa" w:w="5587"/>
          </w:tcPr>
          <w:p>
            <w:r/>
            <w:r>
              <w:rPr>
                <w:sz w:val="17"/>
              </w:rPr>
              <w:t>All three labels are DM Sans 12.5pt bold navy, left aligned, on the same 0.26in offset from the same gold vertical rule, at the same 0.78in block pitch. One shared code path draws all three, so they cannot diverge.</w:t>
            </w:r>
          </w:p>
        </w:tc>
      </w:tr>
      <w:tr>
        <w:trPr>
          <w:cantSplit w:val="true"/>
        </w:trPr>
        <w:tc>
          <w:tcPr>
            <w:tcW w:type="dxa" w:w="461"/>
          </w:tcPr>
          <w:p>
            <w:r/>
            <w:r>
              <w:rPr>
                <w:sz w:val="18"/>
              </w:rPr>
              <w:t>90</w:t>
            </w:r>
          </w:p>
        </w:tc>
        <w:tc>
          <w:tcPr>
            <w:tcW w:type="dxa" w:w="3139"/>
          </w:tcPr>
          <w:p>
            <w:r/>
            <w:r>
              <w:rPr>
                <w:sz w:val="18"/>
              </w:rPr>
              <w:t>Slides 27–33 remain hidden</w:t>
            </w:r>
          </w:p>
        </w:tc>
        <w:tc>
          <w:tcPr>
            <w:tcW w:type="dxa" w:w="893"/>
            <w:shd w:val="clear" w:fill="D9EAD3"/>
          </w:tcPr>
          <w:p>
            <w:r/>
            <w:r>
              <w:rPr>
                <w:b/>
                <w:color w:val="1A7A1A"/>
                <w:sz w:val="18"/>
              </w:rPr>
              <w:t>PASS</w:t>
            </w:r>
          </w:p>
        </w:tc>
        <w:tc>
          <w:tcPr>
            <w:tcW w:type="dxa" w:w="5587"/>
          </w:tcPr>
          <w:p>
            <w:r/>
            <w:r>
              <w:rPr>
                <w:sz w:val="17"/>
              </w:rPr>
              <w:t>Hidden set is exactly [27, 28, 29, 30, 31, 32, 33], applied and re-verified by the build.</w:t>
            </w:r>
          </w:p>
        </w:tc>
      </w:tr>
      <w:tr>
        <w:trPr>
          <w:cantSplit w:val="true"/>
        </w:trPr>
        <w:tc>
          <w:tcPr>
            <w:tcW w:type="dxa" w:w="461"/>
          </w:tcPr>
          <w:p>
            <w:r/>
            <w:r>
              <w:rPr>
                <w:sz w:val="18"/>
              </w:rPr>
              <w:t>91</w:t>
            </w:r>
          </w:p>
        </w:tc>
        <w:tc>
          <w:tcPr>
            <w:tcW w:type="dxa" w:w="3139"/>
          </w:tcPr>
          <w:p>
            <w:r/>
            <w:r>
              <w:rPr>
                <w:sz w:val="18"/>
              </w:rPr>
              <w:t>26 active slides and 7 hidden, 33 total</w:t>
            </w:r>
          </w:p>
        </w:tc>
        <w:tc>
          <w:tcPr>
            <w:tcW w:type="dxa" w:w="893"/>
            <w:shd w:val="clear" w:fill="D9EAD3"/>
          </w:tcPr>
          <w:p>
            <w:r/>
            <w:r>
              <w:rPr>
                <w:b/>
                <w:color w:val="1A7A1A"/>
                <w:sz w:val="18"/>
              </w:rPr>
              <w:t>PASS</w:t>
            </w:r>
          </w:p>
        </w:tc>
        <w:tc>
          <w:tcPr>
            <w:tcW w:type="dxa" w:w="5587"/>
          </w:tcPr>
          <w:p>
            <w:r/>
            <w:r>
              <w:rPr>
                <w:sz w:val="17"/>
              </w:rPr>
              <w:t>26 active + 7 hidden = 33 total.</w:t>
            </w:r>
          </w:p>
        </w:tc>
      </w:tr>
      <w:tr>
        <w:trPr>
          <w:cantSplit w:val="true"/>
        </w:trPr>
        <w:tc>
          <w:tcPr>
            <w:tcW w:type="dxa" w:w="461"/>
          </w:tcPr>
          <w:p>
            <w:r/>
            <w:r>
              <w:rPr>
                <w:sz w:val="18"/>
              </w:rPr>
              <w:t>92</w:t>
            </w:r>
          </w:p>
        </w:tc>
        <w:tc>
          <w:tcPr>
            <w:tcW w:type="dxa" w:w="3139"/>
          </w:tcPr>
          <w:p>
            <w:r/>
            <w:r>
              <w:rPr>
                <w:sz w:val="18"/>
              </w:rPr>
              <w:t>SOP holds two landscape reconciliation tables</w:t>
            </w:r>
          </w:p>
        </w:tc>
        <w:tc>
          <w:tcPr>
            <w:tcW w:type="dxa" w:w="893"/>
            <w:shd w:val="clear" w:fill="D9EAD3"/>
          </w:tcPr>
          <w:p>
            <w:r/>
            <w:r>
              <w:rPr>
                <w:b/>
                <w:color w:val="1A7A1A"/>
                <w:sz w:val="18"/>
              </w:rPr>
              <w:t>PASS</w:t>
            </w:r>
          </w:p>
        </w:tc>
        <w:tc>
          <w:tcPr>
            <w:tcW w:type="dxa" w:w="5587"/>
          </w:tcPr>
          <w:p>
            <w:r/>
            <w:r>
              <w:rPr>
                <w:sz w:val="17"/>
              </w:rPr>
              <w:t>The logical table is divided deliberately across two landscape pages. Thirteen rows do not fit one landscape page, and where a renderer chose to break varied between renderers.</w:t>
            </w:r>
          </w:p>
        </w:tc>
      </w:tr>
      <w:tr>
        <w:trPr>
          <w:cantSplit w:val="true"/>
        </w:trPr>
        <w:tc>
          <w:tcPr>
            <w:tcW w:type="dxa" w:w="461"/>
          </w:tcPr>
          <w:p>
            <w:r/>
            <w:r>
              <w:rPr>
                <w:sz w:val="18"/>
              </w:rPr>
              <w:t>93</w:t>
            </w:r>
          </w:p>
        </w:tc>
        <w:tc>
          <w:tcPr>
            <w:tcW w:type="dxa" w:w="3139"/>
          </w:tcPr>
          <w:p>
            <w:r/>
            <w:r>
              <w:rPr>
                <w:sz w:val="18"/>
              </w:rPr>
              <w:t>Row distribution is 7 + 6, split after 31:00–35:00</w:t>
            </w:r>
          </w:p>
        </w:tc>
        <w:tc>
          <w:tcPr>
            <w:tcW w:type="dxa" w:w="893"/>
            <w:shd w:val="clear" w:fill="D9EAD3"/>
          </w:tcPr>
          <w:p>
            <w:r/>
            <w:r>
              <w:rPr>
                <w:b/>
                <w:color w:val="1A7A1A"/>
                <w:sz w:val="18"/>
              </w:rPr>
              <w:t>PASS</w:t>
            </w:r>
          </w:p>
        </w:tc>
        <w:tc>
          <w:tcPr>
            <w:tcW w:type="dxa" w:w="5587"/>
          </w:tcPr>
          <w:p>
            <w:r/>
            <w:r>
              <w:rPr>
                <w:sz w:val="17"/>
              </w:rPr>
              <w:t>First table 0:00–2:00 … 31:00–35:00; continuation 35:00–38:00 … 50:00–60:00.</w:t>
            </w:r>
          </w:p>
        </w:tc>
      </w:tr>
      <w:tr>
        <w:trPr>
          <w:cantSplit w:val="true"/>
        </w:trPr>
        <w:tc>
          <w:tcPr>
            <w:tcW w:type="dxa" w:w="461"/>
          </w:tcPr>
          <w:p>
            <w:r/>
            <w:r>
              <w:rPr>
                <w:sz w:val="18"/>
              </w:rPr>
              <w:t>94</w:t>
            </w:r>
          </w:p>
        </w:tc>
        <w:tc>
          <w:tcPr>
            <w:tcW w:type="dxa" w:w="3139"/>
          </w:tcPr>
          <w:p>
            <w:r/>
            <w:r>
              <w:rPr>
                <w:sz w:val="18"/>
              </w:rPr>
              <w:t>All thirteen timing rows survive the split</w:t>
            </w:r>
          </w:p>
        </w:tc>
        <w:tc>
          <w:tcPr>
            <w:tcW w:type="dxa" w:w="893"/>
            <w:shd w:val="clear" w:fill="D9EAD3"/>
          </w:tcPr>
          <w:p>
            <w:r/>
            <w:r>
              <w:rPr>
                <w:b/>
                <w:color w:val="1A7A1A"/>
                <w:sz w:val="18"/>
              </w:rPr>
              <w:t>PASS</w:t>
            </w:r>
          </w:p>
        </w:tc>
        <w:tc>
          <w:tcPr>
            <w:tcW w:type="dxa" w:w="5587"/>
          </w:tcPr>
          <w:p>
            <w:r/>
            <w:r>
              <w:rPr>
                <w:sz w:val="17"/>
              </w:rPr>
              <w:t>Every row of the run of show appears exactly once, in order, with its wording unchanged.</w:t>
            </w:r>
          </w:p>
        </w:tc>
      </w:tr>
      <w:tr>
        <w:trPr>
          <w:cantSplit w:val="true"/>
        </w:trPr>
        <w:tc>
          <w:tcPr>
            <w:tcW w:type="dxa" w:w="461"/>
          </w:tcPr>
          <w:p>
            <w:r/>
            <w:r>
              <w:rPr>
                <w:sz w:val="18"/>
              </w:rPr>
              <w:t>95</w:t>
            </w:r>
          </w:p>
        </w:tc>
        <w:tc>
          <w:tcPr>
            <w:tcW w:type="dxa" w:w="3139"/>
          </w:tcPr>
          <w:p>
            <w:r/>
            <w:r>
              <w:rPr>
                <w:sz w:val="18"/>
              </w:rPr>
              <w:t>Continuation table repeats the complete column header</w:t>
            </w:r>
          </w:p>
        </w:tc>
        <w:tc>
          <w:tcPr>
            <w:tcW w:type="dxa" w:w="893"/>
            <w:shd w:val="clear" w:fill="D9EAD3"/>
          </w:tcPr>
          <w:p>
            <w:r/>
            <w:r>
              <w:rPr>
                <w:b/>
                <w:color w:val="1A7A1A"/>
                <w:sz w:val="18"/>
              </w:rPr>
              <w:t>PASS</w:t>
            </w:r>
          </w:p>
        </w:tc>
        <w:tc>
          <w:tcPr>
            <w:tcW w:type="dxa" w:w="5587"/>
          </w:tcPr>
          <w:p>
            <w:r/>
            <w:r>
              <w:rPr>
                <w:sz w:val="17"/>
              </w:rPr>
              <w:t>Both carry ['Time', 'Block', 'Slides', 'WB', 'Facilitator action', 'Participant action', 'Recording'].</w:t>
            </w:r>
          </w:p>
        </w:tc>
      </w:tr>
      <w:tr>
        <w:trPr>
          <w:cantSplit w:val="true"/>
        </w:trPr>
        <w:tc>
          <w:tcPr>
            <w:tcW w:type="dxa" w:w="461"/>
          </w:tcPr>
          <w:p>
            <w:r/>
            <w:r>
              <w:rPr>
                <w:sz w:val="18"/>
              </w:rPr>
              <w:t>96</w:t>
            </w:r>
          </w:p>
        </w:tc>
        <w:tc>
          <w:tcPr>
            <w:tcW w:type="dxa" w:w="3139"/>
          </w:tcPr>
          <w:p>
            <w:r/>
            <w:r>
              <w:rPr>
                <w:sz w:val="18"/>
              </w:rPr>
              <w:t>Both tables are formatted identically</w:t>
            </w:r>
          </w:p>
        </w:tc>
        <w:tc>
          <w:tcPr>
            <w:tcW w:type="dxa" w:w="893"/>
            <w:shd w:val="clear" w:fill="D9EAD3"/>
          </w:tcPr>
          <w:p>
            <w:r/>
            <w:r>
              <w:rPr>
                <w:b/>
                <w:color w:val="1A7A1A"/>
                <w:sz w:val="18"/>
              </w:rPr>
              <w:t>PASS</w:t>
            </w:r>
          </w:p>
        </w:tc>
        <w:tc>
          <w:tcPr>
            <w:tcW w:type="dxa" w:w="5587"/>
          </w:tcPr>
          <w:p>
            <w:r/>
            <w:r>
              <w:rPr>
                <w:sz w:val="17"/>
              </w:rPr>
              <w:t>Identical column order and widths [0.8, 1.55, 0.45, 0.36, 3.05, 2.85, 0.94] summing to 10.00in against 10.00in usable, same style (Light Grid Accent 1), autofit off on both.</w:t>
            </w:r>
          </w:p>
        </w:tc>
      </w:tr>
      <w:tr>
        <w:trPr>
          <w:cantSplit w:val="true"/>
        </w:trPr>
        <w:tc>
          <w:tcPr>
            <w:tcW w:type="dxa" w:w="461"/>
          </w:tcPr>
          <w:p>
            <w:r/>
            <w:r>
              <w:rPr>
                <w:sz w:val="18"/>
              </w:rPr>
              <w:t>97</w:t>
            </w:r>
          </w:p>
        </w:tc>
        <w:tc>
          <w:tcPr>
            <w:tcW w:type="dxa" w:w="3139"/>
          </w:tcPr>
          <w:p>
            <w:r/>
            <w:r>
              <w:rPr>
                <w:sz w:val="18"/>
              </w:rPr>
              <w:t>Header repeats and no row can split, in both tables</w:t>
            </w:r>
          </w:p>
        </w:tc>
        <w:tc>
          <w:tcPr>
            <w:tcW w:type="dxa" w:w="893"/>
            <w:shd w:val="clear" w:fill="D9EAD3"/>
          </w:tcPr>
          <w:p>
            <w:r/>
            <w:r>
              <w:rPr>
                <w:b/>
                <w:color w:val="1A7A1A"/>
                <w:sz w:val="18"/>
              </w:rPr>
              <w:t>PASS</w:t>
            </w:r>
          </w:p>
        </w:tc>
        <w:tc>
          <w:tcPr>
            <w:tcW w:type="dxa" w:w="5587"/>
          </w:tcPr>
          <w:p>
            <w:r/>
            <w:r>
              <w:rPr>
                <w:sz w:val="17"/>
              </w:rPr>
              <w:t>tblHeader on both header rows; cantSplit on 7 of 7 and 6 of 6 body rows.</w:t>
            </w:r>
          </w:p>
        </w:tc>
      </w:tr>
      <w:tr>
        <w:trPr>
          <w:cantSplit w:val="true"/>
        </w:trPr>
        <w:tc>
          <w:tcPr>
            <w:tcW w:type="dxa" w:w="461"/>
          </w:tcPr>
          <w:p>
            <w:r/>
            <w:r>
              <w:rPr>
                <w:sz w:val="18"/>
              </w:rPr>
              <w:t>98</w:t>
            </w:r>
          </w:p>
        </w:tc>
        <w:tc>
          <w:tcPr>
            <w:tcW w:type="dxa" w:w="3139"/>
          </w:tcPr>
          <w:p>
            <w:r/>
            <w:r>
              <w:rPr>
                <w:sz w:val="18"/>
              </w:rPr>
              <w:t>No fixed row heights in either table</w:t>
            </w:r>
          </w:p>
        </w:tc>
        <w:tc>
          <w:tcPr>
            <w:tcW w:type="dxa" w:w="893"/>
            <w:shd w:val="clear" w:fill="D9EAD3"/>
          </w:tcPr>
          <w:p>
            <w:r/>
            <w:r>
              <w:rPr>
                <w:b/>
                <w:color w:val="1A7A1A"/>
                <w:sz w:val="18"/>
              </w:rPr>
              <w:t>PASS</w:t>
            </w:r>
          </w:p>
        </w:tc>
        <w:tc>
          <w:tcPr>
            <w:tcW w:type="dxa" w:w="5587"/>
          </w:tcPr>
          <w:p>
            <w:r/>
            <w:r>
              <w:rPr>
                <w:sz w:val="17"/>
              </w:rPr>
              <w:t>No trHeight anywhere, so rows grow to their content instead of clipping it.</w:t>
            </w:r>
          </w:p>
        </w:tc>
      </w:tr>
      <w:tr>
        <w:trPr>
          <w:cantSplit w:val="true"/>
        </w:trPr>
        <w:tc>
          <w:tcPr>
            <w:tcW w:type="dxa" w:w="461"/>
          </w:tcPr>
          <w:p>
            <w:r/>
            <w:r>
              <w:rPr>
                <w:sz w:val="18"/>
              </w:rPr>
              <w:t>99</w:t>
            </w:r>
          </w:p>
        </w:tc>
        <w:tc>
          <w:tcPr>
            <w:tcW w:type="dxa" w:w="3139"/>
          </w:tcPr>
          <w:p>
            <w:r/>
            <w:r>
              <w:rPr>
                <w:sz w:val="18"/>
              </w:rPr>
              <w:t>An explicit page break separates the two tables</w:t>
            </w:r>
          </w:p>
        </w:tc>
        <w:tc>
          <w:tcPr>
            <w:tcW w:type="dxa" w:w="893"/>
            <w:shd w:val="clear" w:fill="D9EAD3"/>
          </w:tcPr>
          <w:p>
            <w:r/>
            <w:r>
              <w:rPr>
                <w:b/>
                <w:color w:val="1A7A1A"/>
                <w:sz w:val="18"/>
              </w:rPr>
              <w:t>PASS</w:t>
            </w:r>
          </w:p>
        </w:tc>
        <w:tc>
          <w:tcPr>
            <w:tcW w:type="dxa" w:w="5587"/>
          </w:tcPr>
          <w:p>
            <w:r/>
            <w:r>
              <w:rPr>
                <w:sz w:val="17"/>
              </w:rPr>
              <w:t>One w:br type=page in the body, between the first table and the continuation heading. The break is authored, not left to the renderer.</w:t>
            </w:r>
          </w:p>
        </w:tc>
      </w:tr>
      <w:tr>
        <w:trPr>
          <w:cantSplit w:val="true"/>
        </w:trPr>
        <w:tc>
          <w:tcPr>
            <w:tcW w:type="dxa" w:w="461"/>
          </w:tcPr>
          <w:p>
            <w:r/>
            <w:r>
              <w:rPr>
                <w:sz w:val="18"/>
              </w:rPr>
              <w:t>100</w:t>
            </w:r>
          </w:p>
        </w:tc>
        <w:tc>
          <w:tcPr>
            <w:tcW w:type="dxa" w:w="3139"/>
          </w:tcPr>
          <w:p>
            <w:r/>
            <w:r>
              <w:rPr>
                <w:sz w:val="18"/>
              </w:rPr>
              <w:t>Orphan portrait reconciliation page removed</w:t>
            </w:r>
          </w:p>
        </w:tc>
        <w:tc>
          <w:tcPr>
            <w:tcW w:type="dxa" w:w="893"/>
            <w:shd w:val="clear" w:fill="D9EAD3"/>
          </w:tcPr>
          <w:p>
            <w:r/>
            <w:r>
              <w:rPr>
                <w:b/>
                <w:color w:val="1A7A1A"/>
                <w:sz w:val="18"/>
              </w:rPr>
              <w:t>PASS</w:t>
            </w:r>
          </w:p>
        </w:tc>
        <w:tc>
          <w:tcPr>
            <w:tcW w:type="dxa" w:w="5587"/>
          </w:tcPr>
          <w:p>
            <w:r/>
            <w:r>
              <w:rPr>
                <w:sz w:val="17"/>
              </w:rPr>
              <w:t>The numbered heading and its introduction now open the first landscape page. They used to sit in the portrait section ahead of the landscape break, alone on an otherwise empty page.</w:t>
            </w:r>
          </w:p>
        </w:tc>
      </w:tr>
      <w:tr>
        <w:trPr>
          <w:cantSplit w:val="true"/>
        </w:trPr>
        <w:tc>
          <w:tcPr>
            <w:tcW w:type="dxa" w:w="461"/>
          </w:tcPr>
          <w:p>
            <w:r/>
            <w:r>
              <w:rPr>
                <w:sz w:val="18"/>
              </w:rPr>
              <w:t>101</w:t>
            </w:r>
          </w:p>
        </w:tc>
        <w:tc>
          <w:tcPr>
            <w:tcW w:type="dxa" w:w="3139"/>
          </w:tcPr>
          <w:p>
            <w:r/>
            <w:r>
              <w:rPr>
                <w:sz w:val="18"/>
              </w:rPr>
              <w:t>Document returns to portrait after the continuation table</w:t>
            </w:r>
          </w:p>
        </w:tc>
        <w:tc>
          <w:tcPr>
            <w:tcW w:type="dxa" w:w="893"/>
            <w:shd w:val="clear" w:fill="D9EAD3"/>
          </w:tcPr>
          <w:p>
            <w:r/>
            <w:r>
              <w:rPr>
                <w:b/>
                <w:color w:val="1A7A1A"/>
                <w:sz w:val="18"/>
              </w:rPr>
              <w:t>PASS</w:t>
            </w:r>
          </w:p>
        </w:tc>
        <w:tc>
          <w:tcPr>
            <w:tcW w:type="dxa" w:w="5587"/>
          </w:tcPr>
          <w:p>
            <w:r/>
            <w:r>
              <w:rPr>
                <w:sz w:val="17"/>
              </w:rPr>
              <w:t>Sections run portrait → LANDSCAPE → portrait, with the remaining SOP content continuing in the third section rather than on a blank transition page.</w:t>
            </w:r>
          </w:p>
        </w:tc>
      </w:tr>
      <w:tr>
        <w:trPr>
          <w:cantSplit w:val="true"/>
        </w:trPr>
        <w:tc>
          <w:tcPr>
            <w:tcW w:type="dxa" w:w="461"/>
          </w:tcPr>
          <w:p>
            <w:r/>
            <w:r>
              <w:rPr>
                <w:sz w:val="18"/>
              </w:rPr>
              <w:t>102</w:t>
            </w:r>
          </w:p>
        </w:tc>
        <w:tc>
          <w:tcPr>
            <w:tcW w:type="dxa" w:w="3139"/>
          </w:tcPr>
          <w:p>
            <w:r/>
            <w:r>
              <w:rPr>
                <w:sz w:val="18"/>
              </w:rPr>
              <w:t>Workshop timing remains continuous 0:00 to 60:00</w:t>
            </w:r>
          </w:p>
        </w:tc>
        <w:tc>
          <w:tcPr>
            <w:tcW w:type="dxa" w:w="893"/>
            <w:shd w:val="clear" w:fill="D9EAD3"/>
          </w:tcPr>
          <w:p>
            <w:r/>
            <w:r>
              <w:rPr>
                <w:b/>
                <w:color w:val="1A7A1A"/>
                <w:sz w:val="18"/>
              </w:rPr>
              <w:t>PASS</w:t>
            </w:r>
          </w:p>
        </w:tc>
        <w:tc>
          <w:tcPr>
            <w:tcW w:type="dxa" w:w="5587"/>
          </w:tcPr>
          <w:p>
            <w:r/>
            <w:r>
              <w:rPr>
                <w:sz w:val="17"/>
              </w:rPr>
              <w:t>Unbroken across the deck's timed slides and across both halves of the split table.</w:t>
            </w:r>
          </w:p>
        </w:tc>
      </w:tr>
      <w:tr>
        <w:trPr>
          <w:cantSplit w:val="true"/>
        </w:trPr>
        <w:tc>
          <w:tcPr>
            <w:tcW w:type="dxa" w:w="461"/>
          </w:tcPr>
          <w:p>
            <w:r/>
            <w:r>
              <w:rPr>
                <w:sz w:val="18"/>
              </w:rPr>
              <w:t>103</w:t>
            </w:r>
          </w:p>
        </w:tc>
        <w:tc>
          <w:tcPr>
            <w:tcW w:type="dxa" w:w="3139"/>
          </w:tcPr>
          <w:p>
            <w:r/>
            <w:r>
              <w:rPr>
                <w:sz w:val="18"/>
              </w:rPr>
              <w:t>Workbook is unchanged and still referenced at v2.0.1</w:t>
            </w:r>
          </w:p>
        </w:tc>
        <w:tc>
          <w:tcPr>
            <w:tcW w:type="dxa" w:w="893"/>
            <w:shd w:val="clear" w:fill="D9EAD3"/>
          </w:tcPr>
          <w:p>
            <w:r/>
            <w:r>
              <w:rPr>
                <w:b/>
                <w:color w:val="1A7A1A"/>
                <w:sz w:val="18"/>
              </w:rPr>
              <w:t>PASS</w:t>
            </w:r>
          </w:p>
        </w:tc>
        <w:tc>
          <w:tcPr>
            <w:tcW w:type="dxa" w:w="5587"/>
          </w:tcPr>
          <w:p>
            <w:r/>
            <w:r>
              <w:rPr>
                <w:sz w:val="17"/>
              </w:rPr>
              <w:t>The workbook was not regenerated, renamed or modified in this pass. The SOP still names Capability_Position_Read_Workbook_60MIN_v2.0.1_CANDIDATE.pdf.</w:t>
            </w:r>
          </w:p>
        </w:tc>
      </w:tr>
    </w:tbl>
    <w:p>
      <w:pPr>
        <w:spacing w:after="120"/>
      </w:pPr>
    </w:p>
    <w:p>
      <w:pPr>
        <w:spacing w:after="160"/>
      </w:pPr>
      <w:r>
        <w:rPr>
          <w:b/>
          <w:i w:val="0"/>
          <w:color w:val="0F2347"/>
          <w:sz w:val="21"/>
        </w:rPr>
        <w:t>107 of 107 PASS.</w:t>
      </w:r>
    </w:p>
    <w:p>
      <w:pPr>
        <w:spacing w:before="120" w:after="120"/>
      </w:pPr>
      <w:r>
        <w:rPr>
          <w:color w:val="555555"/>
          <w:sz w:val="16"/>
        </w:rPr>
        <w:t>――――――――――――――――――――――――――――――――――――――――――――――――――――――――――――――――――――――――――――――――――――――――――</w:t>
      </w:r>
    </w:p>
    <w:p>
      <w:pPr>
        <w:spacing w:before="320" w:after="160"/>
      </w:pPr>
      <w:r>
        <w:rPr>
          <w:b/>
          <w:color w:val="0F2347"/>
          <w:sz w:val="32"/>
        </w:rPr>
        <w:t>Visual QA</w:t>
      </w:r>
    </w:p>
    <w:p>
      <w:pPr>
        <w:spacing w:after="160"/>
      </w:pPr>
      <w:r>
        <w:rPr>
          <w:b/>
          <w:i w:val="0"/>
          <w:color w:val="000000"/>
          <w:sz w:val="20"/>
        </w:rPr>
        <w:t>WORKBOOK — REAL RENDER, PERFORMED.</w:t>
      </w:r>
    </w:p>
    <w:p>
      <w:pPr>
        <w:spacing w:after="160"/>
      </w:pPr>
      <w:r>
        <w:rPr>
          <w:b w:val="0"/>
          <w:i w:val="0"/>
          <w:color w:val="000000"/>
          <w:sz w:val="19"/>
        </w:rPr>
        <w:t>The workbook is a PDF and was rasterised and inspected page by page. Its build refuses to emit a page whose content crosses the footer rule. No clipping, no overlap, no overflow, no unreadably small text.</w:t>
      </w:r>
    </w:p>
    <w:p>
      <w:pPr>
        <w:spacing w:after="160"/>
      </w:pPr>
      <w:r>
        <w:rPr>
          <w:b/>
          <w:i w:val="0"/>
          <w:color w:val="000000"/>
          <w:sz w:val="20"/>
        </w:rPr>
        <w:t>SOP — RENDERED FROM THE ACTUAL DOCX, PAGINATION NOT WORD-EXACT.</w:t>
      </w:r>
    </w:p>
    <w:p>
      <w:pPr>
        <w:spacing w:after="160"/>
      </w:pPr>
      <w:r>
        <w:rPr>
          <w:b w:val="0"/>
          <w:i w:val="0"/>
          <w:color w:val="000000"/>
          <w:sz w:val="19"/>
        </w:rPr>
        <w:t>The preview is produced by reading the built .docx — walking its real body in order, honouring its section breaks, its explicit page break, its repeated table headers and its row-splitting rules — so it cannot drift from the deliverable. The renderer is v2/render_docx.py, a reportlab renderer that reads the .docx. It is NOT Word and NOT LibreOffice. Every page was inspected.</w:t>
      </w:r>
    </w:p>
    <w:p>
      <w:pPr>
        <w:spacing w:after="160"/>
      </w:pPr>
      <w:r>
        <w:rPr>
          <w:b/>
          <w:i w:val="0"/>
          <w:color w:val="000000"/>
          <w:sz w:val="19"/>
        </w:rPr>
        <w:t>THE RECONCILIATION TABLE IS DELIBERATELY DIVIDED ACROSS TWO LANDSCAPE PAGES. An earlier report claimed it sat complete on one landscape page; that claim was wrong and is withdrawn. Thirteen rows do not fit one landscape page, and where a renderer chose to break them varied between renderers — one independent render produced a nearly empty portrait page carrying only the heading, then eleven rows, then a page holding only the final two. The split is now authored rather than left to the renderer: seven timing rows from 0:00–2:00 through 31:00–35:00 on the first landscape page, an explicit page break, then the remaining six from 35:00–38:00 through 50:00–60:00 under “Master reconciliation table — continued”. The continuation repeats the complete column header. Both tables are built by one code path, so their column order, widths, fonts, sizes, colours, borders and cell padding are identical. Every row is non-splitting, no fixed row heights are set, and no width depends on autofit. The change was made for deterministic cross-render stability, not appearance.</w:t>
      </w:r>
    </w:p>
    <w:p>
      <w:pPr>
        <w:spacing w:after="160"/>
      </w:pPr>
      <w:r>
        <w:rPr>
          <w:b w:val="0"/>
          <w:i w:val="0"/>
          <w:color w:val="000000"/>
          <w:sz w:val="19"/>
        </w:rPr>
        <w:t>The orphan portrait page is gone: the numbered heading and its governing introduction now open the first landscape page instead of sitting in the portrait section ahead of the landscape break. The document returns to portrait immediately after the continuation table, with no blank transition page.</w:t>
      </w:r>
    </w:p>
    <w:p>
      <w:pPr>
        <w:spacing w:after="160"/>
      </w:pPr>
      <w:r>
        <w:rPr>
          <w:b w:val="0"/>
          <w:i/>
          <w:color w:val="555555"/>
          <w:sz w:val="18"/>
        </w:rPr>
        <w:t>WHAT IS STILL NOT VERIFIED: this renderer is not Microsoft Word and not LibreOffice. Line breaking, widow and orphan control and table autofit differ, so THE PAGE COUNT AND PAGE BREAKS MAY DIFFER FROM WORD. LibreOffice is non-functional in this environment — it fails to load even a plain text file under every invocation, with a fresh profile and an isolated HOME, and the same failure occurs through the sandbox-specific wrapper — and pandoc, weasyprint and python-uno are all absent. No claim is made here that pagination is Word-exact or LibreOffice-exact. What IS verified, structurally and from the built .docx XML: two landscape tables, a 7 plus 6 row distribution splitting after 31:00–35:00, all thirteen rows present in order with their wording unchanged, one explicit page break, repeated headers on both, cantSplit on every body row, no trHeight anywhere, and section orientations running portrait, landscape, portrait.</w:t>
      </w:r>
    </w:p>
    <w:p>
      <w:pPr>
        <w:spacing w:after="160"/>
      </w:pPr>
      <w:r>
        <w:rPr>
          <w:b/>
          <w:i w:val="0"/>
          <w:color w:val="B00000"/>
          <w:sz w:val="20"/>
        </w:rPr>
        <w:t>DECK — NO POWERPOINT RENDER. NOT PERFORMED.</w:t>
      </w:r>
    </w:p>
    <w:p>
      <w:pPr>
        <w:spacing w:after="160"/>
      </w:pPr>
      <w:r>
        <w:rPr>
          <w:b w:val="0"/>
          <w:i w:val="0"/>
          <w:color w:val="000000"/>
          <w:sz w:val="19"/>
        </w:rPr>
        <w:t>LibreOffice remains non-functional in this environment, so no application render was possible. Instead the deck was rendered to a vector PDF from its real shape geometry using the same typefaces it embeds — Cormorant Garamond, DM Sans and Montserrat — so line breaking and overflow follow the true metrics rather than a substitute font. That preview is the delivered PREVIEW_Presentation_60MIN_v2.0.2.pdf and every one of its 33 pages was inspected. It is a faithful geometry and metrics preview, NOT a PowerPoint render, and PowerPoint's own autofit has not been observed.</w:t>
      </w:r>
    </w:p>
    <w:p>
      <w:pPr>
        <w:spacing w:after="160"/>
      </w:pPr>
      <w:r>
        <w:rPr>
          <w:b/>
          <w:i w:val="0"/>
          <w:color w:val="000000"/>
          <w:sz w:val="20"/>
        </w:rPr>
        <w:t>OVERFLOW TEST — PERFORMED, THREE DEFECTS FOUND AND FIXED.</w:t>
      </w:r>
    </w:p>
    <w:p>
      <w:pPr>
        <w:spacing w:after="160"/>
      </w:pPr>
      <w:r>
        <w:rPr>
          <w:b w:val="0"/>
          <w:i w:val="0"/>
          <w:color w:val="000000"/>
          <w:sz w:val="19"/>
        </w:rPr>
        <w:t>Every text frame on all 33 slides was re-wrapped at its real point size in its real typeface and measured against its box. Because PowerPoint spills text rather than clipping it, each overrun was then judged on what it actually hits — the canvas edge or another shape's text. Three slides needed correction: slide 18, where the new dual-axis rule wrapped flush against the navy bar above it; slide 15, where the third panel's correction line ended exactly on the panel edge; and slide 21, where one of seven rows wrapped and broke the row rhythm. All three were fixed by geometry alone — no wording changed. Two contained spills remain, on slides 15 and 24, where a line runs past its declared box height into open space inside its own panel; neither clips, collides or leaves the canvas.</w:t>
      </w:r>
    </w:p>
    <w:p>
      <w:pPr>
        <w:spacing w:after="160"/>
      </w:pPr>
      <w:r>
        <w:rPr>
          <w:b w:val="0"/>
          <w:i/>
          <w:color w:val="555555"/>
          <w:sz w:val="18"/>
        </w:rPr>
        <w:t>The first run of this test was itself wrong: python-pptx returns exact line spacing as a Length, which is an int subclass, so EMU values passed a float check and were multiplied as if they were line-height multiples. It reported 89 overflows on a deck that had three. The test was corrected before any slide was changed.</w:t>
      </w:r>
    </w:p>
    <w:p>
      <w:pPr>
        <w:spacing w:after="160"/>
      </w:pPr>
      <w:r>
        <w:rPr>
          <w:b w:val="0"/>
          <w:i w:val="0"/>
          <w:color w:val="000000"/>
          <w:sz w:val="19"/>
        </w:rPr>
        <w:t>The deck remains fully editable: native shapes and text throughout, with two raster assets only — the portrait and one real page from the shipped Field Kit.</w:t>
      </w:r>
    </w:p>
    <w:p>
      <w:pPr>
        <w:spacing w:before="120" w:after="120"/>
      </w:pPr>
      <w:r>
        <w:rPr>
          <w:color w:val="555555"/>
          <w:sz w:val="16"/>
        </w:rPr>
        <w:t>――――――――――――――――――――――――――――――――――――――――――――――――――――――――――――――――――――――――――――――――――――――――――</w:t>
      </w:r>
    </w:p>
    <w:p>
      <w:pPr>
        <w:spacing w:before="320" w:after="160"/>
      </w:pPr>
      <w:r>
        <w:rPr>
          <w:b/>
          <w:color w:val="0F2347"/>
          <w:sz w:val="32"/>
        </w:rPr>
        <w:t>One finding about the uploaded file</w:t>
      </w:r>
    </w:p>
    <w:p>
      <w:pPr>
        <w:spacing w:after="160"/>
      </w:pPr>
      <w:r>
        <w:rPr>
          <w:b/>
          <w:i w:val="0"/>
          <w:color w:val="B00000"/>
          <w:sz w:val="19"/>
        </w:rPr>
        <w:t>The uploaded PRESENTER VERSION deck had been round-tripped through Google Slides: 1.37 MB against 629 KB, and ALL HIDDEN-SLIDE STATE WAS LOST — every appendix slide, the institutional close and the dated holding slide would have appeared mid-session. v2.0.2 was therefore built from the generator rather than from that file, and its seven hidden slides are verified hidden. If the deck is round-tripped through Google Slides again, re-hide slides 27 to 33 before delivering.</w:t>
      </w:r>
    </w:p>
    <w:p>
      <w:pPr>
        <w:spacing w:before="120" w:after="120"/>
      </w:pPr>
      <w:r>
        <w:rPr>
          <w:color w:val="555555"/>
          <w:sz w:val="16"/>
        </w:rPr>
        <w:t>――――――――――――――――――――――――――――――――――――――――――――――――――――――――――――――――――――――――――――――――――――――――――</w:t>
      </w:r>
    </w:p>
    <w:p>
      <w:pPr>
        <w:spacing w:before="320" w:after="160"/>
      </w:pPr>
      <w:r>
        <w:rPr>
          <w:b/>
          <w:color w:val="0F2347"/>
          <w:sz w:val="32"/>
        </w:rPr>
        <w:t>Not FINAL</w:t>
      </w:r>
    </w:p>
    <w:p>
      <w:pPr>
        <w:spacing w:after="160"/>
      </w:pPr>
      <w:r>
        <w:rPr>
          <w:b/>
          <w:i w:val="0"/>
          <w:color w:val="B00000"/>
          <w:sz w:val="20"/>
        </w:rPr>
        <w:t>The family stays CANDIDATE. FINAL requires, in order:</w:t>
      </w:r>
    </w:p>
    <w:p>
      <w:pPr>
        <w:spacing w:after="160"/>
      </w:pPr>
      <w:r>
        <w:rPr>
          <w:b/>
          <w:i w:val="0"/>
          <w:color w:val="B00000"/>
          <w:sz w:val="19"/>
        </w:rPr>
        <w:t>ALL THREE ARE REQUIRED. Rehearsal 1 alone is not sufficient.</w:t>
      </w:r>
    </w:p>
    <w:p>
      <w:pPr>
        <w:pStyle w:val="ListBullet"/>
        <w:spacing w:after="60"/>
      </w:pPr>
      <w:r>
        <w:rPr>
          <w:color w:val="000000"/>
          <w:sz w:val="19"/>
        </w:rPr>
        <w:t>Rehearsal 1 — timed content rehearsal proving the recorded core finishes by 50:00 at a calm pace, recorded on the reconciliation table.</w:t>
      </w:r>
    </w:p>
    <w:p>
      <w:pPr>
        <w:pStyle w:val="ListBullet"/>
        <w:spacing w:after="60"/>
      </w:pPr>
      <w:r>
        <w:rPr>
          <w:color w:val="000000"/>
          <w:sz w:val="19"/>
        </w:rPr>
        <w:t>Rehearsal 2 — production rehearsal covering screen sharing, workbook cues, recording start and stop, the minute-50 transition and the dated holding slide.</w:t>
      </w:r>
    </w:p>
    <w:p>
      <w:pPr>
        <w:pStyle w:val="ListBullet"/>
        <w:spacing w:after="60"/>
      </w:pPr>
      <w:r>
        <w:rPr>
          <w:color w:val="000000"/>
          <w:sz w:val="19"/>
        </w:rPr>
        <w:t>The workbook behaviour test in ADOBE ACROBAT READER specifically: a bare ? refused, 3? accepted, 2? and 5? accepted, 6? and 1?? refused, all four totals calculating, question marks excluded from the numeric total, and every total still typeable.</w:t>
      </w:r>
    </w:p>
    <w:p>
      <w:pPr>
        <w:spacing w:after="160"/>
      </w:pPr>
      <w:r>
        <w:rPr>
          <w:b w:val="0"/>
          <w:i/>
          <w:color w:val="555555"/>
          <w:sz w:val="18"/>
        </w:rPr>
        <w:t>The workbook logic was verified exhaustively against the regex and calculate script read out of the built PDF — eleven legal values accepted, thirteen illegal ones rejected, and 3?, 4, 2?, 5, 1, 3 totalling 18. THAT IS A LOGIC VERIFICATION, NOT AN ACROBAT RUN. Acrobat is not available in this environment and the behaviour test remains outstanding.</w:t>
      </w:r>
    </w:p>
    <w:p>
      <w:pPr>
        <w:spacing w:before="120" w:after="120"/>
      </w:pPr>
      <w:r>
        <w:rPr>
          <w:color w:val="555555"/>
          <w:sz w:val="16"/>
        </w:rPr>
        <w:t>――――――――――――――――――――――――――――――――――――――――――――――――――――――――――――――――――――――――――――――――――――――――――</w:t>
      </w:r>
    </w:p>
    <w:p>
      <w:pPr>
        <w:spacing w:after="0"/>
      </w:pPr>
      <w:r>
        <w:rPr>
          <w:b w:val="0"/>
          <w:i/>
          <w:color w:val="555555"/>
          <w:sz w:val="16"/>
        </w:rPr>
        <w:t>60-MINUTE REBUILD — CHANGE LOG AND QA REPORT v2.0.2  ·  INTERNAL ONLY  ·  Revised Monday, August 17, 2026 at 10:53 AM CT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