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</w:t>
      </w:r>
    </w:p>
    <w:p>
      <w:pPr>
        <w:spacing w:after="80"/>
      </w:pPr>
      <w:r>
        <w:rPr>
          <w:b/>
          <w:color w:val="8A6D1E"/>
          <w:sz w:val="20"/>
        </w:rPr>
        <w:t xml:space="preserve">Target runtime  </w:t>
      </w:r>
      <w:r>
        <w:rPr>
          <w:sz w:val="21"/>
        </w:rPr>
        <w:t>12:00 to 14:00</w:t>
      </w:r>
    </w:p>
    <w:p>
      <w:pPr>
        <w:spacing w:after="80"/>
      </w:pPr>
      <w:r>
        <w:rPr>
          <w:b/>
          <w:color w:val="8A6D1E"/>
          <w:sz w:val="20"/>
        </w:rPr>
        <w:t xml:space="preserve">Order in session  </w:t>
      </w:r>
      <w:r>
        <w:rPr>
          <w:sz w:val="21"/>
        </w:rPr>
        <w:t>Video 4 first, break, then Video 5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Check the frame is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Water within reach, phone face down, notifications off.</w:t>
      </w:r>
    </w:p>
    <w:p>
      <w:pPr>
        <w:spacing w:before="0" w:after="80"/>
      </w:pPr>
      <w:r>
        <w:rPr>
          <w:b w:val="0"/>
          <w:i w:val="0"/>
          <w:sz w:val="21"/>
        </w:rPr>
        <w:t>•  Paper and pen in shot is fine and on brand for this video.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0:00   Opening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chronology dump and the moment they stop nodding. Light, recognizable, not bitter.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0:52   Stop explaining in order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State the rule the video runs on.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1:31   One structure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Chapters, Spine, Next direction. Say it is the only structure in the video.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2:29   20-second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Template, then your filled-in example. The stopping is the teaching point.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4:00   90-second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Three chapters, not seven. Two examples, not five. Then the template.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6:36   Do not pretend it was planned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2008 admission. Warm, brief, not apologetic.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7:22   The objection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Reframe the question as a request for help, then the four-part shape and the template.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9:24   The limits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Short tenures, moves that do not compound, and the BLS context. Say the numbers precisely.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11:02   Say them out loud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practice instruction.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11:36   CTA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Story explains, proof supports. Then Keep the Proof and the URL.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12:36   Watch Next and close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Hand off to Video 4, then the final two lines.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LINES THAT CANNOT BE MISSED</w:t>
      </w:r>
    </w:p>
    <w:p>
      <w:pPr>
        <w:spacing w:before="0" w:after="100"/>
      </w:pPr>
      <w:r>
        <w:rPr>
          <w:b w:val="0"/>
          <w:i w:val="0"/>
          <w:sz w:val="21"/>
        </w:rPr>
        <w:t>•  The opening scene through “they stop nodding.”</w:t>
      </w:r>
    </w:p>
    <w:p>
      <w:pPr>
        <w:spacing w:before="0" w:after="100"/>
      </w:pPr>
      <w:r>
        <w:rPr>
          <w:b w:val="0"/>
          <w:i w:val="0"/>
          <w:sz w:val="21"/>
        </w:rPr>
        <w:t>•  All three scripts said out loud in full, at natural speed, so each one can be lifted whole for a Short.</w:t>
      </w:r>
    </w:p>
    <w:p>
      <w:pPr>
        <w:spacing w:before="0" w:after="100"/>
      </w:pPr>
      <w:r>
        <w:rPr>
          <w:b w:val="0"/>
          <w:i w:val="0"/>
          <w:sz w:val="21"/>
        </w:rPr>
        <w:t>•  The Spine sentence, identical every time it appears in all three versions.</w:t>
      </w:r>
    </w:p>
    <w:p>
      <w:pPr>
        <w:spacing w:before="0" w:after="100"/>
      </w:pPr>
      <w:r>
        <w:rPr>
          <w:b w:val="0"/>
          <w:i w:val="0"/>
          <w:sz w:val="21"/>
        </w:rPr>
        <w:t>•  The BLS numbers said precisely: median tenure 9.6 years for ages 55 to 64, 2.7 years for ages 25 to 34, as of January 2024, and 22 percent of workers with a year or less.</w:t>
      </w:r>
    </w:p>
    <w:p>
      <w:pPr>
        <w:spacing w:before="0" w:after="100"/>
      </w:pPr>
      <w:r>
        <w:rPr>
          <w:b w:val="0"/>
          <w:i w:val="0"/>
          <w:sz w:val="21"/>
        </w:rPr>
        <w:t>•  The full CTA including the URL said out loud.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60"/>
      </w:pPr>
      <w:r>
        <w:rPr>
          <w:b w:val="0"/>
          <w:i w:val="0"/>
          <w:sz w:val="21"/>
        </w:rPr>
        <w:t>Everything below has to exist on the card before you stop. It is the part that gets lost, and the part that cannot be faked in the edit.</w:t>
      </w:r>
    </w:p>
    <w:p>
      <w:pPr>
        <w:spacing w:before="0" w:after="100"/>
      </w:pPr>
      <w:r>
        <w:rPr>
          <w:b w:val="0"/>
          <w:i w:val="0"/>
          <w:sz w:val="21"/>
        </w:rPr>
        <w:t>•  The CTA in full, including temidayoafonja.com/keep-the-proof said out loud.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Why Nobody Can Tell What You're Actually Good At.</w:t>
      </w:r>
    </w:p>
    <w:p>
      <w:pPr>
        <w:spacing w:before="0" w:after="100"/>
      </w:pPr>
      <w:r>
        <w:rPr>
          <w:b w:val="0"/>
          <w:i w:val="0"/>
          <w:sz w:val="21"/>
        </w:rPr>
        <w:t>•  The final two lines: “Your career makes sense.” and “You just have to stop making other people assemble it.”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 after the last word.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RIVERSIDE VISUAL GRAMMAR FOR THIS RECORDING</w:t>
      </w:r>
    </w:p>
    <w:p>
      <w:pPr>
        <w:spacing w:after="80"/>
      </w:pPr>
      <w:r>
        <w:rPr>
          <w:b/>
          <w:color w:val="8A6D1E"/>
          <w:sz w:val="20"/>
        </w:rPr>
        <w:t xml:space="preserve">SHORT TEXT CALLOUT  </w:t>
      </w:r>
      <w:r>
        <w:rPr>
          <w:sz w:val="21"/>
        </w:rPr>
        <w:t>May appear over Temidayo on camera.</w:t>
      </w:r>
    </w:p>
    <w:p>
      <w:pPr>
        <w:spacing w:after="80"/>
      </w:pPr>
      <w:r>
        <w:rPr>
          <w:b/>
          <w:color w:val="8A6D1E"/>
          <w:sz w:val="20"/>
        </w:rPr>
        <w:t xml:space="preserve">FRAMEWORK, COMPARISON, MULTI-POINT IDEA  </w:t>
      </w:r>
      <w:r>
        <w:rPr>
          <w:sz w:val="21"/>
        </w:rPr>
        <w:t>TRUE FULL-SCREEN motion graphic.</w:t>
      </w:r>
    </w:p>
    <w:p>
      <w:pPr>
        <w:spacing w:after="80"/>
      </w:pPr>
      <w:r>
        <w:rPr>
          <w:b/>
          <w:color w:val="8A6D1E"/>
          <w:sz w:val="20"/>
        </w:rPr>
        <w:t xml:space="preserve">B-ROLL, VIDEO CUTAWAY  </w:t>
      </w:r>
      <w:r>
        <w:rPr>
          <w:sz w:val="21"/>
        </w:rPr>
        <w:t>TRUE FULL-SCREEN visual break.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TRUE FULL SCREEN.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TRUE FULL SCREEN, and the final visual of the video.</w:t>
      </w:r>
    </w:p>
    <w:p>
      <w:pPr>
        <w:spacing w:before="160" w:after="160"/>
      </w:pPr>
      <w:r>
        <w:rPr>
          <w:b w:val="0"/>
          <w:i w:val="0"/>
          <w:color w:val="5A6B82"/>
          <w:sz w:val="20"/>
        </w:rPr>
        <w:t>TRUE FULL SCREEN means all of the 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camera</w:t>
        <w:br/>
        <w:t xml:space="preserve">    footage</w:t>
        <w:br/>
        <w:t xml:space="preserve">  - the visual is its own scene, not an overlay</w:t>
        <w:br/>
        <w:t xml:space="preserve">  - her spoken audio continues underneath</w:t>
        <w:br/>
        <w:t xml:space="preserve">  - then cut cleanly back to her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</w:t>
        <w:br/>
        <w:br/>
        <w:t>This has been a recurring Riverside failure. State it on every scene.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SOUND</w:t>
      </w:r>
    </w:p>
    <w:p>
      <w:pPr>
        <w:spacing w:before="80" w:after="160"/>
      </w:pPr>
      <w:r>
        <w:rPr>
          <w:b w:val="0"/>
          <w:i w:val="0"/>
          <w:color w:val="5A6B82"/>
          <w:sz w:val="20"/>
        </w:rPr>
        <w:t>SOUND DESIGN</w:t>
        <w:br/>
        <w:br/>
        <w:t>Four to seven restrained accents across a long-form video. Not one per caption</w:t>
        <w:br/>
        <w:t>and not one per cut. Every accent sits clearly under Temidayo's voice.</w:t>
        <w:br/>
        <w:br/>
        <w:t>Use an accent only on:</w:t>
        <w:br/>
        <w:t xml:space="preserve">  - a hero motion graphic entering</w:t>
        <w:br/>
        <w:t xml:space="preserve">  - the framework reveal</w:t>
        <w:br/>
        <w:t xml:space="preserve">  - a numbered section advancing</w:t>
        <w:br/>
        <w:t xml:space="preserve">  - a comparison flipping from one side to the other</w:t>
        <w:br/>
        <w:t xml:space="preserve">  - a major text emphasis</w:t>
        <w:br/>
        <w:t xml:space="preserve">  - a meaningful visual change</w:t>
        <w:br/>
        <w:br/>
        <w:t>Palette: soft whoosh, subtle click, gentle pop, restrained impact, clean sweep.</w:t>
        <w:br/>
        <w:br/>
        <w:t>If Riverside cannot place these automatically, do not treat sound as a blocker.</w:t>
        <w:br/>
        <w:t>Place the strongest few by hand and ship. The manual placements are listed per</w:t>
        <w:br/>
        <w:t>video in the build map.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