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Execution Contains Choices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Career Proof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EXECUTION CONTAINS CHOICES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I was just executing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71 words, about 0:26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Now maybe your honest answer is, “I had no budget. I did not own the final decision. I was executing.” Fine. Do not turn that into “I had no judgment.”</w:t>
      </w:r>
    </w:p>
    <w:p>
      <w:pPr>
        <w:spacing w:before="0" w:after="220" w:line="322" w:lineRule="auto"/>
      </w:pPr>
      <w:r>
        <w:rPr>
          <w:sz w:val="25"/>
        </w:rPr>
        <w:t>Execution still contains choices.</w:t>
      </w:r>
    </w:p>
    <w:p>
      <w:pPr>
        <w:spacing w:before="0" w:after="220" w:line="322" w:lineRule="auto"/>
      </w:pPr>
      <w:r>
        <w:rPr>
          <w:sz w:val="25"/>
        </w:rPr>
        <w:t>What did you sequence? What did you escalate? What evidence did you challenge?</w:t>
      </w:r>
    </w:p>
    <w:p>
      <w:pPr>
        <w:spacing w:before="0" w:after="220" w:line="322" w:lineRule="auto"/>
      </w:pPr>
      <w:r>
        <w:rPr>
          <w:sz w:val="25"/>
        </w:rPr>
        <w:t>Those choices are not the same as owning the whole program. But they are still yours. Name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Name one choice that was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No synthetic figures appear, so no figure label is needed.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three questions card. The Short must not imply that execution means no judgment.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