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5"/>
      </w:pPr>
      <w:r>
        <w:rPr>
          <w:rFonts w:ascii="Calibri" w:cs="Calibri" w:eastAsia="Calibri" w:hAnsi="Calibri"/>
          <w:b/>
          <w:bCs/>
          <w:color w:val="B8952E"/>
          <w:spacing w:val="40"/>
          <w:sz w:val="16"/>
          <w:szCs w:val="16"/>
        </w:rPr>
        <w:t xml:space="preserve">THE DENSITY GROUP LLC  |  CAPABILITY FORMATION  |  INTERNAL</w:t>
      </w:r>
    </w:p>
    <w:p>
      <w:pPr>
        <w:spacing w:after="75"/>
      </w:pPr>
      <w:r>
        <w:rPr>
          <w:rFonts w:ascii="Georgia" w:cs="Georgia" w:eastAsia="Georgia" w:hAnsi="Georgia"/>
          <w:b/>
          <w:bCs/>
          <w:color w:val="0F2347"/>
          <w:sz w:val="32"/>
          <w:szCs w:val="32"/>
        </w:rPr>
        <w:t xml:space="preserve">Internal Source Capture Packet</w:t>
      </w:r>
    </w:p>
    <w:p>
      <w:pPr>
        <w:spacing w:after="35"/>
      </w:pPr>
      <w:r>
        <w:rPr>
          <w:rFonts w:ascii="Georgia" w:cs="Georgia" w:eastAsia="Georgia" w:hAnsi="Georgia"/>
          <w:i/>
          <w:iCs/>
          <w:color w:val="C1440E"/>
          <w:sz w:val="22"/>
          <w:szCs w:val="22"/>
        </w:rPr>
        <w:t xml:space="preserve">Eight postings used on camera across both videos.</w:t>
      </w:r>
    </w:p>
    <w:p>
      <w:pPr>
        <w:pBdr>
          <w:bottom w:val="single" w:color="B8952E" w:sz="12" w:space="10"/>
        </w:pBdr>
        <w:spacing w:after="250"/>
      </w:pPr>
      <w:r>
        <w:rPr>
          <w:rFonts w:ascii="Calibri" w:cs="Calibri" w:eastAsia="Calibri" w:hAnsi="Calibri"/>
          <w:color w:val="555555"/>
          <w:sz w:val="17"/>
          <w:szCs w:val="17"/>
        </w:rPr>
        <w:t xml:space="preserve">FINAL EDITORIAL LOCKED. Six postings for Video A, two for Video B. Access date for every entry: 12 September 2026. Not for publication.</w:t>
      </w:r>
    </w:p>
    <w:p>
      <w:pPr>
        <w:spacing w:after="125" w:line="270"/>
      </w:pPr>
      <w:r>
        <w:rPr>
          <w:rFonts w:ascii="Calibri" w:cs="Calibri" w:eastAsia="Calibri" w:hAnsi="Calibri"/>
          <w:sz w:val="19"/>
          <w:szCs w:val="19"/>
        </w:rPr>
        <w:t xml:space="preserve">This packet exists because the URL is not the asset. Seven employer-hosted URLs surfaced during collection went dead, closed or were reassigned within hours, and one posting in the corpus has a lapsed posting period while its page still renders. Every production visual must be built from the preserved text recorded here, not from a page reopened on shoot day.</w:t>
      </w:r>
    </w:p>
    <w:p>
      <w:pPr>
        <w:spacing w:after="125" w:line="270"/>
      </w:pPr>
      <w:r>
        <w:rPr>
          <w:rFonts w:ascii="Calibri" w:cs="Calibri" w:eastAsia="Calibri" w:hAnsi="Calibri"/>
          <w:b/>
          <w:bCs/>
          <w:sz w:val="19"/>
          <w:szCs w:val="19"/>
        </w:rPr>
        <w:t xml:space="preserve">If a URL is visible in any production visual, the visual carries the date stamp CAPTURED SEPTEMBER 12, 2026.</w:t>
      </w:r>
    </w:p>
    <w:p>
      <w:pPr>
        <w:pStyle w:val="Heading1"/>
        <w:spacing w:after="150" w:before="330"/>
      </w:pPr>
      <w:r>
        <w:rPr>
          <w:rFonts w:ascii="Georgia" w:cs="Georgia" w:eastAsia="Georgia" w:hAnsi="Georgia"/>
          <w:b/>
          <w:bCs/>
          <w:color w:val="0F2347"/>
          <w:sz w:val="27"/>
          <w:szCs w:val="27"/>
        </w:rPr>
        <w:t xml:space="preserve">Video A. Six postings across four demonstration sections.</w:t>
      </w:r>
    </w:p>
    <w:p>
      <w:pPr>
        <w:spacing w:after="125" w:line="270"/>
      </w:pPr>
      <w:r>
        <w:rPr>
          <w:rFonts w:ascii="Calibri" w:cs="Calibri" w:eastAsia="Calibri" w:hAnsi="Calibri"/>
          <w:b/>
          <w:bCs/>
          <w:sz w:val="19"/>
          <w:szCs w:val="19"/>
        </w:rPr>
        <w:t xml:space="preserve">The posting count and the demonstration count are different numbers. Video A has four primary demonstration sections, but six postings appear on camera: section three uses two postings as a pair, and the Real Gap insert at 8:10 uses a sixth. Anywhere a source note, manifest or claim-check entry states a count, it states six.</w:t>
      </w:r>
    </w:p>
    <w:p>
      <w:pPr>
        <w:pStyle w:val="Heading2"/>
        <w:spacing w:after="100" w:before="250"/>
      </w:pPr>
      <w:r>
        <w:rPr>
          <w:rFonts w:ascii="Georgia" w:cs="Georgia" w:eastAsia="Georgia" w:hAnsi="Georgia"/>
          <w:b/>
          <w:bCs/>
          <w:color w:val="C1440E"/>
          <w:sz w:val="22"/>
          <w:szCs w:val="22"/>
        </w:rPr>
        <w:t xml:space="preserve">A1. HCSC, Sr Divisional Strategy Consultant, Governance</w:t>
      </w:r>
    </w:p>
    <w:p>
      <w:pPr>
        <w:spacing w:after="70" w:line="266"/>
      </w:pPr>
      <w:r>
        <w:rPr>
          <w:rFonts w:ascii="Calibri" w:cs="Calibri" w:eastAsia="Calibri" w:hAnsi="Calibri"/>
          <w:b/>
          <w:bCs/>
          <w:color w:val="C1440E"/>
          <w:sz w:val="18"/>
          <w:szCs w:val="18"/>
        </w:rPr>
        <w:t xml:space="preserve">Employer  </w:t>
      </w:r>
      <w:r>
        <w:rPr>
          <w:rFonts w:ascii="Calibri" w:cs="Calibri" w:eastAsia="Calibri" w:hAnsi="Calibri"/>
          <w:sz w:val="18"/>
          <w:szCs w:val="18"/>
        </w:rPr>
        <w:t xml:space="preserve">Health Care Service Corporation</w:t>
      </w:r>
    </w:p>
    <w:p>
      <w:pPr>
        <w:spacing w:after="70" w:line="266"/>
      </w:pPr>
      <w:r>
        <w:rPr>
          <w:rFonts w:ascii="Calibri" w:cs="Calibri" w:eastAsia="Calibri" w:hAnsi="Calibri"/>
          <w:b/>
          <w:bCs/>
          <w:color w:val="C1440E"/>
          <w:sz w:val="18"/>
          <w:szCs w:val="18"/>
        </w:rPr>
        <w:t xml:space="preserve">Exact title  </w:t>
      </w:r>
      <w:r>
        <w:rPr>
          <w:rFonts w:ascii="Calibri" w:cs="Calibri" w:eastAsia="Calibri" w:hAnsi="Calibri"/>
          <w:sz w:val="18"/>
          <w:szCs w:val="18"/>
        </w:rPr>
        <w:t xml:space="preserve">Sr Divisional Strategy Consultant, Governance</w:t>
      </w:r>
    </w:p>
    <w:p>
      <w:pPr>
        <w:spacing w:after="70" w:line="266"/>
      </w:pPr>
      <w:r>
        <w:rPr>
          <w:rFonts w:ascii="Calibri" w:cs="Calibri" w:eastAsia="Calibri" w:hAnsi="Calibri"/>
          <w:b/>
          <w:bCs/>
          <w:color w:val="C1440E"/>
          <w:sz w:val="18"/>
          <w:szCs w:val="18"/>
        </w:rPr>
        <w:t xml:space="preserve">Requisition ID  </w:t>
      </w:r>
      <w:r>
        <w:rPr>
          <w:rFonts w:ascii="Calibri" w:cs="Calibri" w:eastAsia="Calibri" w:hAnsi="Calibri"/>
          <w:sz w:val="18"/>
          <w:szCs w:val="18"/>
        </w:rPr>
        <w:t xml:space="preserve">R0055598</w:t>
      </w:r>
    </w:p>
    <w:p>
      <w:pPr>
        <w:spacing w:after="70" w:line="266"/>
      </w:pPr>
      <w:r>
        <w:rPr>
          <w:rFonts w:ascii="Calibri" w:cs="Calibri" w:eastAsia="Calibri" w:hAnsi="Calibri"/>
          <w:b/>
          <w:bCs/>
          <w:color w:val="C1440E"/>
          <w:sz w:val="18"/>
          <w:szCs w:val="18"/>
        </w:rPr>
        <w:t xml:space="preserve">Location  </w:t>
      </w:r>
      <w:r>
        <w:rPr>
          <w:rFonts w:ascii="Calibri" w:cs="Calibri" w:eastAsia="Calibri" w:hAnsi="Calibri"/>
          <w:sz w:val="18"/>
          <w:szCs w:val="18"/>
        </w:rPr>
        <w:t xml:space="preserve">Chicago, Illinois. Remote.</w:t>
      </w:r>
    </w:p>
    <w:p>
      <w:pPr>
        <w:spacing w:after="70" w:line="266"/>
      </w:pPr>
      <w:r>
        <w:rPr>
          <w:rFonts w:ascii="Calibri" w:cs="Calibri" w:eastAsia="Calibri" w:hAnsi="Calibri"/>
          <w:b/>
          <w:bCs/>
          <w:color w:val="C1440E"/>
          <w:sz w:val="18"/>
          <w:szCs w:val="18"/>
        </w:rPr>
        <w:t xml:space="preserve">Source URL  </w:t>
      </w:r>
      <w:r>
        <w:rPr>
          <w:rFonts w:ascii="Calibri" w:cs="Calibri" w:eastAsia="Calibri" w:hAnsi="Calibri"/>
          <w:sz w:val="18"/>
          <w:szCs w:val="18"/>
        </w:rPr>
        <w:t xml:space="preserve">careers.hcsc.com, primary employer career page</w:t>
      </w:r>
    </w:p>
    <w:p>
      <w:pPr>
        <w:spacing w:after="70" w:line="266"/>
      </w:pPr>
      <w:r>
        <w:rPr>
          <w:rFonts w:ascii="Calibri" w:cs="Calibri" w:eastAsia="Calibri" w:hAnsi="Calibri"/>
          <w:b/>
          <w:bCs/>
          <w:color w:val="C1440E"/>
          <w:sz w:val="18"/>
          <w:szCs w:val="18"/>
        </w:rPr>
        <w:t xml:space="preserve">Access date  </w:t>
      </w:r>
      <w:r>
        <w:rPr>
          <w:rFonts w:ascii="Calibri" w:cs="Calibri" w:eastAsia="Calibri" w:hAnsi="Calibri"/>
          <w:sz w:val="18"/>
          <w:szCs w:val="18"/>
        </w:rPr>
        <w:t xml:space="preserve">12 September 2026</w:t>
      </w:r>
    </w:p>
    <w:p>
      <w:pPr>
        <w:spacing w:after="70" w:line="266"/>
      </w:pPr>
      <w:r>
        <w:rPr>
          <w:rFonts w:ascii="Calibri" w:cs="Calibri" w:eastAsia="Calibri" w:hAnsi="Calibri"/>
          <w:b/>
          <w:bCs/>
          <w:color w:val="C1440E"/>
          <w:sz w:val="18"/>
          <w:szCs w:val="18"/>
        </w:rPr>
        <w:t xml:space="preserve">Status at capture  </w:t>
      </w:r>
      <w:r>
        <w:rPr>
          <w:rFonts w:ascii="Calibri" w:cs="Calibri" w:eastAsia="Calibri" w:hAnsi="Calibri"/>
          <w:sz w:val="18"/>
          <w:szCs w:val="18"/>
        </w:rPr>
        <w:t xml:space="preserve">LIVE. Posted 11 September 2026.</w:t>
      </w:r>
    </w:p>
    <w:p>
      <w:pPr>
        <w:spacing w:after="70" w:line="266"/>
      </w:pPr>
      <w:r>
        <w:rPr>
          <w:rFonts w:ascii="Calibri" w:cs="Calibri" w:eastAsia="Calibri" w:hAnsi="Calibri"/>
          <w:b/>
          <w:bCs/>
          <w:color w:val="C1440E"/>
          <w:sz w:val="18"/>
          <w:szCs w:val="18"/>
        </w:rPr>
        <w:t xml:space="preserve">Published compensation  </w:t>
      </w:r>
      <w:r>
        <w:rPr>
          <w:rFonts w:ascii="Calibri" w:cs="Calibri" w:eastAsia="Calibri" w:hAnsi="Calibri"/>
          <w:sz w:val="18"/>
          <w:szCs w:val="18"/>
        </w:rPr>
        <w:t xml:space="preserve">$61,500 to $136,100</w:t>
      </w:r>
    </w:p>
    <w:p>
      <w:pPr>
        <w:spacing w:after="70" w:line="266"/>
      </w:pPr>
      <w:r>
        <w:rPr>
          <w:rFonts w:ascii="Calibri" w:cs="Calibri" w:eastAsia="Calibri" w:hAnsi="Calibri"/>
          <w:b/>
          <w:bCs/>
          <w:color w:val="C1440E"/>
          <w:sz w:val="18"/>
          <w:szCs w:val="18"/>
        </w:rPr>
        <w:t xml:space="preserve">Internal category  </w:t>
      </w:r>
      <w:r>
        <w:rPr>
          <w:rFonts w:ascii="Calibri" w:cs="Calibri" w:eastAsia="Calibri" w:hAnsi="Calibri"/>
          <w:sz w:val="18"/>
          <w:szCs w:val="18"/>
        </w:rPr>
        <w:t xml:space="preserve">Information Technology</w:t>
      </w:r>
    </w:p>
    <w:p>
      <w:pPr>
        <w:spacing w:after="70" w:line="266"/>
      </w:pPr>
      <w:r>
        <w:rPr>
          <w:rFonts w:ascii="Calibri" w:cs="Calibri" w:eastAsia="Calibri" w:hAnsi="Calibri"/>
          <w:b/>
          <w:bCs/>
          <w:color w:val="C1440E"/>
          <w:sz w:val="18"/>
          <w:szCs w:val="18"/>
        </w:rPr>
        <w:t xml:space="preserve">Preserved text  </w:t>
      </w:r>
      <w:r>
        <w:rPr>
          <w:rFonts w:ascii="Calibri" w:cs="Calibri" w:eastAsia="Calibri" w:hAnsi="Calibri"/>
          <w:sz w:val="18"/>
          <w:szCs w:val="18"/>
        </w:rPr>
        <w:t xml:space="preserve">Role purpose: supporting the development of divisional strategies; identifying tools to track strategic opportunities; end-to-end report development. Required qualifications include the ability to accept direction and feedback. Experience requirement: bachelor's plus 5 years, master's plus 4, or 7 years without a degree, in strategic planning, market research, network management or product development within healthcare or consulting. Software: strong Excel plus Word, PowerPoint and Access.</w:t>
      </w:r>
    </w:p>
    <w:p>
      <w:pPr>
        <w:pStyle w:val="Heading3"/>
        <w:spacing w:after="70" w:before="180"/>
      </w:pPr>
      <w:r>
        <w:rPr>
          <w:rFonts w:ascii="Calibri" w:cs="Calibri" w:eastAsia="Calibri" w:hAnsi="Calibri"/>
          <w:b/>
          <w:bCs/>
          <w:color w:val="0F2347"/>
          <w:sz w:val="19"/>
          <w:szCs w:val="19"/>
        </w:rPr>
        <w:t xml:space="preserve">Exact lines used in the script</w:t>
      </w:r>
    </w:p>
    <w:p>
      <w:pPr>
        <w:pBdr>
          <w:left w:val="single" w:color="B8952E" w:sz="12" w:space="12"/>
        </w:pBdr>
        <w:spacing w:after="110" w:before="50" w:line="270"/>
        <w:ind w:left="390"/>
      </w:pPr>
      <w:r>
        <w:rPr>
          <w:rFonts w:ascii="Calibri" w:cs="Calibri" w:eastAsia="Calibri" w:hAnsi="Calibri"/>
          <w:i/>
          <w:iCs/>
          <w:color w:val="333333"/>
          <w:sz w:val="18"/>
          <w:szCs w:val="18"/>
        </w:rPr>
        <w:t xml:space="preserve">The bottom of the published range is sixty-one thousand five hundred dollars.</w:t>
      </w:r>
    </w:p>
    <w:p>
      <w:pPr>
        <w:pBdr>
          <w:left w:val="single" w:color="B8952E" w:sz="12" w:space="12"/>
        </w:pBdr>
        <w:spacing w:after="110" w:before="50" w:line="270"/>
        <w:ind w:left="390"/>
      </w:pPr>
      <w:r>
        <w:rPr>
          <w:rFonts w:ascii="Calibri" w:cs="Calibri" w:eastAsia="Calibri" w:hAnsi="Calibri"/>
          <w:i/>
          <w:iCs/>
          <w:color w:val="333333"/>
          <w:sz w:val="18"/>
          <w:szCs w:val="18"/>
        </w:rPr>
        <w:t xml:space="preserve">And buried in the required qualifications, in the same list as the software you need to know, is this line. The ability to accept direction and feedback.</w:t>
      </w:r>
    </w:p>
    <w:p>
      <w:pPr>
        <w:pBdr>
          <w:left w:val="single" w:color="B8952E" w:sz="12" w:space="12"/>
        </w:pBdr>
        <w:spacing w:after="110" w:before="50" w:line="270"/>
        <w:ind w:left="390"/>
      </w:pPr>
      <w:r>
        <w:rPr>
          <w:rFonts w:ascii="Calibri" w:cs="Calibri" w:eastAsia="Calibri" w:hAnsi="Calibri"/>
          <w:i/>
          <w:iCs/>
          <w:color w:val="333333"/>
          <w:sz w:val="18"/>
          <w:szCs w:val="18"/>
        </w:rPr>
        <w:t xml:space="preserve">Authority. Here is the verb. Supporting. Supporting the development of divisional strategies.</w:t>
      </w:r>
    </w:p>
    <w:p>
      <w:pPr>
        <w:pBdr>
          <w:left w:val="single" w:color="B8952E" w:sz="12" w:space="12"/>
        </w:pBdr>
        <w:spacing w:after="110" w:before="50" w:line="270"/>
        <w:ind w:left="390"/>
      </w:pPr>
      <w:r>
        <w:rPr>
          <w:rFonts w:ascii="Calibri" w:cs="Calibri" w:eastAsia="Calibri" w:hAnsi="Calibri"/>
          <w:i/>
          <w:iCs/>
          <w:color w:val="333333"/>
          <w:sz w:val="18"/>
          <w:szCs w:val="18"/>
        </w:rPr>
        <w:t xml:space="preserve">Real gap. The experience has to be in healthcare or in consulting. That is the clearest stated gate in the document.</w:t>
      </w:r>
    </w:p>
    <w:p>
      <w:pPr>
        <w:pBdr>
          <w:left w:val="single" w:color="B8952E" w:sz="12" w:space="12"/>
        </w:pBdr>
        <w:spacing w:after="110" w:before="50" w:line="270"/>
        <w:ind w:left="390"/>
      </w:pPr>
      <w:r>
        <w:rPr>
          <w:rFonts w:ascii="Calibri" w:cs="Calibri" w:eastAsia="Calibri" w:hAnsi="Calibri"/>
          <w:i/>
          <w:iCs/>
          <w:color w:val="333333"/>
          <w:sz w:val="18"/>
          <w:szCs w:val="18"/>
        </w:rPr>
        <w:t xml:space="preserve">Four authority-sounding words in the title. A sixty-one thousand five hundred dollar floor. And it is filed internally under Information Technology.</w:t>
      </w:r>
    </w:p>
    <w:p>
      <w:pPr>
        <w:pStyle w:val="Heading3"/>
        <w:spacing w:after="70" w:before="180"/>
      </w:pPr>
      <w:r>
        <w:rPr>
          <w:rFonts w:ascii="Calibri" w:cs="Calibri" w:eastAsia="Calibri" w:hAnsi="Calibri"/>
          <w:b/>
          <w:bCs/>
          <w:color w:val="0F2347"/>
          <w:sz w:val="19"/>
          <w:szCs w:val="19"/>
        </w:rPr>
        <w:t xml:space="preserve">Production note</w:t>
      </w:r>
    </w:p>
    <w:p>
      <w:pPr>
        <w:spacing w:after="125" w:line="270"/>
      </w:pPr>
      <w:r>
        <w:rPr>
          <w:rFonts w:ascii="Calibri" w:cs="Calibri" w:eastAsia="Calibri" w:hAnsi="Calibri"/>
          <w:sz w:val="18"/>
          <w:szCs w:val="18"/>
        </w:rPr>
        <w:t xml:space="preserve">Employer NAMED on camera. Title card required. If the posting page appears in frame, date-stamp it. Highlight sequence: the word supporting, then accept direction and feedback, then the $61,500 floor.</w:t>
      </w:r>
    </w:p>
    <w:p>
      <w:pPr>
        <w:pStyle w:val="Heading2"/>
        <w:spacing w:after="100" w:before="250"/>
      </w:pPr>
      <w:r>
        <w:rPr>
          <w:rFonts w:ascii="Georgia" w:cs="Georgia" w:eastAsia="Georgia" w:hAnsi="Georgia"/>
          <w:b/>
          <w:bCs/>
          <w:color w:val="C1440E"/>
          <w:sz w:val="22"/>
          <w:szCs w:val="22"/>
        </w:rPr>
        <w:t xml:space="preserve">A2. HCSC, Director of Enterprise Resilience</w:t>
      </w:r>
    </w:p>
    <w:p>
      <w:pPr>
        <w:spacing w:after="70" w:line="266"/>
      </w:pPr>
      <w:r>
        <w:rPr>
          <w:rFonts w:ascii="Calibri" w:cs="Calibri" w:eastAsia="Calibri" w:hAnsi="Calibri"/>
          <w:b/>
          <w:bCs/>
          <w:color w:val="C1440E"/>
          <w:sz w:val="18"/>
          <w:szCs w:val="18"/>
        </w:rPr>
        <w:t xml:space="preserve">Employer  </w:t>
      </w:r>
      <w:r>
        <w:rPr>
          <w:rFonts w:ascii="Calibri" w:cs="Calibri" w:eastAsia="Calibri" w:hAnsi="Calibri"/>
          <w:sz w:val="18"/>
          <w:szCs w:val="18"/>
        </w:rPr>
        <w:t xml:space="preserve">Health Care Service Corporation</w:t>
      </w:r>
    </w:p>
    <w:p>
      <w:pPr>
        <w:spacing w:after="70" w:line="266"/>
      </w:pPr>
      <w:r>
        <w:rPr>
          <w:rFonts w:ascii="Calibri" w:cs="Calibri" w:eastAsia="Calibri" w:hAnsi="Calibri"/>
          <w:b/>
          <w:bCs/>
          <w:color w:val="C1440E"/>
          <w:sz w:val="18"/>
          <w:szCs w:val="18"/>
        </w:rPr>
        <w:t xml:space="preserve">Exact title  </w:t>
      </w:r>
      <w:r>
        <w:rPr>
          <w:rFonts w:ascii="Calibri" w:cs="Calibri" w:eastAsia="Calibri" w:hAnsi="Calibri"/>
          <w:sz w:val="18"/>
          <w:szCs w:val="18"/>
        </w:rPr>
        <w:t xml:space="preserve">Director of Enterprise Resilience</w:t>
      </w:r>
    </w:p>
    <w:p>
      <w:pPr>
        <w:spacing w:after="70" w:line="266"/>
      </w:pPr>
      <w:r>
        <w:rPr>
          <w:rFonts w:ascii="Calibri" w:cs="Calibri" w:eastAsia="Calibri" w:hAnsi="Calibri"/>
          <w:b/>
          <w:bCs/>
          <w:color w:val="C1440E"/>
          <w:sz w:val="18"/>
          <w:szCs w:val="18"/>
        </w:rPr>
        <w:t xml:space="preserve">Requisition ID  </w:t>
      </w:r>
      <w:r>
        <w:rPr>
          <w:rFonts w:ascii="Calibri" w:cs="Calibri" w:eastAsia="Calibri" w:hAnsi="Calibri"/>
          <w:sz w:val="18"/>
          <w:szCs w:val="18"/>
        </w:rPr>
        <w:t xml:space="preserve">R0054759</w:t>
      </w:r>
    </w:p>
    <w:p>
      <w:pPr>
        <w:spacing w:after="70" w:line="266"/>
      </w:pPr>
      <w:r>
        <w:rPr>
          <w:rFonts w:ascii="Calibri" w:cs="Calibri" w:eastAsia="Calibri" w:hAnsi="Calibri"/>
          <w:b/>
          <w:bCs/>
          <w:color w:val="C1440E"/>
          <w:sz w:val="18"/>
          <w:szCs w:val="18"/>
        </w:rPr>
        <w:t xml:space="preserve">Location  </w:t>
      </w:r>
      <w:r>
        <w:rPr>
          <w:rFonts w:ascii="Calibri" w:cs="Calibri" w:eastAsia="Calibri" w:hAnsi="Calibri"/>
          <w:sz w:val="18"/>
          <w:szCs w:val="18"/>
        </w:rPr>
        <w:t xml:space="preserve">Chicago, Illinois and Richardson, Texas</w:t>
      </w:r>
    </w:p>
    <w:p>
      <w:pPr>
        <w:spacing w:after="70" w:line="266"/>
      </w:pPr>
      <w:r>
        <w:rPr>
          <w:rFonts w:ascii="Calibri" w:cs="Calibri" w:eastAsia="Calibri" w:hAnsi="Calibri"/>
          <w:b/>
          <w:bCs/>
          <w:color w:val="C1440E"/>
          <w:sz w:val="18"/>
          <w:szCs w:val="18"/>
        </w:rPr>
        <w:t xml:space="preserve">Source URL  </w:t>
      </w:r>
      <w:r>
        <w:rPr>
          <w:rFonts w:ascii="Calibri" w:cs="Calibri" w:eastAsia="Calibri" w:hAnsi="Calibri"/>
          <w:sz w:val="18"/>
          <w:szCs w:val="18"/>
        </w:rPr>
        <w:t xml:space="preserve">careers.hcsc.com, primary employer career page</w:t>
      </w:r>
    </w:p>
    <w:p>
      <w:pPr>
        <w:spacing w:after="70" w:line="266"/>
      </w:pPr>
      <w:r>
        <w:rPr>
          <w:rFonts w:ascii="Calibri" w:cs="Calibri" w:eastAsia="Calibri" w:hAnsi="Calibri"/>
          <w:b/>
          <w:bCs/>
          <w:color w:val="C1440E"/>
          <w:sz w:val="18"/>
          <w:szCs w:val="18"/>
        </w:rPr>
        <w:t xml:space="preserve">Access date  </w:t>
      </w:r>
      <w:r>
        <w:rPr>
          <w:rFonts w:ascii="Calibri" w:cs="Calibri" w:eastAsia="Calibri" w:hAnsi="Calibri"/>
          <w:sz w:val="18"/>
          <w:szCs w:val="18"/>
        </w:rPr>
        <w:t xml:space="preserve">12 September 2026</w:t>
      </w:r>
    </w:p>
    <w:p>
      <w:pPr>
        <w:spacing w:after="70" w:line="266"/>
      </w:pPr>
      <w:r>
        <w:rPr>
          <w:rFonts w:ascii="Calibri" w:cs="Calibri" w:eastAsia="Calibri" w:hAnsi="Calibri"/>
          <w:b/>
          <w:bCs/>
          <w:color w:val="C1440E"/>
          <w:sz w:val="18"/>
          <w:szCs w:val="18"/>
        </w:rPr>
        <w:t xml:space="preserve">Status at capture  </w:t>
      </w:r>
      <w:r>
        <w:rPr>
          <w:rFonts w:ascii="Calibri" w:cs="Calibri" w:eastAsia="Calibri" w:hAnsi="Calibri"/>
          <w:sz w:val="18"/>
          <w:szCs w:val="18"/>
        </w:rPr>
        <w:t xml:space="preserve">LIVE. Posted 2 July 2026.</w:t>
      </w:r>
    </w:p>
    <w:p>
      <w:pPr>
        <w:spacing w:after="70" w:line="266"/>
      </w:pPr>
      <w:r>
        <w:rPr>
          <w:rFonts w:ascii="Calibri" w:cs="Calibri" w:eastAsia="Calibri" w:hAnsi="Calibri"/>
          <w:b/>
          <w:bCs/>
          <w:color w:val="C1440E"/>
          <w:sz w:val="18"/>
          <w:szCs w:val="18"/>
        </w:rPr>
        <w:t xml:space="preserve">Published compensation  </w:t>
      </w:r>
      <w:r>
        <w:rPr>
          <w:rFonts w:ascii="Calibri" w:cs="Calibri" w:eastAsia="Calibri" w:hAnsi="Calibri"/>
          <w:sz w:val="18"/>
          <w:szCs w:val="18"/>
        </w:rPr>
        <w:t xml:space="preserve">$133,400 to $247,700</w:t>
      </w:r>
    </w:p>
    <w:p>
      <w:pPr>
        <w:spacing w:after="70" w:line="266"/>
      </w:pPr>
      <w:r>
        <w:rPr>
          <w:rFonts w:ascii="Calibri" w:cs="Calibri" w:eastAsia="Calibri" w:hAnsi="Calibri"/>
          <w:b/>
          <w:bCs/>
          <w:color w:val="C1440E"/>
          <w:sz w:val="18"/>
          <w:szCs w:val="18"/>
        </w:rPr>
        <w:t xml:space="preserve">Preserved text  </w:t>
      </w:r>
      <w:r>
        <w:rPr>
          <w:rFonts w:ascii="Calibri" w:cs="Calibri" w:eastAsia="Calibri" w:hAnsi="Calibri"/>
          <w:sz w:val="18"/>
          <w:szCs w:val="18"/>
        </w:rPr>
        <w:t xml:space="preserve">Purpose: lead strategic initiatives, implementation and governance of business resiliency and crisis management enterprise-wide. Requirement language includes the ability to work with executive leadership to make quick decisions based on predefined decisions. Experience: bachelor's and 10 years in business continuity or crisis management; 4 years management experience in one bullet and 6 years leadership experience in another. Work includes business impact analysis, operations risk management, M&amp;A continuity support, business cases and cost-benefit analyses.</w:t>
      </w:r>
    </w:p>
    <w:p>
      <w:pPr>
        <w:pStyle w:val="Heading3"/>
        <w:spacing w:after="70" w:before="180"/>
      </w:pPr>
      <w:r>
        <w:rPr>
          <w:rFonts w:ascii="Calibri" w:cs="Calibri" w:eastAsia="Calibri" w:hAnsi="Calibri"/>
          <w:b/>
          <w:bCs/>
          <w:color w:val="0F2347"/>
          <w:sz w:val="19"/>
          <w:szCs w:val="19"/>
        </w:rPr>
        <w:t xml:space="preserve">Exact lines used in the script</w:t>
      </w:r>
    </w:p>
    <w:p>
      <w:pPr>
        <w:pBdr>
          <w:left w:val="single" w:color="B8952E" w:sz="12" w:space="12"/>
        </w:pBdr>
        <w:spacing w:after="110" w:before="50" w:line="270"/>
        <w:ind w:left="390"/>
      </w:pPr>
      <w:r>
        <w:rPr>
          <w:rFonts w:ascii="Calibri" w:cs="Calibri" w:eastAsia="Calibri" w:hAnsi="Calibri"/>
          <w:i/>
          <w:iCs/>
          <w:color w:val="333333"/>
          <w:sz w:val="18"/>
          <w:szCs w:val="18"/>
        </w:rPr>
        <w:t xml:space="preserve">Director of Enterprise Resilience. The published range tops out just under two hundred forty-eight thousand dollars.</w:t>
      </w:r>
    </w:p>
    <w:p>
      <w:pPr>
        <w:pBdr>
          <w:left w:val="single" w:color="B8952E" w:sz="12" w:space="12"/>
        </w:pBdr>
        <w:spacing w:after="110" w:before="50" w:line="270"/>
        <w:ind w:left="390"/>
      </w:pPr>
      <w:r>
        <w:rPr>
          <w:rFonts w:ascii="Calibri" w:cs="Calibri" w:eastAsia="Calibri" w:hAnsi="Calibri"/>
          <w:i/>
          <w:iCs/>
          <w:color w:val="333333"/>
          <w:sz w:val="18"/>
          <w:szCs w:val="18"/>
        </w:rPr>
        <w:t xml:space="preserve">The requirement reads, the ability to work with executive leadership to make quick decisions based on predefined decisions.</w:t>
      </w:r>
    </w:p>
    <w:p>
      <w:pPr>
        <w:pStyle w:val="Heading3"/>
        <w:spacing w:after="70" w:before="180"/>
      </w:pPr>
      <w:r>
        <w:rPr>
          <w:rFonts w:ascii="Calibri" w:cs="Calibri" w:eastAsia="Calibri" w:hAnsi="Calibri"/>
          <w:b/>
          <w:bCs/>
          <w:color w:val="0F2347"/>
          <w:sz w:val="19"/>
          <w:szCs w:val="19"/>
        </w:rPr>
        <w:t xml:space="preserve">Production note</w:t>
      </w:r>
    </w:p>
    <w:p>
      <w:pPr>
        <w:spacing w:after="125" w:line="270"/>
      </w:pPr>
      <w:r>
        <w:rPr>
          <w:rFonts w:ascii="Calibri" w:cs="Calibri" w:eastAsia="Calibri" w:hAnsi="Calibri"/>
          <w:sz w:val="18"/>
          <w:szCs w:val="18"/>
        </w:rPr>
        <w:t xml:space="preserve">Employer NAMED on camera, and the viewer must hear that it is the same company as A1. That is the point of the beat. Title card with the band. The defense passage stays in: the role is serious work and executing correctly under pressure is difficult. The teaching point is that the written role describes a different kind of authority than the title may lead someone to assume, not that the job is illegitimate. CLAIM LIMIT: the posting establishes predefined decisions. It does not establish who created them. On camera, say the critical incident choices are bounded by decisions made in advance. Never say somebody else made them.</w:t>
      </w:r>
    </w:p>
    <w:p>
      <w:pPr>
        <w:pStyle w:val="Heading2"/>
        <w:spacing w:after="100" w:before="250"/>
      </w:pPr>
      <w:r>
        <w:rPr>
          <w:rFonts w:ascii="Georgia" w:cs="Georgia" w:eastAsia="Georgia" w:hAnsi="Georgia"/>
          <w:b/>
          <w:bCs/>
          <w:color w:val="C1440E"/>
          <w:sz w:val="22"/>
          <w:szCs w:val="22"/>
        </w:rPr>
        <w:t xml:space="preserve">A3. Zeta Global, Director, Talent Management</w:t>
      </w:r>
    </w:p>
    <w:p>
      <w:pPr>
        <w:spacing w:after="70" w:line="266"/>
      </w:pPr>
      <w:r>
        <w:rPr>
          <w:rFonts w:ascii="Calibri" w:cs="Calibri" w:eastAsia="Calibri" w:hAnsi="Calibri"/>
          <w:b/>
          <w:bCs/>
          <w:color w:val="C1440E"/>
          <w:sz w:val="18"/>
          <w:szCs w:val="18"/>
        </w:rPr>
        <w:t xml:space="preserve">Employer  </w:t>
      </w:r>
      <w:r>
        <w:rPr>
          <w:rFonts w:ascii="Calibri" w:cs="Calibri" w:eastAsia="Calibri" w:hAnsi="Calibri"/>
          <w:sz w:val="18"/>
          <w:szCs w:val="18"/>
        </w:rPr>
        <w:t xml:space="preserve">Zeta Global</w:t>
      </w:r>
    </w:p>
    <w:p>
      <w:pPr>
        <w:spacing w:after="70" w:line="266"/>
      </w:pPr>
      <w:r>
        <w:rPr>
          <w:rFonts w:ascii="Calibri" w:cs="Calibri" w:eastAsia="Calibri" w:hAnsi="Calibri"/>
          <w:b/>
          <w:bCs/>
          <w:color w:val="C1440E"/>
          <w:sz w:val="18"/>
          <w:szCs w:val="18"/>
        </w:rPr>
        <w:t xml:space="preserve">Exact title  </w:t>
      </w:r>
      <w:r>
        <w:rPr>
          <w:rFonts w:ascii="Calibri" w:cs="Calibri" w:eastAsia="Calibri" w:hAnsi="Calibri"/>
          <w:sz w:val="18"/>
          <w:szCs w:val="18"/>
        </w:rPr>
        <w:t xml:space="preserve">Director, Talent Management</w:t>
      </w:r>
    </w:p>
    <w:p>
      <w:pPr>
        <w:spacing w:after="70" w:line="266"/>
      </w:pPr>
      <w:r>
        <w:rPr>
          <w:rFonts w:ascii="Calibri" w:cs="Calibri" w:eastAsia="Calibri" w:hAnsi="Calibri"/>
          <w:b/>
          <w:bCs/>
          <w:color w:val="C1440E"/>
          <w:sz w:val="18"/>
          <w:szCs w:val="18"/>
        </w:rPr>
        <w:t xml:space="preserve">Job ID  </w:t>
      </w:r>
      <w:r>
        <w:rPr>
          <w:rFonts w:ascii="Calibri" w:cs="Calibri" w:eastAsia="Calibri" w:hAnsi="Calibri"/>
          <w:sz w:val="18"/>
          <w:szCs w:val="18"/>
        </w:rPr>
        <w:t xml:space="preserve">6130327004</w:t>
      </w:r>
    </w:p>
    <w:p>
      <w:pPr>
        <w:spacing w:after="70" w:line="266"/>
      </w:pPr>
      <w:r>
        <w:rPr>
          <w:rFonts w:ascii="Calibri" w:cs="Calibri" w:eastAsia="Calibri" w:hAnsi="Calibri"/>
          <w:b/>
          <w:bCs/>
          <w:color w:val="C1440E"/>
          <w:sz w:val="18"/>
          <w:szCs w:val="18"/>
        </w:rPr>
        <w:t xml:space="preserve">Location  </w:t>
      </w:r>
      <w:r>
        <w:rPr>
          <w:rFonts w:ascii="Calibri" w:cs="Calibri" w:eastAsia="Calibri" w:hAnsi="Calibri"/>
          <w:sz w:val="18"/>
          <w:szCs w:val="18"/>
        </w:rPr>
        <w:t xml:space="preserve">New York, New York. Hybrid, in office Tuesday through Thursday.</w:t>
      </w:r>
    </w:p>
    <w:p>
      <w:pPr>
        <w:spacing w:after="70" w:line="266"/>
      </w:pPr>
      <w:r>
        <w:rPr>
          <w:rFonts w:ascii="Calibri" w:cs="Calibri" w:eastAsia="Calibri" w:hAnsi="Calibri"/>
          <w:b/>
          <w:bCs/>
          <w:color w:val="C1440E"/>
          <w:sz w:val="18"/>
          <w:szCs w:val="18"/>
        </w:rPr>
        <w:t xml:space="preserve">Source URL  </w:t>
      </w:r>
      <w:r>
        <w:rPr>
          <w:rFonts w:ascii="Calibri" w:cs="Calibri" w:eastAsia="Calibri" w:hAnsi="Calibri"/>
          <w:sz w:val="18"/>
          <w:szCs w:val="18"/>
        </w:rPr>
        <w:t xml:space="preserve">job-boards.greenhouse.io/zetaglobal, employer-hosted application board</w:t>
      </w:r>
    </w:p>
    <w:p>
      <w:pPr>
        <w:spacing w:after="70" w:line="266"/>
      </w:pPr>
      <w:r>
        <w:rPr>
          <w:rFonts w:ascii="Calibri" w:cs="Calibri" w:eastAsia="Calibri" w:hAnsi="Calibri"/>
          <w:b/>
          <w:bCs/>
          <w:color w:val="C1440E"/>
          <w:sz w:val="18"/>
          <w:szCs w:val="18"/>
        </w:rPr>
        <w:t xml:space="preserve">Access date  </w:t>
      </w:r>
      <w:r>
        <w:rPr>
          <w:rFonts w:ascii="Calibri" w:cs="Calibri" w:eastAsia="Calibri" w:hAnsi="Calibri"/>
          <w:sz w:val="18"/>
          <w:szCs w:val="18"/>
        </w:rPr>
        <w:t xml:space="preserve">12 September 2026</w:t>
      </w:r>
    </w:p>
    <w:p>
      <w:pPr>
        <w:spacing w:after="70" w:line="266"/>
      </w:pPr>
      <w:r>
        <w:rPr>
          <w:rFonts w:ascii="Calibri" w:cs="Calibri" w:eastAsia="Calibri" w:hAnsi="Calibri"/>
          <w:b/>
          <w:bCs/>
          <w:color w:val="C1440E"/>
          <w:sz w:val="18"/>
          <w:szCs w:val="18"/>
        </w:rPr>
        <w:t xml:space="preserve">Status at capture  </w:t>
      </w:r>
      <w:r>
        <w:rPr>
          <w:rFonts w:ascii="Calibri" w:cs="Calibri" w:eastAsia="Calibri" w:hAnsi="Calibri"/>
          <w:sz w:val="18"/>
          <w:szCs w:val="18"/>
        </w:rPr>
        <w:t xml:space="preserve">LIVE</w:t>
      </w:r>
    </w:p>
    <w:p>
      <w:pPr>
        <w:spacing w:after="70" w:line="266"/>
      </w:pPr>
      <w:r>
        <w:rPr>
          <w:rFonts w:ascii="Calibri" w:cs="Calibri" w:eastAsia="Calibri" w:hAnsi="Calibri"/>
          <w:b/>
          <w:bCs/>
          <w:color w:val="C1440E"/>
          <w:sz w:val="18"/>
          <w:szCs w:val="18"/>
        </w:rPr>
        <w:t xml:space="preserve">Published compensation  </w:t>
      </w:r>
      <w:r>
        <w:rPr>
          <w:rFonts w:ascii="Calibri" w:cs="Calibri" w:eastAsia="Calibri" w:hAnsi="Calibri"/>
          <w:sz w:val="18"/>
          <w:szCs w:val="18"/>
        </w:rPr>
        <w:t xml:space="preserve">$135,000 to $145,000</w:t>
      </w:r>
    </w:p>
    <w:p>
      <w:pPr>
        <w:spacing w:after="70" w:line="266"/>
      </w:pPr>
      <w:r>
        <w:rPr>
          <w:rFonts w:ascii="Calibri" w:cs="Calibri" w:eastAsia="Calibri" w:hAnsi="Calibri"/>
          <w:b/>
          <w:bCs/>
          <w:color w:val="C1440E"/>
          <w:sz w:val="18"/>
          <w:szCs w:val="18"/>
        </w:rPr>
        <w:t xml:space="preserve">Preserved text  </w:t>
      </w:r>
      <w:r>
        <w:rPr>
          <w:rFonts w:ascii="Calibri" w:cs="Calibri" w:eastAsia="Calibri" w:hAnsi="Calibri"/>
          <w:sz w:val="18"/>
          <w:szCs w:val="18"/>
        </w:rPr>
        <w:t xml:space="preserve">Leads the operational strategy and execution of the global employee lifecycle. Reports to the Senior Director, Talent Development and Experience. Establishes governance, standardized processes, annual planning rhythms and clear ownership across the lifecycle. Qualifications: 5 to 7 years in talent management, HR operations, talent operations or program management. No degree requirement stated. Posting encourages applicants to apply without meeting all requirements.</w:t>
      </w:r>
    </w:p>
    <w:p>
      <w:pPr>
        <w:pStyle w:val="Heading3"/>
        <w:spacing w:after="70" w:before="180"/>
      </w:pPr>
      <w:r>
        <w:rPr>
          <w:rFonts w:ascii="Calibri" w:cs="Calibri" w:eastAsia="Calibri" w:hAnsi="Calibri"/>
          <w:b/>
          <w:bCs/>
          <w:color w:val="0F2347"/>
          <w:sz w:val="19"/>
          <w:szCs w:val="19"/>
        </w:rPr>
        <w:t xml:space="preserve">Exact lines used in the script</w:t>
      </w:r>
    </w:p>
    <w:p>
      <w:pPr>
        <w:pBdr>
          <w:left w:val="single" w:color="B8952E" w:sz="12" w:space="12"/>
        </w:pBdr>
        <w:spacing w:after="110" w:before="50" w:line="270"/>
        <w:ind w:left="390"/>
      </w:pPr>
      <w:r>
        <w:rPr>
          <w:rFonts w:ascii="Calibri" w:cs="Calibri" w:eastAsia="Calibri" w:hAnsi="Calibri"/>
          <w:i/>
          <w:iCs/>
          <w:color w:val="333333"/>
          <w:sz w:val="18"/>
          <w:szCs w:val="18"/>
        </w:rPr>
        <w:t xml:space="preserve">One is Director, Talent Management at a marketing technology company. Five to seven years required.</w:t>
      </w:r>
    </w:p>
    <w:p>
      <w:pPr>
        <w:pBdr>
          <w:left w:val="single" w:color="B8952E" w:sz="12" w:space="12"/>
        </w:pBdr>
        <w:spacing w:after="110" w:before="50" w:line="270"/>
        <w:ind w:left="390"/>
      </w:pPr>
      <w:r>
        <w:rPr>
          <w:rFonts w:ascii="Calibri" w:cs="Calibri" w:eastAsia="Calibri" w:hAnsi="Calibri"/>
          <w:i/>
          <w:iCs/>
          <w:color w:val="333333"/>
          <w:sz w:val="18"/>
          <w:szCs w:val="18"/>
        </w:rPr>
        <w:t xml:space="preserve">The first one leads operational execution of the employee lifecycle and reports to a Senior Director.</w:t>
      </w:r>
    </w:p>
    <w:p>
      <w:pPr>
        <w:pBdr>
          <w:left w:val="single" w:color="B8952E" w:sz="12" w:space="12"/>
        </w:pBdr>
        <w:spacing w:after="110" w:before="50" w:line="270"/>
        <w:ind w:left="390"/>
      </w:pPr>
      <w:r>
        <w:rPr>
          <w:rFonts w:ascii="Calibri" w:cs="Calibri" w:eastAsia="Calibri" w:hAnsi="Calibri"/>
          <w:i/>
          <w:iCs/>
          <w:color w:val="333333"/>
          <w:sz w:val="18"/>
          <w:szCs w:val="18"/>
        </w:rPr>
        <w:t xml:space="preserve">In these two postings, the floors are about sixty-five thousand dollars apart.</w:t>
      </w:r>
    </w:p>
    <w:p>
      <w:pPr>
        <w:pStyle w:val="Heading3"/>
        <w:spacing w:after="70" w:before="180"/>
      </w:pPr>
      <w:r>
        <w:rPr>
          <w:rFonts w:ascii="Calibri" w:cs="Calibri" w:eastAsia="Calibri" w:hAnsi="Calibri"/>
          <w:b/>
          <w:bCs/>
          <w:color w:val="0F2347"/>
          <w:sz w:val="19"/>
          <w:szCs w:val="19"/>
        </w:rPr>
        <w:t xml:space="preserve">Production note</w:t>
      </w:r>
    </w:p>
    <w:p>
      <w:pPr>
        <w:spacing w:after="125" w:line="270"/>
      </w:pPr>
      <w:r>
        <w:rPr>
          <w:rFonts w:ascii="Calibri" w:cs="Calibri" w:eastAsia="Calibri" w:hAnsi="Calibri"/>
          <w:sz w:val="18"/>
          <w:szCs w:val="18"/>
        </w:rPr>
        <w:t xml:space="preserve">Employer NAMED on camera. Split-screen card showing both full titles side by side, so the viewer sees these are different titles sharing one level word. Compensation revealed last, both together.</w:t>
      </w:r>
    </w:p>
    <w:p>
      <w:pPr>
        <w:pStyle w:val="Heading2"/>
        <w:spacing w:after="100" w:before="250"/>
      </w:pPr>
      <w:r>
        <w:rPr>
          <w:rFonts w:ascii="Georgia" w:cs="Georgia" w:eastAsia="Georgia" w:hAnsi="Georgia"/>
          <w:b/>
          <w:bCs/>
          <w:color w:val="C1440E"/>
          <w:sz w:val="22"/>
          <w:szCs w:val="22"/>
        </w:rPr>
        <w:t xml:space="preserve">A4. Patriot Growth Insurance Services, Director of Strategic Initiatives</w:t>
      </w:r>
    </w:p>
    <w:p>
      <w:pPr>
        <w:spacing w:after="70" w:line="266"/>
      </w:pPr>
      <w:r>
        <w:rPr>
          <w:rFonts w:ascii="Calibri" w:cs="Calibri" w:eastAsia="Calibri" w:hAnsi="Calibri"/>
          <w:b/>
          <w:bCs/>
          <w:color w:val="C1440E"/>
          <w:sz w:val="18"/>
          <w:szCs w:val="18"/>
        </w:rPr>
        <w:t xml:space="preserve">Employer  </w:t>
      </w:r>
      <w:r>
        <w:rPr>
          <w:rFonts w:ascii="Calibri" w:cs="Calibri" w:eastAsia="Calibri" w:hAnsi="Calibri"/>
          <w:sz w:val="18"/>
          <w:szCs w:val="18"/>
        </w:rPr>
        <w:t xml:space="preserve">Patriot Growth Insurance Services LLC</w:t>
      </w:r>
    </w:p>
    <w:p>
      <w:pPr>
        <w:spacing w:after="70" w:line="266"/>
      </w:pPr>
      <w:r>
        <w:rPr>
          <w:rFonts w:ascii="Calibri" w:cs="Calibri" w:eastAsia="Calibri" w:hAnsi="Calibri"/>
          <w:b/>
          <w:bCs/>
          <w:color w:val="C1440E"/>
          <w:sz w:val="18"/>
          <w:szCs w:val="18"/>
        </w:rPr>
        <w:t xml:space="preserve">Exact title  </w:t>
      </w:r>
      <w:r>
        <w:rPr>
          <w:rFonts w:ascii="Calibri" w:cs="Calibri" w:eastAsia="Calibri" w:hAnsi="Calibri"/>
          <w:sz w:val="18"/>
          <w:szCs w:val="18"/>
        </w:rPr>
        <w:t xml:space="preserve">Director of Strategic Initiatives</w:t>
      </w:r>
    </w:p>
    <w:p>
      <w:pPr>
        <w:spacing w:after="70" w:line="266"/>
      </w:pPr>
      <w:r>
        <w:rPr>
          <w:rFonts w:ascii="Calibri" w:cs="Calibri" w:eastAsia="Calibri" w:hAnsi="Calibri"/>
          <w:b/>
          <w:bCs/>
          <w:color w:val="C1440E"/>
          <w:sz w:val="18"/>
          <w:szCs w:val="18"/>
        </w:rPr>
        <w:t xml:space="preserve">Job ID  </w:t>
      </w:r>
      <w:r>
        <w:rPr>
          <w:rFonts w:ascii="Calibri" w:cs="Calibri" w:eastAsia="Calibri" w:hAnsi="Calibri"/>
          <w:sz w:val="18"/>
          <w:szCs w:val="18"/>
        </w:rPr>
        <w:t xml:space="preserve">4363758009</w:t>
      </w:r>
    </w:p>
    <w:p>
      <w:pPr>
        <w:spacing w:after="70" w:line="266"/>
      </w:pPr>
      <w:r>
        <w:rPr>
          <w:rFonts w:ascii="Calibri" w:cs="Calibri" w:eastAsia="Calibri" w:hAnsi="Calibri"/>
          <w:b/>
          <w:bCs/>
          <w:color w:val="C1440E"/>
          <w:sz w:val="18"/>
          <w:szCs w:val="18"/>
        </w:rPr>
        <w:t xml:space="preserve">Location  </w:t>
      </w:r>
      <w:r>
        <w:rPr>
          <w:rFonts w:ascii="Calibri" w:cs="Calibri" w:eastAsia="Calibri" w:hAnsi="Calibri"/>
          <w:sz w:val="18"/>
          <w:szCs w:val="18"/>
        </w:rPr>
        <w:t xml:space="preserve">Fully remote, United States</w:t>
      </w:r>
    </w:p>
    <w:p>
      <w:pPr>
        <w:spacing w:after="70" w:line="266"/>
      </w:pPr>
      <w:r>
        <w:rPr>
          <w:rFonts w:ascii="Calibri" w:cs="Calibri" w:eastAsia="Calibri" w:hAnsi="Calibri"/>
          <w:b/>
          <w:bCs/>
          <w:color w:val="C1440E"/>
          <w:sz w:val="18"/>
          <w:szCs w:val="18"/>
        </w:rPr>
        <w:t xml:space="preserve">Source URL  </w:t>
      </w:r>
      <w:r>
        <w:rPr>
          <w:rFonts w:ascii="Calibri" w:cs="Calibri" w:eastAsia="Calibri" w:hAnsi="Calibri"/>
          <w:sz w:val="18"/>
          <w:szCs w:val="18"/>
        </w:rPr>
        <w:t xml:space="preserve">job-boards.greenhouse.io/patriotgrowthinsuranceservicesllc, employer-hosted application board</w:t>
      </w:r>
    </w:p>
    <w:p>
      <w:pPr>
        <w:spacing w:after="70" w:line="266"/>
      </w:pPr>
      <w:r>
        <w:rPr>
          <w:rFonts w:ascii="Calibri" w:cs="Calibri" w:eastAsia="Calibri" w:hAnsi="Calibri"/>
          <w:b/>
          <w:bCs/>
          <w:color w:val="C1440E"/>
          <w:sz w:val="18"/>
          <w:szCs w:val="18"/>
        </w:rPr>
        <w:t xml:space="preserve">Access date  </w:t>
      </w:r>
      <w:r>
        <w:rPr>
          <w:rFonts w:ascii="Calibri" w:cs="Calibri" w:eastAsia="Calibri" w:hAnsi="Calibri"/>
          <w:sz w:val="18"/>
          <w:szCs w:val="18"/>
        </w:rPr>
        <w:t xml:space="preserve">12 September 2026</w:t>
      </w:r>
    </w:p>
    <w:p>
      <w:pPr>
        <w:spacing w:after="70" w:line="266"/>
      </w:pPr>
      <w:r>
        <w:rPr>
          <w:rFonts w:ascii="Calibri" w:cs="Calibri" w:eastAsia="Calibri" w:hAnsi="Calibri"/>
          <w:b/>
          <w:bCs/>
          <w:color w:val="C1440E"/>
          <w:sz w:val="18"/>
          <w:szCs w:val="18"/>
        </w:rPr>
        <w:t xml:space="preserve">Status at capture  </w:t>
      </w:r>
      <w:r>
        <w:rPr>
          <w:rFonts w:ascii="Calibri" w:cs="Calibri" w:eastAsia="Calibri" w:hAnsi="Calibri"/>
          <w:sz w:val="18"/>
          <w:szCs w:val="18"/>
        </w:rPr>
        <w:t xml:space="preserve">LIVE</w:t>
      </w:r>
    </w:p>
    <w:p>
      <w:pPr>
        <w:spacing w:after="70" w:line="266"/>
      </w:pPr>
      <w:r>
        <w:rPr>
          <w:rFonts w:ascii="Calibri" w:cs="Calibri" w:eastAsia="Calibri" w:hAnsi="Calibri"/>
          <w:b/>
          <w:bCs/>
          <w:color w:val="C1440E"/>
          <w:sz w:val="18"/>
          <w:szCs w:val="18"/>
        </w:rPr>
        <w:t xml:space="preserve">Published compensation  </w:t>
      </w:r>
      <w:r>
        <w:rPr>
          <w:rFonts w:ascii="Calibri" w:cs="Calibri" w:eastAsia="Calibri" w:hAnsi="Calibri"/>
          <w:sz w:val="18"/>
          <w:szCs w:val="18"/>
        </w:rPr>
        <w:t xml:space="preserve">$200,000 to $250,000</w:t>
      </w:r>
    </w:p>
    <w:p>
      <w:pPr>
        <w:spacing w:after="70" w:line="266"/>
      </w:pPr>
      <w:r>
        <w:rPr>
          <w:rFonts w:ascii="Calibri" w:cs="Calibri" w:eastAsia="Calibri" w:hAnsi="Calibri"/>
          <w:b/>
          <w:bCs/>
          <w:color w:val="C1440E"/>
          <w:sz w:val="18"/>
          <w:szCs w:val="18"/>
        </w:rPr>
        <w:t xml:space="preserve">Preserved text  </w:t>
      </w:r>
      <w:r>
        <w:rPr>
          <w:rFonts w:ascii="Calibri" w:cs="Calibri" w:eastAsia="Calibri" w:hAnsi="Calibri"/>
          <w:sz w:val="18"/>
          <w:szCs w:val="18"/>
        </w:rPr>
        <w:t xml:space="preserve">Partners with the Chief Transformation Officer to turn enterprise strategy into disciplined execution; leads the transformation PMO. Candidate profile states the person must be comfortable influencing executives without relying solely on formal authority. Qualifications: bachelor's; 5+ years in operations, program management, project management, consulting or transformation. Preferred: MBA, prior PMO leadership, insurance industry.</w:t>
      </w:r>
    </w:p>
    <w:p>
      <w:pPr>
        <w:pStyle w:val="Heading3"/>
        <w:spacing w:after="70" w:before="180"/>
      </w:pPr>
      <w:r>
        <w:rPr>
          <w:rFonts w:ascii="Calibri" w:cs="Calibri" w:eastAsia="Calibri" w:hAnsi="Calibri"/>
          <w:b/>
          <w:bCs/>
          <w:color w:val="0F2347"/>
          <w:sz w:val="19"/>
          <w:szCs w:val="19"/>
        </w:rPr>
        <w:t xml:space="preserve">Exact lines used in the script</w:t>
      </w:r>
    </w:p>
    <w:p>
      <w:pPr>
        <w:pBdr>
          <w:left w:val="single" w:color="B8952E" w:sz="12" w:space="12"/>
        </w:pBdr>
        <w:spacing w:after="110" w:before="50" w:line="270"/>
        <w:ind w:left="390"/>
      </w:pPr>
      <w:r>
        <w:rPr>
          <w:rFonts w:ascii="Calibri" w:cs="Calibri" w:eastAsia="Calibri" w:hAnsi="Calibri"/>
          <w:i/>
          <w:iCs/>
          <w:color w:val="333333"/>
          <w:sz w:val="18"/>
          <w:szCs w:val="18"/>
        </w:rPr>
        <w:t xml:space="preserve">The other is Director of Strategic Initiatives at an insurance brokerage. Five or more years required.</w:t>
      </w:r>
    </w:p>
    <w:p>
      <w:pPr>
        <w:pBdr>
          <w:left w:val="single" w:color="B8952E" w:sz="12" w:space="12"/>
        </w:pBdr>
        <w:spacing w:after="110" w:before="50" w:line="270"/>
        <w:ind w:left="390"/>
      </w:pPr>
      <w:r>
        <w:rPr>
          <w:rFonts w:ascii="Calibri" w:cs="Calibri" w:eastAsia="Calibri" w:hAnsi="Calibri"/>
          <w:i/>
          <w:iCs/>
          <w:color w:val="333333"/>
          <w:sz w:val="18"/>
          <w:szCs w:val="18"/>
        </w:rPr>
        <w:t xml:space="preserve">The second one runs the transformation office and partners directly with the Chief Transformation Officer, and the posting says the person needs to be comfortable influencing executives without relying solely on formal authority.</w:t>
      </w:r>
    </w:p>
    <w:p>
      <w:pPr>
        <w:pBdr>
          <w:left w:val="single" w:color="B8952E" w:sz="12" w:space="12"/>
        </w:pBdr>
        <w:spacing w:after="110" w:before="50" w:line="270"/>
        <w:ind w:left="390"/>
      </w:pPr>
      <w:r>
        <w:rPr>
          <w:rFonts w:ascii="Calibri" w:cs="Calibri" w:eastAsia="Calibri" w:hAnsi="Calibri"/>
          <w:i/>
          <w:iCs/>
          <w:color w:val="333333"/>
          <w:sz w:val="18"/>
          <w:szCs w:val="18"/>
        </w:rPr>
        <w:t xml:space="preserve">That gap tells you what these two employers will pay for these two jobs. It does not tell you which person is more senior.</w:t>
      </w:r>
    </w:p>
    <w:p>
      <w:pPr>
        <w:pStyle w:val="Heading3"/>
        <w:spacing w:after="70" w:before="180"/>
      </w:pPr>
      <w:r>
        <w:rPr>
          <w:rFonts w:ascii="Calibri" w:cs="Calibri" w:eastAsia="Calibri" w:hAnsi="Calibri"/>
          <w:b/>
          <w:bCs/>
          <w:color w:val="0F2347"/>
          <w:sz w:val="19"/>
          <w:szCs w:val="19"/>
        </w:rPr>
        <w:t xml:space="preserve">Production note</w:t>
      </w:r>
    </w:p>
    <w:p>
      <w:pPr>
        <w:spacing w:after="125" w:line="270"/>
      </w:pPr>
      <w:r>
        <w:rPr>
          <w:rFonts w:ascii="Calibri" w:cs="Calibri" w:eastAsia="Calibri" w:hAnsi="Calibri"/>
          <w:sz w:val="18"/>
          <w:szCs w:val="18"/>
        </w:rPr>
        <w:t xml:space="preserve">Employer NAMED on camera. Paired with A3 in the same split-screen. The on-camera limit on the $65,000 figure is mandatory and must follow the reveal immediately.</w:t>
      </w:r>
    </w:p>
    <w:p>
      <w:pPr>
        <w:pStyle w:val="Heading2"/>
        <w:spacing w:after="100" w:before="250"/>
      </w:pPr>
      <w:r>
        <w:rPr>
          <w:rFonts w:ascii="Georgia" w:cs="Georgia" w:eastAsia="Georgia" w:hAnsi="Georgia"/>
          <w:b/>
          <w:bCs/>
          <w:color w:val="C1440E"/>
          <w:sz w:val="22"/>
          <w:szCs w:val="22"/>
        </w:rPr>
        <w:t xml:space="preserve">A5. xAI, Member of Technical Staff, Governance Risk Compliance</w:t>
      </w:r>
    </w:p>
    <w:p>
      <w:pPr>
        <w:spacing w:after="70" w:line="266"/>
      </w:pPr>
      <w:r>
        <w:rPr>
          <w:rFonts w:ascii="Calibri" w:cs="Calibri" w:eastAsia="Calibri" w:hAnsi="Calibri"/>
          <w:b/>
          <w:bCs/>
          <w:color w:val="C1440E"/>
          <w:sz w:val="18"/>
          <w:szCs w:val="18"/>
        </w:rPr>
        <w:t xml:space="preserve">Employer  </w:t>
      </w:r>
      <w:r>
        <w:rPr>
          <w:rFonts w:ascii="Calibri" w:cs="Calibri" w:eastAsia="Calibri" w:hAnsi="Calibri"/>
          <w:sz w:val="18"/>
          <w:szCs w:val="18"/>
        </w:rPr>
        <w:t xml:space="preserve">xAI</w:t>
      </w:r>
    </w:p>
    <w:p>
      <w:pPr>
        <w:spacing w:after="70" w:line="266"/>
      </w:pPr>
      <w:r>
        <w:rPr>
          <w:rFonts w:ascii="Calibri" w:cs="Calibri" w:eastAsia="Calibri" w:hAnsi="Calibri"/>
          <w:b/>
          <w:bCs/>
          <w:color w:val="C1440E"/>
          <w:sz w:val="18"/>
          <w:szCs w:val="18"/>
        </w:rPr>
        <w:t xml:space="preserve">Exact title  </w:t>
      </w:r>
      <w:r>
        <w:rPr>
          <w:rFonts w:ascii="Calibri" w:cs="Calibri" w:eastAsia="Calibri" w:hAnsi="Calibri"/>
          <w:sz w:val="18"/>
          <w:szCs w:val="18"/>
        </w:rPr>
        <w:t xml:space="preserve">Member of Technical Staff, Governance Risk Compliance</w:t>
      </w:r>
    </w:p>
    <w:p>
      <w:pPr>
        <w:spacing w:after="70" w:line="266"/>
      </w:pPr>
      <w:r>
        <w:rPr>
          <w:rFonts w:ascii="Calibri" w:cs="Calibri" w:eastAsia="Calibri" w:hAnsi="Calibri"/>
          <w:b/>
          <w:bCs/>
          <w:color w:val="C1440E"/>
          <w:sz w:val="18"/>
          <w:szCs w:val="18"/>
        </w:rPr>
        <w:t xml:space="preserve">Job ID  </w:t>
      </w:r>
      <w:r>
        <w:rPr>
          <w:rFonts w:ascii="Calibri" w:cs="Calibri" w:eastAsia="Calibri" w:hAnsi="Calibri"/>
          <w:sz w:val="18"/>
          <w:szCs w:val="18"/>
        </w:rPr>
        <w:t xml:space="preserve">5007261007</w:t>
      </w:r>
    </w:p>
    <w:p>
      <w:pPr>
        <w:spacing w:after="70" w:line="266"/>
      </w:pPr>
      <w:r>
        <w:rPr>
          <w:rFonts w:ascii="Calibri" w:cs="Calibri" w:eastAsia="Calibri" w:hAnsi="Calibri"/>
          <w:b/>
          <w:bCs/>
          <w:color w:val="C1440E"/>
          <w:sz w:val="18"/>
          <w:szCs w:val="18"/>
        </w:rPr>
        <w:t xml:space="preserve">Location  </w:t>
      </w:r>
      <w:r>
        <w:rPr>
          <w:rFonts w:ascii="Calibri" w:cs="Calibri" w:eastAsia="Calibri" w:hAnsi="Calibri"/>
          <w:sz w:val="18"/>
          <w:szCs w:val="18"/>
        </w:rPr>
        <w:t xml:space="preserve">Palo Alto, California and Washington, DC</w:t>
      </w:r>
    </w:p>
    <w:p>
      <w:pPr>
        <w:spacing w:after="70" w:line="266"/>
      </w:pPr>
      <w:r>
        <w:rPr>
          <w:rFonts w:ascii="Calibri" w:cs="Calibri" w:eastAsia="Calibri" w:hAnsi="Calibri"/>
          <w:b/>
          <w:bCs/>
          <w:color w:val="C1440E"/>
          <w:sz w:val="18"/>
          <w:szCs w:val="18"/>
        </w:rPr>
        <w:t xml:space="preserve">Source URL  </w:t>
      </w:r>
      <w:r>
        <w:rPr>
          <w:rFonts w:ascii="Calibri" w:cs="Calibri" w:eastAsia="Calibri" w:hAnsi="Calibri"/>
          <w:sz w:val="18"/>
          <w:szCs w:val="18"/>
        </w:rPr>
        <w:t xml:space="preserve">job-boards.greenhouse.io/xai, employer-hosted application board</w:t>
      </w:r>
    </w:p>
    <w:p>
      <w:pPr>
        <w:spacing w:after="70" w:line="266"/>
      </w:pPr>
      <w:r>
        <w:rPr>
          <w:rFonts w:ascii="Calibri" w:cs="Calibri" w:eastAsia="Calibri" w:hAnsi="Calibri"/>
          <w:b/>
          <w:bCs/>
          <w:color w:val="C1440E"/>
          <w:sz w:val="18"/>
          <w:szCs w:val="18"/>
        </w:rPr>
        <w:t xml:space="preserve">Access date  </w:t>
      </w:r>
      <w:r>
        <w:rPr>
          <w:rFonts w:ascii="Calibri" w:cs="Calibri" w:eastAsia="Calibri" w:hAnsi="Calibri"/>
          <w:sz w:val="18"/>
          <w:szCs w:val="18"/>
        </w:rPr>
        <w:t xml:space="preserve">12 September 2026</w:t>
      </w:r>
    </w:p>
    <w:p>
      <w:pPr>
        <w:spacing w:after="70" w:line="266"/>
      </w:pPr>
      <w:r>
        <w:rPr>
          <w:rFonts w:ascii="Calibri" w:cs="Calibri" w:eastAsia="Calibri" w:hAnsi="Calibri"/>
          <w:b/>
          <w:bCs/>
          <w:color w:val="C1440E"/>
          <w:sz w:val="18"/>
          <w:szCs w:val="18"/>
        </w:rPr>
        <w:t xml:space="preserve">Status at capture  </w:t>
      </w:r>
      <w:r>
        <w:rPr>
          <w:rFonts w:ascii="Calibri" w:cs="Calibri" w:eastAsia="Calibri" w:hAnsi="Calibri"/>
          <w:sz w:val="18"/>
          <w:szCs w:val="18"/>
        </w:rPr>
        <w:t xml:space="preserve">LIVE</w:t>
      </w:r>
    </w:p>
    <w:p>
      <w:pPr>
        <w:spacing w:after="70" w:line="266"/>
      </w:pPr>
      <w:r>
        <w:rPr>
          <w:rFonts w:ascii="Calibri" w:cs="Calibri" w:eastAsia="Calibri" w:hAnsi="Calibri"/>
          <w:b/>
          <w:bCs/>
          <w:color w:val="C1440E"/>
          <w:sz w:val="18"/>
          <w:szCs w:val="18"/>
        </w:rPr>
        <w:t xml:space="preserve">Published compensation  </w:t>
      </w:r>
      <w:r>
        <w:rPr>
          <w:rFonts w:ascii="Calibri" w:cs="Calibri" w:eastAsia="Calibri" w:hAnsi="Calibri"/>
          <w:sz w:val="18"/>
          <w:szCs w:val="18"/>
        </w:rPr>
        <w:t xml:space="preserve">$180,000 to $440,000 base</w:t>
      </w:r>
    </w:p>
    <w:p>
      <w:pPr>
        <w:spacing w:after="70" w:line="266"/>
      </w:pPr>
      <w:r>
        <w:rPr>
          <w:rFonts w:ascii="Calibri" w:cs="Calibri" w:eastAsia="Calibri" w:hAnsi="Calibri"/>
          <w:b/>
          <w:bCs/>
          <w:color w:val="C1440E"/>
          <w:sz w:val="18"/>
          <w:szCs w:val="18"/>
        </w:rPr>
        <w:t xml:space="preserve">Preserved text  </w:t>
      </w:r>
      <w:r>
        <w:rPr>
          <w:rFonts w:ascii="Calibri" w:cs="Calibri" w:eastAsia="Calibri" w:hAnsi="Calibri"/>
          <w:sz w:val="18"/>
          <w:szCs w:val="18"/>
        </w:rPr>
        <w:t xml:space="preserve">Ensures the company operates within regulatory, ethical, operational and federal boundaries as it expands into government and public sector AI. Executes security compliance implementation and audits; leads risk management assessment and authorization processes; acts as subject matter expert providing guidance; serves as liaison between system owners and cross-functional teams. Works with third-party assessors and federal Authorizing Officials toward authorization. Manages POAMs and STIGs. Company states a flat organizational structure in which leadership is given to those who show initiative. Basic qualifications: bachelor's in computer science, information security, cybersecurity or a related field; 3+ years in governance, risk, compliance or technology audit. Preferred: certifications, 5+ years security compliance, active clearance with IAT Level 2.</w:t>
      </w:r>
    </w:p>
    <w:p>
      <w:pPr>
        <w:pStyle w:val="Heading3"/>
        <w:spacing w:after="70" w:before="180"/>
      </w:pPr>
      <w:r>
        <w:rPr>
          <w:rFonts w:ascii="Calibri" w:cs="Calibri" w:eastAsia="Calibri" w:hAnsi="Calibri"/>
          <w:b/>
          <w:bCs/>
          <w:color w:val="0F2347"/>
          <w:sz w:val="19"/>
          <w:szCs w:val="19"/>
        </w:rPr>
        <w:t xml:space="preserve">Exact lines used in the script</w:t>
      </w:r>
    </w:p>
    <w:p>
      <w:pPr>
        <w:pBdr>
          <w:left w:val="single" w:color="B8952E" w:sz="12" w:space="12"/>
        </w:pBdr>
        <w:spacing w:after="110" w:before="50" w:line="270"/>
        <w:ind w:left="390"/>
      </w:pPr>
      <w:r>
        <w:rPr>
          <w:rFonts w:ascii="Calibri" w:cs="Calibri" w:eastAsia="Calibri" w:hAnsi="Calibri"/>
          <w:i/>
          <w:iCs/>
          <w:color w:val="333333"/>
          <w:sz w:val="18"/>
          <w:szCs w:val="18"/>
        </w:rPr>
        <w:t xml:space="preserve">Member of Technical Staff, Governance Risk Compliance.</w:t>
      </w:r>
    </w:p>
    <w:p>
      <w:pPr>
        <w:pBdr>
          <w:left w:val="single" w:color="B8952E" w:sz="12" w:space="12"/>
        </w:pBdr>
        <w:spacing w:after="110" w:before="50" w:line="270"/>
        <w:ind w:left="390"/>
      </w:pPr>
      <w:r>
        <w:rPr>
          <w:rFonts w:ascii="Calibri" w:cs="Calibri" w:eastAsia="Calibri" w:hAnsi="Calibri"/>
          <w:i/>
          <w:iCs/>
          <w:color w:val="333333"/>
          <w:sz w:val="18"/>
          <w:szCs w:val="18"/>
        </w:rPr>
        <w:t xml:space="preserve">It executes compliance implementation. It leads the authorization process. It advises leadership as the expert in the room. It acts as the go-between across teams.</w:t>
      </w:r>
    </w:p>
    <w:p>
      <w:pPr>
        <w:pBdr>
          <w:left w:val="single" w:color="B8952E" w:sz="12" w:space="12"/>
        </w:pBdr>
        <w:spacing w:after="110" w:before="50" w:line="270"/>
        <w:ind w:left="390"/>
      </w:pPr>
      <w:r>
        <w:rPr>
          <w:rFonts w:ascii="Calibri" w:cs="Calibri" w:eastAsia="Calibri" w:hAnsi="Calibri"/>
          <w:i/>
          <w:iCs/>
          <w:color w:val="333333"/>
          <w:sz w:val="18"/>
          <w:szCs w:val="18"/>
        </w:rPr>
        <w:t xml:space="preserve">And the company says outright that it runs flat, and that leadership goes to people who show initiative.</w:t>
      </w:r>
    </w:p>
    <w:p>
      <w:pPr>
        <w:pBdr>
          <w:left w:val="single" w:color="B8952E" w:sz="12" w:space="12"/>
        </w:pBdr>
        <w:spacing w:after="110" w:before="50" w:line="270"/>
        <w:ind w:left="390"/>
      </w:pPr>
      <w:r>
        <w:rPr>
          <w:rFonts w:ascii="Calibri" w:cs="Calibri" w:eastAsia="Calibri" w:hAnsi="Calibri"/>
          <w:i/>
          <w:iCs/>
          <w:color w:val="333333"/>
          <w:sz w:val="18"/>
          <w:szCs w:val="18"/>
        </w:rPr>
        <w:t xml:space="preserve">Real gap. The federal process knowledge is real and it is specific. The degree has to be in a named technical field. That is a stated gate.</w:t>
      </w:r>
    </w:p>
    <w:p>
      <w:pPr>
        <w:pBdr>
          <w:left w:val="single" w:color="B8952E" w:sz="12" w:space="12"/>
        </w:pBdr>
        <w:spacing w:after="110" w:before="50" w:line="270"/>
        <w:ind w:left="390"/>
      </w:pPr>
      <w:r>
        <w:rPr>
          <w:rFonts w:ascii="Calibri" w:cs="Calibri" w:eastAsia="Calibri" w:hAnsi="Calibri"/>
          <w:i/>
          <w:iCs/>
          <w:color w:val="333333"/>
          <w:sz w:val="18"/>
          <w:szCs w:val="18"/>
        </w:rPr>
        <w:t xml:space="preserve">The published range on that posting is one hundred eighty thousand to four hundred forty thousand dollars.</w:t>
      </w:r>
    </w:p>
    <w:p>
      <w:pPr>
        <w:pStyle w:val="Heading3"/>
        <w:spacing w:after="70" w:before="180"/>
      </w:pPr>
      <w:r>
        <w:rPr>
          <w:rFonts w:ascii="Calibri" w:cs="Calibri" w:eastAsia="Calibri" w:hAnsi="Calibri"/>
          <w:b/>
          <w:bCs/>
          <w:color w:val="0F2347"/>
          <w:sz w:val="19"/>
          <w:szCs w:val="19"/>
        </w:rPr>
        <w:t xml:space="preserve">Production note</w:t>
      </w:r>
    </w:p>
    <w:p>
      <w:pPr>
        <w:spacing w:after="125" w:line="270"/>
      </w:pPr>
      <w:r>
        <w:rPr>
          <w:rFonts w:ascii="Calibri" w:cs="Calibri" w:eastAsia="Calibri" w:hAnsi="Calibri"/>
          <w:sz w:val="18"/>
          <w:szCs w:val="18"/>
        </w:rPr>
        <w:t xml:space="preserve">Employer NAMED on camera. Acronym wall should be shown as captured, unedited, so the density of the text is visible before the reversal lands. Salary reveal held to the end of the beat.</w:t>
      </w:r>
    </w:p>
    <w:p>
      <w:pPr>
        <w:pStyle w:val="Heading2"/>
        <w:spacing w:after="100" w:before="250"/>
      </w:pPr>
      <w:r>
        <w:rPr>
          <w:rFonts w:ascii="Georgia" w:cs="Georgia" w:eastAsia="Georgia" w:hAnsi="Georgia"/>
          <w:b/>
          <w:bCs/>
          <w:color w:val="C1440E"/>
          <w:sz w:val="22"/>
          <w:szCs w:val="22"/>
        </w:rPr>
        <w:t xml:space="preserve">A6. GiveDirectly, Director, Global Talent Acquisition</w:t>
      </w:r>
    </w:p>
    <w:p>
      <w:pPr>
        <w:spacing w:after="70" w:line="266"/>
      </w:pPr>
      <w:r>
        <w:rPr>
          <w:rFonts w:ascii="Calibri" w:cs="Calibri" w:eastAsia="Calibri" w:hAnsi="Calibri"/>
          <w:b/>
          <w:bCs/>
          <w:color w:val="C1440E"/>
          <w:sz w:val="18"/>
          <w:szCs w:val="18"/>
        </w:rPr>
        <w:t xml:space="preserve">Employer  </w:t>
      </w:r>
      <w:r>
        <w:rPr>
          <w:rFonts w:ascii="Calibri" w:cs="Calibri" w:eastAsia="Calibri" w:hAnsi="Calibri"/>
          <w:sz w:val="18"/>
          <w:szCs w:val="18"/>
        </w:rPr>
        <w:t xml:space="preserve">GiveDirectly</w:t>
      </w:r>
    </w:p>
    <w:p>
      <w:pPr>
        <w:spacing w:after="70" w:line="266"/>
      </w:pPr>
      <w:r>
        <w:rPr>
          <w:rFonts w:ascii="Calibri" w:cs="Calibri" w:eastAsia="Calibri" w:hAnsi="Calibri"/>
          <w:b/>
          <w:bCs/>
          <w:color w:val="C1440E"/>
          <w:sz w:val="18"/>
          <w:szCs w:val="18"/>
        </w:rPr>
        <w:t xml:space="preserve">Exact title  </w:t>
      </w:r>
      <w:r>
        <w:rPr>
          <w:rFonts w:ascii="Calibri" w:cs="Calibri" w:eastAsia="Calibri" w:hAnsi="Calibri"/>
          <w:sz w:val="18"/>
          <w:szCs w:val="18"/>
        </w:rPr>
        <w:t xml:space="preserve">Director, Global Talent Acquisition (Remote)</w:t>
      </w:r>
    </w:p>
    <w:p>
      <w:pPr>
        <w:spacing w:after="70" w:line="266"/>
      </w:pPr>
      <w:r>
        <w:rPr>
          <w:rFonts w:ascii="Calibri" w:cs="Calibri" w:eastAsia="Calibri" w:hAnsi="Calibri"/>
          <w:b/>
          <w:bCs/>
          <w:color w:val="C1440E"/>
          <w:sz w:val="18"/>
          <w:szCs w:val="18"/>
        </w:rPr>
        <w:t xml:space="preserve">Job ID  </w:t>
      </w:r>
      <w:r>
        <w:rPr>
          <w:rFonts w:ascii="Calibri" w:cs="Calibri" w:eastAsia="Calibri" w:hAnsi="Calibri"/>
          <w:sz w:val="18"/>
          <w:szCs w:val="18"/>
        </w:rPr>
        <w:t xml:space="preserve">4714132005</w:t>
      </w:r>
    </w:p>
    <w:p>
      <w:pPr>
        <w:spacing w:after="70" w:line="266"/>
      </w:pPr>
      <w:r>
        <w:rPr>
          <w:rFonts w:ascii="Calibri" w:cs="Calibri" w:eastAsia="Calibri" w:hAnsi="Calibri"/>
          <w:b/>
          <w:bCs/>
          <w:color w:val="C1440E"/>
          <w:sz w:val="18"/>
          <w:szCs w:val="18"/>
        </w:rPr>
        <w:t xml:space="preserve">Location  </w:t>
      </w:r>
      <w:r>
        <w:rPr>
          <w:rFonts w:ascii="Calibri" w:cs="Calibri" w:eastAsia="Calibri" w:hAnsi="Calibri"/>
          <w:sz w:val="18"/>
          <w:szCs w:val="18"/>
        </w:rPr>
        <w:t xml:space="preserve">Fully remote. New York, London, Nairobi listed.</w:t>
      </w:r>
    </w:p>
    <w:p>
      <w:pPr>
        <w:spacing w:after="70" w:line="266"/>
      </w:pPr>
      <w:r>
        <w:rPr>
          <w:rFonts w:ascii="Calibri" w:cs="Calibri" w:eastAsia="Calibri" w:hAnsi="Calibri"/>
          <w:b/>
          <w:bCs/>
          <w:color w:val="C1440E"/>
          <w:sz w:val="18"/>
          <w:szCs w:val="18"/>
        </w:rPr>
        <w:t xml:space="preserve">Source URL  </w:t>
      </w:r>
      <w:r>
        <w:rPr>
          <w:rFonts w:ascii="Calibri" w:cs="Calibri" w:eastAsia="Calibri" w:hAnsi="Calibri"/>
          <w:sz w:val="18"/>
          <w:szCs w:val="18"/>
        </w:rPr>
        <w:t xml:space="preserve">job-boards.greenhouse.io/givedirectly, employer-hosted application board</w:t>
      </w:r>
    </w:p>
    <w:p>
      <w:pPr>
        <w:spacing w:after="70" w:line="266"/>
      </w:pPr>
      <w:r>
        <w:rPr>
          <w:rFonts w:ascii="Calibri" w:cs="Calibri" w:eastAsia="Calibri" w:hAnsi="Calibri"/>
          <w:b/>
          <w:bCs/>
          <w:color w:val="C1440E"/>
          <w:sz w:val="18"/>
          <w:szCs w:val="18"/>
        </w:rPr>
        <w:t xml:space="preserve">Access date  </w:t>
      </w:r>
      <w:r>
        <w:rPr>
          <w:rFonts w:ascii="Calibri" w:cs="Calibri" w:eastAsia="Calibri" w:hAnsi="Calibri"/>
          <w:sz w:val="18"/>
          <w:szCs w:val="18"/>
        </w:rPr>
        <w:t xml:space="preserve">12 September 2026</w:t>
      </w:r>
    </w:p>
    <w:p>
      <w:pPr>
        <w:spacing w:after="70" w:line="266"/>
      </w:pPr>
      <w:r>
        <w:rPr>
          <w:rFonts w:ascii="Calibri" w:cs="Calibri" w:eastAsia="Calibri" w:hAnsi="Calibri"/>
          <w:b/>
          <w:bCs/>
          <w:color w:val="C1440E"/>
          <w:sz w:val="18"/>
          <w:szCs w:val="18"/>
        </w:rPr>
        <w:t xml:space="preserve">Status at capture  </w:t>
      </w:r>
      <w:r>
        <w:rPr>
          <w:rFonts w:ascii="Calibri" w:cs="Calibri" w:eastAsia="Calibri" w:hAnsi="Calibri"/>
          <w:sz w:val="18"/>
          <w:szCs w:val="18"/>
        </w:rPr>
        <w:t xml:space="preserve">LIVE</w:t>
      </w:r>
    </w:p>
    <w:p>
      <w:pPr>
        <w:spacing w:after="70" w:line="266"/>
      </w:pPr>
      <w:r>
        <w:rPr>
          <w:rFonts w:ascii="Calibri" w:cs="Calibri" w:eastAsia="Calibri" w:hAnsi="Calibri"/>
          <w:b/>
          <w:bCs/>
          <w:color w:val="C1440E"/>
          <w:sz w:val="18"/>
          <w:szCs w:val="18"/>
        </w:rPr>
        <w:t xml:space="preserve">Published compensation  </w:t>
      </w:r>
      <w:r>
        <w:rPr>
          <w:rFonts w:ascii="Calibri" w:cs="Calibri" w:eastAsia="Calibri" w:hAnsi="Calibri"/>
          <w:sz w:val="18"/>
          <w:szCs w:val="18"/>
        </w:rPr>
        <w:t xml:space="preserve">Fixed United States base of $128,000 with a stated no-negotiation policy</w:t>
      </w:r>
    </w:p>
    <w:p>
      <w:pPr>
        <w:spacing w:after="70" w:line="266"/>
      </w:pPr>
      <w:r>
        <w:rPr>
          <w:rFonts w:ascii="Calibri" w:cs="Calibri" w:eastAsia="Calibri" w:hAnsi="Calibri"/>
          <w:b/>
          <w:bCs/>
          <w:color w:val="C1440E"/>
          <w:sz w:val="18"/>
          <w:szCs w:val="18"/>
        </w:rPr>
        <w:t xml:space="preserve">Preserved text  </w:t>
      </w:r>
      <w:r>
        <w:rPr>
          <w:rFonts w:ascii="Calibri" w:cs="Calibri" w:eastAsia="Calibri" w:hAnsi="Calibri"/>
          <w:sz w:val="18"/>
          <w:szCs w:val="18"/>
        </w:rPr>
        <w:t xml:space="preserve">States that recruiting effectively into and across a globally distributed, Africa-centered workforce is the core of the role rather than a secondary consideration, and that candidates with experience exclusively in US-based recruiting contexts are unlikely to be a strong fit. Location block requires overlap with East Africa Time by at least three hours, and gives the example that 6pm East Africa Time is 11am US Eastern in summer and 10am in winter, meaning regular 8am and some 7am meetings. No visa sponsorship in the US or UK. Level stated as Director. Reports to Head of People. Qualifications: 7+ years talent acquisition with at least 3 in a leadership role, including meaningful experience recruiting across Sub-Saharan Africa.</w:t>
      </w:r>
    </w:p>
    <w:p>
      <w:pPr>
        <w:pStyle w:val="Heading3"/>
        <w:spacing w:after="70" w:before="180"/>
      </w:pPr>
      <w:r>
        <w:rPr>
          <w:rFonts w:ascii="Calibri" w:cs="Calibri" w:eastAsia="Calibri" w:hAnsi="Calibri"/>
          <w:b/>
          <w:bCs/>
          <w:color w:val="0F2347"/>
          <w:sz w:val="19"/>
          <w:szCs w:val="19"/>
        </w:rPr>
        <w:t xml:space="preserve">Exact lines used in the script</w:t>
      </w:r>
    </w:p>
    <w:p>
      <w:pPr>
        <w:pBdr>
          <w:left w:val="single" w:color="B8952E" w:sz="12" w:space="12"/>
        </w:pBdr>
        <w:spacing w:after="110" w:before="50" w:line="270"/>
        <w:ind w:left="390"/>
      </w:pPr>
      <w:r>
        <w:rPr>
          <w:rFonts w:ascii="Calibri" w:cs="Calibri" w:eastAsia="Calibri" w:hAnsi="Calibri"/>
          <w:i/>
          <w:iCs/>
          <w:color w:val="333333"/>
          <w:sz w:val="18"/>
          <w:szCs w:val="18"/>
        </w:rPr>
        <w:t xml:space="preserve">GiveDirectly was hiring a Director of Global Talent Acquisition. And in the middle of the description it says that candidates whose recruiting experience is exclusively in one geographic context are unlikely to be a strong fit.</w:t>
      </w:r>
    </w:p>
    <w:p>
      <w:pPr>
        <w:pBdr>
          <w:left w:val="single" w:color="B8952E" w:sz="12" w:space="12"/>
        </w:pBdr>
        <w:spacing w:after="110" w:before="50" w:line="270"/>
        <w:ind w:left="390"/>
      </w:pPr>
      <w:r>
        <w:rPr>
          <w:rFonts w:ascii="Calibri" w:cs="Calibri" w:eastAsia="Calibri" w:hAnsi="Calibri"/>
          <w:i/>
          <w:iCs/>
          <w:color w:val="333333"/>
          <w:sz w:val="18"/>
          <w:szCs w:val="18"/>
        </w:rPr>
        <w:t xml:space="preserve">You have to overlap at least three hours with East Africa Time. For someone working on Central Time, that can mean recurring seven or eight a.m. meetings, for as long as you hold the role.</w:t>
      </w:r>
    </w:p>
    <w:p>
      <w:pPr>
        <w:pBdr>
          <w:left w:val="single" w:color="B8952E" w:sz="12" w:space="12"/>
        </w:pBdr>
        <w:spacing w:after="110" w:before="50" w:line="270"/>
        <w:ind w:left="390"/>
      </w:pPr>
      <w:r>
        <w:rPr>
          <w:rFonts w:ascii="Calibri" w:cs="Calibri" w:eastAsia="Calibri" w:hAnsi="Calibri"/>
          <w:i/>
          <w:iCs/>
          <w:color w:val="333333"/>
          <w:sz w:val="18"/>
          <w:szCs w:val="18"/>
        </w:rPr>
        <w:t xml:space="preserve">Only one posting out of fifteen was that direct with me.</w:t>
      </w:r>
    </w:p>
    <w:p>
      <w:pPr>
        <w:pStyle w:val="Heading3"/>
        <w:spacing w:after="70" w:before="180"/>
      </w:pPr>
      <w:r>
        <w:rPr>
          <w:rFonts w:ascii="Calibri" w:cs="Calibri" w:eastAsia="Calibri" w:hAnsi="Calibri"/>
          <w:b/>
          <w:bCs/>
          <w:color w:val="0F2347"/>
          <w:sz w:val="19"/>
          <w:szCs w:val="19"/>
        </w:rPr>
        <w:t xml:space="preserve">Production note</w:t>
      </w:r>
    </w:p>
    <w:p>
      <w:pPr>
        <w:spacing w:after="125" w:line="270"/>
      </w:pPr>
      <w:r>
        <w:rPr>
          <w:rFonts w:ascii="Calibri" w:cs="Calibri" w:eastAsia="Calibri" w:hAnsi="Calibri"/>
          <w:sz w:val="18"/>
          <w:szCs w:val="18"/>
        </w:rPr>
        <w:t xml:space="preserve">Employer NAMED on camera. Decision closed at editorial review. The posting is used positively because it states a constraint unusually clearly; no praise beyond what the posting supports. Past tense on camera (GiveDirectly was hiring) so the line holds if the posting closes before publication. If the posting appears in frame with a visible URL, date-stamp it CAPTURED SEPTEMBER 12, 2026. The 7 or 8 a.m. figure is locality-dependent and must carry the Central Time qualifier. The beat runs 45 seconds and must not expand.</w:t>
      </w:r>
    </w:p>
    <w:p>
      <w:r>
        <w:br w:type="page"/>
      </w:r>
    </w:p>
    <w:p>
      <w:pPr>
        <w:pStyle w:val="Heading1"/>
        <w:spacing w:after="150" w:before="330"/>
      </w:pPr>
      <w:r>
        <w:rPr>
          <w:rFonts w:ascii="Georgia" w:cs="Georgia" w:eastAsia="Georgia" w:hAnsi="Georgia"/>
          <w:b/>
          <w:bCs/>
          <w:color w:val="0F2347"/>
          <w:sz w:val="27"/>
          <w:szCs w:val="27"/>
        </w:rPr>
        <w:t xml:space="preserve">Video B. Two postings. Both anonymized on camera.</w:t>
      </w:r>
    </w:p>
    <w:p>
      <w:pPr>
        <w:spacing w:after="125" w:line="270"/>
      </w:pPr>
      <w:r>
        <w:rPr>
          <w:rFonts w:ascii="Calibri" w:cs="Calibri" w:eastAsia="Calibri" w:hAnsi="Calibri"/>
          <w:b/>
          <w:bCs/>
          <w:sz w:val="19"/>
          <w:szCs w:val="19"/>
        </w:rPr>
        <w:t xml:space="preserve">EDITORIAL DECISION CLOSED: the employer stays unnamed in this beat. No logo, no URL, no employer name in frame. Source identity and captures are preserved here for internal traceability only. No legal review task is open.</w:t>
      </w:r>
    </w:p>
    <w:p>
      <w:pPr>
        <w:spacing w:after="125" w:line="270"/>
      </w:pPr>
      <w:r>
        <w:rPr>
          <w:rFonts w:ascii="Calibri" w:cs="Calibri" w:eastAsia="Calibri" w:hAnsi="Calibri"/>
          <w:sz w:val="19"/>
          <w:szCs w:val="19"/>
        </w:rPr>
        <w:t xml:space="preserve">The asymmetry between the two videos is intentional and approved. Video A analyses identifiable real postings and names five employers plus GiveDirectly. The Video B beat exists only to show that nearly identical language can carry different destination requirements, and naming the company adds no teaching value. This is documented here so nobody reopens it in the edit.</w:t>
      </w:r>
    </w:p>
    <w:p>
      <w:pPr>
        <w:pStyle w:val="Heading2"/>
        <w:spacing w:after="100" w:before="250"/>
      </w:pPr>
      <w:r>
        <w:rPr>
          <w:rFonts w:ascii="Georgia" w:cs="Georgia" w:eastAsia="Georgia" w:hAnsi="Georgia"/>
          <w:b/>
          <w:bCs/>
          <w:color w:val="C1440E"/>
          <w:sz w:val="22"/>
          <w:szCs w:val="22"/>
        </w:rPr>
        <w:t xml:space="preserve">B1. Mercury, Senior Product Manager, Cards Experience</w:t>
      </w:r>
    </w:p>
    <w:p>
      <w:pPr>
        <w:spacing w:after="70" w:line="266"/>
      </w:pPr>
      <w:r>
        <w:rPr>
          <w:rFonts w:ascii="Calibri" w:cs="Calibri" w:eastAsia="Calibri" w:hAnsi="Calibri"/>
          <w:b/>
          <w:bCs/>
          <w:color w:val="C1440E"/>
          <w:sz w:val="18"/>
          <w:szCs w:val="18"/>
        </w:rPr>
        <w:t xml:space="preserve">Employer  </w:t>
      </w:r>
      <w:r>
        <w:rPr>
          <w:rFonts w:ascii="Calibri" w:cs="Calibri" w:eastAsia="Calibri" w:hAnsi="Calibri"/>
          <w:sz w:val="18"/>
          <w:szCs w:val="18"/>
        </w:rPr>
        <w:t xml:space="preserve">Mercury. NOT NAMED ON CAMERA.</w:t>
      </w:r>
    </w:p>
    <w:p>
      <w:pPr>
        <w:spacing w:after="70" w:line="266"/>
      </w:pPr>
      <w:r>
        <w:rPr>
          <w:rFonts w:ascii="Calibri" w:cs="Calibri" w:eastAsia="Calibri" w:hAnsi="Calibri"/>
          <w:b/>
          <w:bCs/>
          <w:color w:val="C1440E"/>
          <w:sz w:val="18"/>
          <w:szCs w:val="18"/>
        </w:rPr>
        <w:t xml:space="preserve">Exact title  </w:t>
      </w:r>
      <w:r>
        <w:rPr>
          <w:rFonts w:ascii="Calibri" w:cs="Calibri" w:eastAsia="Calibri" w:hAnsi="Calibri"/>
          <w:sz w:val="18"/>
          <w:szCs w:val="18"/>
        </w:rPr>
        <w:t xml:space="preserve">Senior Product Manager, Cards Experience</w:t>
      </w:r>
    </w:p>
    <w:p>
      <w:pPr>
        <w:spacing w:after="70" w:line="266"/>
      </w:pPr>
      <w:r>
        <w:rPr>
          <w:rFonts w:ascii="Calibri" w:cs="Calibri" w:eastAsia="Calibri" w:hAnsi="Calibri"/>
          <w:b/>
          <w:bCs/>
          <w:color w:val="C1440E"/>
          <w:sz w:val="18"/>
          <w:szCs w:val="18"/>
        </w:rPr>
        <w:t xml:space="preserve">Job ID  </w:t>
      </w:r>
      <w:r>
        <w:rPr>
          <w:rFonts w:ascii="Calibri" w:cs="Calibri" w:eastAsia="Calibri" w:hAnsi="Calibri"/>
          <w:sz w:val="18"/>
          <w:szCs w:val="18"/>
        </w:rPr>
        <w:t xml:space="preserve">Mercury employer-hosted board</w:t>
      </w:r>
    </w:p>
    <w:p>
      <w:pPr>
        <w:spacing w:after="70" w:line="266"/>
      </w:pPr>
      <w:r>
        <w:rPr>
          <w:rFonts w:ascii="Calibri" w:cs="Calibri" w:eastAsia="Calibri" w:hAnsi="Calibri"/>
          <w:b/>
          <w:bCs/>
          <w:color w:val="C1440E"/>
          <w:sz w:val="18"/>
          <w:szCs w:val="18"/>
        </w:rPr>
        <w:t xml:space="preserve">Location  </w:t>
      </w:r>
      <w:r>
        <w:rPr>
          <w:rFonts w:ascii="Calibri" w:cs="Calibri" w:eastAsia="Calibri" w:hAnsi="Calibri"/>
          <w:sz w:val="18"/>
          <w:szCs w:val="18"/>
        </w:rPr>
        <w:t xml:space="preserve">San Francisco, New York, Portland, or remote United States and Canada</w:t>
      </w:r>
    </w:p>
    <w:p>
      <w:pPr>
        <w:spacing w:after="70" w:line="266"/>
      </w:pPr>
      <w:r>
        <w:rPr>
          <w:rFonts w:ascii="Calibri" w:cs="Calibri" w:eastAsia="Calibri" w:hAnsi="Calibri"/>
          <w:b/>
          <w:bCs/>
          <w:color w:val="C1440E"/>
          <w:sz w:val="18"/>
          <w:szCs w:val="18"/>
        </w:rPr>
        <w:t xml:space="preserve">Source URL  </w:t>
      </w:r>
      <w:r>
        <w:rPr>
          <w:rFonts w:ascii="Calibri" w:cs="Calibri" w:eastAsia="Calibri" w:hAnsi="Calibri"/>
          <w:sz w:val="18"/>
          <w:szCs w:val="18"/>
        </w:rPr>
        <w:t xml:space="preserve">job-boards.greenhouse.io/mercury, employer-hosted application board</w:t>
      </w:r>
    </w:p>
    <w:p>
      <w:pPr>
        <w:spacing w:after="70" w:line="266"/>
      </w:pPr>
      <w:r>
        <w:rPr>
          <w:rFonts w:ascii="Calibri" w:cs="Calibri" w:eastAsia="Calibri" w:hAnsi="Calibri"/>
          <w:b/>
          <w:bCs/>
          <w:color w:val="C1440E"/>
          <w:sz w:val="18"/>
          <w:szCs w:val="18"/>
        </w:rPr>
        <w:t xml:space="preserve">Access date  </w:t>
      </w:r>
      <w:r>
        <w:rPr>
          <w:rFonts w:ascii="Calibri" w:cs="Calibri" w:eastAsia="Calibri" w:hAnsi="Calibri"/>
          <w:sz w:val="18"/>
          <w:szCs w:val="18"/>
        </w:rPr>
        <w:t xml:space="preserve">12 September 2026</w:t>
      </w:r>
    </w:p>
    <w:p>
      <w:pPr>
        <w:spacing w:after="70" w:line="266"/>
      </w:pPr>
      <w:r>
        <w:rPr>
          <w:rFonts w:ascii="Calibri" w:cs="Calibri" w:eastAsia="Calibri" w:hAnsi="Calibri"/>
          <w:b/>
          <w:bCs/>
          <w:color w:val="C1440E"/>
          <w:sz w:val="18"/>
          <w:szCs w:val="18"/>
        </w:rPr>
        <w:t xml:space="preserve">Status at capture  </w:t>
      </w:r>
      <w:r>
        <w:rPr>
          <w:rFonts w:ascii="Calibri" w:cs="Calibri" w:eastAsia="Calibri" w:hAnsi="Calibri"/>
          <w:sz w:val="18"/>
          <w:szCs w:val="18"/>
        </w:rPr>
        <w:t xml:space="preserve">LIVE</w:t>
      </w:r>
    </w:p>
    <w:p>
      <w:pPr>
        <w:spacing w:after="70" w:line="266"/>
      </w:pPr>
      <w:r>
        <w:rPr>
          <w:rFonts w:ascii="Calibri" w:cs="Calibri" w:eastAsia="Calibri" w:hAnsi="Calibri"/>
          <w:b/>
          <w:bCs/>
          <w:color w:val="C1440E"/>
          <w:sz w:val="18"/>
          <w:szCs w:val="18"/>
        </w:rPr>
        <w:t xml:space="preserve">Published compensation  </w:t>
      </w:r>
      <w:r>
        <w:rPr>
          <w:rFonts w:ascii="Calibri" w:cs="Calibri" w:eastAsia="Calibri" w:hAnsi="Calibri"/>
          <w:sz w:val="18"/>
          <w:szCs w:val="18"/>
        </w:rPr>
        <w:t xml:space="preserve">$173,600 to $204,200 United States</w:t>
      </w:r>
    </w:p>
    <w:p>
      <w:pPr>
        <w:spacing w:after="70" w:line="266"/>
      </w:pPr>
      <w:r>
        <w:rPr>
          <w:rFonts w:ascii="Calibri" w:cs="Calibri" w:eastAsia="Calibri" w:hAnsi="Calibri"/>
          <w:b/>
          <w:bCs/>
          <w:color w:val="C1440E"/>
          <w:sz w:val="18"/>
          <w:szCs w:val="18"/>
        </w:rPr>
        <w:t xml:space="preserve">Preserved text  </w:t>
      </w:r>
      <w:r>
        <w:rPr>
          <w:rFonts w:ascii="Calibri" w:cs="Calibri" w:eastAsia="Calibri" w:hAnsi="Calibri"/>
          <w:sz w:val="18"/>
          <w:szCs w:val="18"/>
        </w:rPr>
        <w:t xml:space="preserve">Leads the card product end to end from vision through execution. Co-owns the roadmap with design and engineering and fosters joint ownership of strategy and outcomes with stakeholders. Requires making tradeoffs in a highly ambiguous environment. Qualifications: 5+ years product management including 3+ years in card products, with a track record of launching card products with network and banking partners.</w:t>
      </w:r>
    </w:p>
    <w:p>
      <w:pPr>
        <w:pStyle w:val="Heading3"/>
        <w:spacing w:after="70" w:before="180"/>
      </w:pPr>
      <w:r>
        <w:rPr>
          <w:rFonts w:ascii="Calibri" w:cs="Calibri" w:eastAsia="Calibri" w:hAnsi="Calibri"/>
          <w:b/>
          <w:bCs/>
          <w:color w:val="0F2347"/>
          <w:sz w:val="19"/>
          <w:szCs w:val="19"/>
        </w:rPr>
        <w:t xml:space="preserve">Exact lines used in the script</w:t>
      </w:r>
    </w:p>
    <w:p>
      <w:pPr>
        <w:pBdr>
          <w:left w:val="single" w:color="B8952E" w:sz="12" w:space="12"/>
        </w:pBdr>
        <w:spacing w:after="110" w:before="50" w:line="270"/>
        <w:ind w:left="390"/>
      </w:pPr>
      <w:r>
        <w:rPr>
          <w:rFonts w:ascii="Calibri" w:cs="Calibri" w:eastAsia="Calibri" w:hAnsi="Calibri"/>
          <w:i/>
          <w:iCs/>
          <w:color w:val="333333"/>
          <w:sz w:val="18"/>
          <w:szCs w:val="18"/>
        </w:rPr>
        <w:t xml:space="preserve">Both wanted someone who could make tradeoffs in an ambiguous environment. Word for word, nearly.</w:t>
      </w:r>
    </w:p>
    <w:p>
      <w:pPr>
        <w:pBdr>
          <w:left w:val="single" w:color="B8952E" w:sz="12" w:space="12"/>
        </w:pBdr>
        <w:spacing w:after="110" w:before="50" w:line="270"/>
        <w:ind w:left="390"/>
      </w:pPr>
      <w:r>
        <w:rPr>
          <w:rFonts w:ascii="Calibri" w:cs="Calibri" w:eastAsia="Calibri" w:hAnsi="Calibri"/>
          <w:i/>
          <w:iCs/>
          <w:color w:val="333333"/>
          <w:sz w:val="18"/>
          <w:szCs w:val="18"/>
        </w:rPr>
        <w:t xml:space="preserve">One of them wanted years of experience with card products.</w:t>
      </w:r>
    </w:p>
    <w:p>
      <w:pPr>
        <w:pStyle w:val="Heading3"/>
        <w:spacing w:after="70" w:before="180"/>
      </w:pPr>
      <w:r>
        <w:rPr>
          <w:rFonts w:ascii="Calibri" w:cs="Calibri" w:eastAsia="Calibri" w:hAnsi="Calibri"/>
          <w:b/>
          <w:bCs/>
          <w:color w:val="0F2347"/>
          <w:sz w:val="19"/>
          <w:szCs w:val="19"/>
        </w:rPr>
        <w:t xml:space="preserve">Production note</w:t>
      </w:r>
    </w:p>
    <w:p>
      <w:pPr>
        <w:spacing w:after="125" w:line="270"/>
      </w:pPr>
      <w:r>
        <w:rPr>
          <w:rFonts w:ascii="Calibri" w:cs="Calibri" w:eastAsia="Calibri" w:hAnsi="Calibri"/>
          <w:sz w:val="18"/>
          <w:szCs w:val="18"/>
        </w:rPr>
        <w:t xml:space="preserve">ANONYMIZED. If posting text appears on screen, crop or mask the employer name, logo and URL. Date-stamp any visible capture. The teaching value is entirely in the language overlap and the requirement divergence.</w:t>
      </w:r>
    </w:p>
    <w:p>
      <w:pPr>
        <w:pStyle w:val="Heading2"/>
        <w:spacing w:after="100" w:before="250"/>
      </w:pPr>
      <w:r>
        <w:rPr>
          <w:rFonts w:ascii="Georgia" w:cs="Georgia" w:eastAsia="Georgia" w:hAnsi="Georgia"/>
          <w:b/>
          <w:bCs/>
          <w:color w:val="C1440E"/>
          <w:sz w:val="22"/>
          <w:szCs w:val="22"/>
        </w:rPr>
        <w:t xml:space="preserve">B2. Mercury, Senior Product Manager, Personal Banking</w:t>
      </w:r>
    </w:p>
    <w:p>
      <w:pPr>
        <w:spacing w:after="70" w:line="266"/>
      </w:pPr>
      <w:r>
        <w:rPr>
          <w:rFonts w:ascii="Calibri" w:cs="Calibri" w:eastAsia="Calibri" w:hAnsi="Calibri"/>
          <w:b/>
          <w:bCs/>
          <w:color w:val="C1440E"/>
          <w:sz w:val="18"/>
          <w:szCs w:val="18"/>
        </w:rPr>
        <w:t xml:space="preserve">Employer  </w:t>
      </w:r>
      <w:r>
        <w:rPr>
          <w:rFonts w:ascii="Calibri" w:cs="Calibri" w:eastAsia="Calibri" w:hAnsi="Calibri"/>
          <w:sz w:val="18"/>
          <w:szCs w:val="18"/>
        </w:rPr>
        <w:t xml:space="preserve">Mercury. NOT NAMED ON CAMERA.</w:t>
      </w:r>
    </w:p>
    <w:p>
      <w:pPr>
        <w:spacing w:after="70" w:line="266"/>
      </w:pPr>
      <w:r>
        <w:rPr>
          <w:rFonts w:ascii="Calibri" w:cs="Calibri" w:eastAsia="Calibri" w:hAnsi="Calibri"/>
          <w:b/>
          <w:bCs/>
          <w:color w:val="C1440E"/>
          <w:sz w:val="18"/>
          <w:szCs w:val="18"/>
        </w:rPr>
        <w:t xml:space="preserve">Exact title  </w:t>
      </w:r>
      <w:r>
        <w:rPr>
          <w:rFonts w:ascii="Calibri" w:cs="Calibri" w:eastAsia="Calibri" w:hAnsi="Calibri"/>
          <w:sz w:val="18"/>
          <w:szCs w:val="18"/>
        </w:rPr>
        <w:t xml:space="preserve">Senior Product Manager, Personal Banking</w:t>
      </w:r>
    </w:p>
    <w:p>
      <w:pPr>
        <w:spacing w:after="70" w:line="266"/>
      </w:pPr>
      <w:r>
        <w:rPr>
          <w:rFonts w:ascii="Calibri" w:cs="Calibri" w:eastAsia="Calibri" w:hAnsi="Calibri"/>
          <w:b/>
          <w:bCs/>
          <w:color w:val="C1440E"/>
          <w:sz w:val="18"/>
          <w:szCs w:val="18"/>
        </w:rPr>
        <w:t xml:space="preserve">Job ID  </w:t>
      </w:r>
      <w:r>
        <w:rPr>
          <w:rFonts w:ascii="Calibri" w:cs="Calibri" w:eastAsia="Calibri" w:hAnsi="Calibri"/>
          <w:sz w:val="18"/>
          <w:szCs w:val="18"/>
        </w:rPr>
        <w:t xml:space="preserve">5384125004</w:t>
      </w:r>
    </w:p>
    <w:p>
      <w:pPr>
        <w:spacing w:after="70" w:line="266"/>
      </w:pPr>
      <w:r>
        <w:rPr>
          <w:rFonts w:ascii="Calibri" w:cs="Calibri" w:eastAsia="Calibri" w:hAnsi="Calibri"/>
          <w:b/>
          <w:bCs/>
          <w:color w:val="C1440E"/>
          <w:sz w:val="18"/>
          <w:szCs w:val="18"/>
        </w:rPr>
        <w:t xml:space="preserve">Location  </w:t>
      </w:r>
      <w:r>
        <w:rPr>
          <w:rFonts w:ascii="Calibri" w:cs="Calibri" w:eastAsia="Calibri" w:hAnsi="Calibri"/>
          <w:sz w:val="18"/>
          <w:szCs w:val="18"/>
        </w:rPr>
        <w:t xml:space="preserve">San Francisco, New York, Portland, or remote United States and Canada</w:t>
      </w:r>
    </w:p>
    <w:p>
      <w:pPr>
        <w:spacing w:after="70" w:line="266"/>
      </w:pPr>
      <w:r>
        <w:rPr>
          <w:rFonts w:ascii="Calibri" w:cs="Calibri" w:eastAsia="Calibri" w:hAnsi="Calibri"/>
          <w:b/>
          <w:bCs/>
          <w:color w:val="C1440E"/>
          <w:sz w:val="18"/>
          <w:szCs w:val="18"/>
        </w:rPr>
        <w:t xml:space="preserve">Source URL  </w:t>
      </w:r>
      <w:r>
        <w:rPr>
          <w:rFonts w:ascii="Calibri" w:cs="Calibri" w:eastAsia="Calibri" w:hAnsi="Calibri"/>
          <w:sz w:val="18"/>
          <w:szCs w:val="18"/>
        </w:rPr>
        <w:t xml:space="preserve">job-boards.greenhouse.io/mercury, employer-hosted application board</w:t>
      </w:r>
    </w:p>
    <w:p>
      <w:pPr>
        <w:spacing w:after="70" w:line="266"/>
      </w:pPr>
      <w:r>
        <w:rPr>
          <w:rFonts w:ascii="Calibri" w:cs="Calibri" w:eastAsia="Calibri" w:hAnsi="Calibri"/>
          <w:b/>
          <w:bCs/>
          <w:color w:val="C1440E"/>
          <w:sz w:val="18"/>
          <w:szCs w:val="18"/>
        </w:rPr>
        <w:t xml:space="preserve">Access date  </w:t>
      </w:r>
      <w:r>
        <w:rPr>
          <w:rFonts w:ascii="Calibri" w:cs="Calibri" w:eastAsia="Calibri" w:hAnsi="Calibri"/>
          <w:sz w:val="18"/>
          <w:szCs w:val="18"/>
        </w:rPr>
        <w:t xml:space="preserve">12 September 2026</w:t>
      </w:r>
    </w:p>
    <w:p>
      <w:pPr>
        <w:spacing w:after="70" w:line="266"/>
      </w:pPr>
      <w:r>
        <w:rPr>
          <w:rFonts w:ascii="Calibri" w:cs="Calibri" w:eastAsia="Calibri" w:hAnsi="Calibri"/>
          <w:b/>
          <w:bCs/>
          <w:color w:val="C1440E"/>
          <w:sz w:val="18"/>
          <w:szCs w:val="18"/>
        </w:rPr>
        <w:t xml:space="preserve">Status at capture  </w:t>
      </w:r>
      <w:r>
        <w:rPr>
          <w:rFonts w:ascii="Calibri" w:cs="Calibri" w:eastAsia="Calibri" w:hAnsi="Calibri"/>
          <w:sz w:val="18"/>
          <w:szCs w:val="18"/>
        </w:rPr>
        <w:t xml:space="preserve">LIVE</w:t>
      </w:r>
    </w:p>
    <w:p>
      <w:pPr>
        <w:spacing w:after="70" w:line="266"/>
      </w:pPr>
      <w:r>
        <w:rPr>
          <w:rFonts w:ascii="Calibri" w:cs="Calibri" w:eastAsia="Calibri" w:hAnsi="Calibri"/>
          <w:b/>
          <w:bCs/>
          <w:color w:val="C1440E"/>
          <w:sz w:val="18"/>
          <w:szCs w:val="18"/>
        </w:rPr>
        <w:t xml:space="preserve">Published compensation  </w:t>
      </w:r>
      <w:r>
        <w:rPr>
          <w:rFonts w:ascii="Calibri" w:cs="Calibri" w:eastAsia="Calibri" w:hAnsi="Calibri"/>
          <w:sz w:val="18"/>
          <w:szCs w:val="18"/>
        </w:rPr>
        <w:t xml:space="preserve">$203,100 to $238,900 United States</w:t>
      </w:r>
    </w:p>
    <w:p>
      <w:pPr>
        <w:spacing w:after="70" w:line="266"/>
      </w:pPr>
      <w:r>
        <w:rPr>
          <w:rFonts w:ascii="Calibri" w:cs="Calibri" w:eastAsia="Calibri" w:hAnsi="Calibri"/>
          <w:b/>
          <w:bCs/>
          <w:color w:val="C1440E"/>
          <w:sz w:val="18"/>
          <w:szCs w:val="18"/>
        </w:rPr>
        <w:t xml:space="preserve">Preserved text  </w:t>
      </w:r>
      <w:r>
        <w:rPr>
          <w:rFonts w:ascii="Calibri" w:cs="Calibri" w:eastAsia="Calibri" w:hAnsi="Calibri"/>
          <w:sz w:val="18"/>
          <w:szCs w:val="18"/>
        </w:rPr>
        <w:t xml:space="preserve">Co-leads strategy and roadmap for consumer banking and investment offerings. Co-owns the roadmap and fosters joint ownership over strategy and results. Requires making tradeoffs in a highly ambiguous environment. Qualifications: 7+ years product management in a financial technology company; 5+ years working on directly regulated products in banking, insurance, wealth management or treasury, at a growth-stage startup. Preferred: Series 7 and Series 63.</w:t>
      </w:r>
    </w:p>
    <w:p>
      <w:pPr>
        <w:pStyle w:val="Heading3"/>
        <w:spacing w:after="70" w:before="180"/>
      </w:pPr>
      <w:r>
        <w:rPr>
          <w:rFonts w:ascii="Calibri" w:cs="Calibri" w:eastAsia="Calibri" w:hAnsi="Calibri"/>
          <w:b/>
          <w:bCs/>
          <w:color w:val="0F2347"/>
          <w:sz w:val="19"/>
          <w:szCs w:val="19"/>
        </w:rPr>
        <w:t xml:space="preserve">Exact lines used in the script</w:t>
      </w:r>
    </w:p>
    <w:p>
      <w:pPr>
        <w:pBdr>
          <w:left w:val="single" w:color="B8952E" w:sz="12" w:space="12"/>
        </w:pBdr>
        <w:spacing w:after="110" w:before="50" w:line="270"/>
        <w:ind w:left="390"/>
      </w:pPr>
      <w:r>
        <w:rPr>
          <w:rFonts w:ascii="Calibri" w:cs="Calibri" w:eastAsia="Calibri" w:hAnsi="Calibri"/>
          <w:i/>
          <w:iCs/>
          <w:color w:val="333333"/>
          <w:sz w:val="18"/>
          <w:szCs w:val="18"/>
        </w:rPr>
        <w:t xml:space="preserve">I read two job descriptions from the same company, for the same level, written in almost identical language.</w:t>
      </w:r>
    </w:p>
    <w:p>
      <w:pPr>
        <w:pBdr>
          <w:left w:val="single" w:color="B8952E" w:sz="12" w:space="12"/>
        </w:pBdr>
        <w:spacing w:after="110" w:before="50" w:line="270"/>
        <w:ind w:left="390"/>
      </w:pPr>
      <w:r>
        <w:rPr>
          <w:rFonts w:ascii="Calibri" w:cs="Calibri" w:eastAsia="Calibri" w:hAnsi="Calibri"/>
          <w:i/>
          <w:iCs/>
          <w:color w:val="333333"/>
          <w:sz w:val="18"/>
          <w:szCs w:val="18"/>
        </w:rPr>
        <w:t xml:space="preserve">The other wanted years on directly regulated financial products.</w:t>
      </w:r>
    </w:p>
    <w:p>
      <w:pPr>
        <w:pBdr>
          <w:left w:val="single" w:color="B8952E" w:sz="12" w:space="12"/>
        </w:pBdr>
        <w:spacing w:after="110" w:before="50" w:line="270"/>
        <w:ind w:left="390"/>
      </w:pPr>
      <w:r>
        <w:rPr>
          <w:rFonts w:ascii="Calibri" w:cs="Calibri" w:eastAsia="Calibri" w:hAnsi="Calibri"/>
          <w:i/>
          <w:iCs/>
          <w:color w:val="333333"/>
          <w:sz w:val="18"/>
          <w:szCs w:val="18"/>
        </w:rPr>
        <w:t xml:space="preserve">Same sentence at the top. Completely different door.</w:t>
      </w:r>
    </w:p>
    <w:p>
      <w:pPr>
        <w:pStyle w:val="Heading3"/>
        <w:spacing w:after="70" w:before="180"/>
      </w:pPr>
      <w:r>
        <w:rPr>
          <w:rFonts w:ascii="Calibri" w:cs="Calibri" w:eastAsia="Calibri" w:hAnsi="Calibri"/>
          <w:b/>
          <w:bCs/>
          <w:color w:val="0F2347"/>
          <w:sz w:val="19"/>
          <w:szCs w:val="19"/>
        </w:rPr>
        <w:t xml:space="preserve">Production note</w:t>
      </w:r>
    </w:p>
    <w:p>
      <w:pPr>
        <w:spacing w:after="125" w:line="270"/>
      </w:pPr>
      <w:r>
        <w:rPr>
          <w:rFonts w:ascii="Calibri" w:cs="Calibri" w:eastAsia="Calibri" w:hAnsi="Calibri"/>
          <w:sz w:val="18"/>
          <w:szCs w:val="18"/>
        </w:rPr>
        <w:t xml:space="preserve">ANONYMIZED, same treatment as B1. Present both side by side with employer identifiers removed so the near-identical phrasing is the only thing the viewer compares.</w:t>
      </w:r>
    </w:p>
    <w:p>
      <w:r>
        <w:br w:type="page"/>
      </w:r>
    </w:p>
    <w:p>
      <w:pPr>
        <w:pStyle w:val="Heading1"/>
        <w:spacing w:after="150" w:before="330"/>
      </w:pPr>
      <w:r>
        <w:rPr>
          <w:rFonts w:ascii="Georgia" w:cs="Georgia" w:eastAsia="Georgia" w:hAnsi="Georgia"/>
          <w:b/>
          <w:bCs/>
          <w:color w:val="0F2347"/>
          <w:sz w:val="27"/>
          <w:szCs w:val="27"/>
        </w:rPr>
        <w:t xml:space="preserve">Synthetic asset control</w:t>
      </w:r>
    </w:p>
    <w:p>
      <w:pPr>
        <w:spacing w:after="125" w:line="270"/>
      </w:pPr>
      <w:r>
        <w:rPr>
          <w:rFonts w:ascii="Calibri" w:cs="Calibri" w:eastAsia="Calibri" w:hAnsi="Calibri"/>
          <w:sz w:val="19"/>
          <w:szCs w:val="19"/>
        </w:rPr>
        <w:t xml:space="preserve">The three-depot logistics example in Video B is invented. It is not Temidayo's experience, not a client case, and not drawn from any posting in the corpus.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0F2347" w:color="auto" w:val="clear"/>
            <w:tcMar>
              <w:top w:type="dxa" w:w="65"/>
              <w:left w:type="dxa" w:w="85"/>
              <w:bottom w:type="dxa" w:w="65"/>
              <w:right w:type="dxa" w:w="85"/>
            </w:tcMar>
          </w:tcPr>
          <w:p>
            <w:pPr>
              <w:spacing w:after="0"/>
            </w:pPr>
            <w:r>
              <w:rPr>
                <w:rFonts w:ascii="Calibri" w:cs="Calibri" w:eastAsia="Calibri" w:hAnsi="Calibri"/>
                <w:b/>
                <w:bCs/>
                <w:color w:val="FFFFFF"/>
                <w:sz w:val="15"/>
                <w:szCs w:val="15"/>
              </w:rPr>
              <w:t xml:space="preserve">Where it appears</w:t>
            </w:r>
          </w:p>
        </w:tc>
        <w:tc>
          <w:tcPr>
            <w:tcW w:type="dxa" w:w="6600"/>
            <w:shd w:fill="0F2347" w:color="auto" w:val="clear"/>
            <w:tcMar>
              <w:top w:type="dxa" w:w="65"/>
              <w:left w:type="dxa" w:w="85"/>
              <w:bottom w:type="dxa" w:w="65"/>
              <w:right w:type="dxa" w:w="85"/>
            </w:tcMar>
          </w:tcPr>
          <w:p>
            <w:pPr>
              <w:spacing w:after="0"/>
            </w:pPr>
            <w:r>
              <w:rPr>
                <w:rFonts w:ascii="Calibri" w:cs="Calibri" w:eastAsia="Calibri" w:hAnsi="Calibri"/>
                <w:b/>
                <w:bCs/>
                <w:color w:val="FFFFFF"/>
                <w:sz w:val="15"/>
                <w:szCs w:val="15"/>
              </w:rPr>
              <w:t xml:space="preserve">Required treatment</w:t>
            </w:r>
          </w:p>
        </w:tc>
      </w:tr>
      <w:tr>
        <w:tc>
          <w:tcPr>
            <w:tcW w:type="dxa" w:w="2600"/>
            <w:tcMar>
              <w:top w:type="dxa" w:w="65"/>
              <w:left w:type="dxa" w:w="85"/>
              <w:bottom w:type="dxa" w:w="65"/>
              <w:right w:type="dxa" w:w="85"/>
            </w:tcMar>
          </w:tcPr>
          <w:p>
            <w:pPr>
              <w:spacing w:after="0"/>
            </w:pPr>
            <w:r>
              <w:rPr>
                <w:rFonts w:ascii="Calibri" w:cs="Calibri" w:eastAsia="Calibri" w:hAnsi="Calibri"/>
                <w:b w:val="false"/>
                <w:bCs w:val="false"/>
                <w:color w:val="000000"/>
                <w:sz w:val="15"/>
                <w:szCs w:val="15"/>
              </w:rPr>
              <w:t xml:space="preserve">Video B, 0:00 weak version</w:t>
            </w:r>
          </w:p>
        </w:tc>
        <w:tc>
          <w:tcPr>
            <w:tcW w:type="dxa" w:w="6600"/>
            <w:tcMar>
              <w:top w:type="dxa" w:w="65"/>
              <w:left w:type="dxa" w:w="85"/>
              <w:bottom w:type="dxa" w:w="65"/>
              <w:right w:type="dxa" w:w="85"/>
            </w:tcMar>
          </w:tcPr>
          <w:p>
            <w:pPr>
              <w:spacing w:after="0"/>
            </w:pPr>
            <w:r>
              <w:rPr>
                <w:rFonts w:ascii="Calibri" w:cs="Calibri" w:eastAsia="Calibri" w:hAnsi="Calibri"/>
                <w:b w:val="false"/>
                <w:bCs w:val="false"/>
                <w:color w:val="000000"/>
                <w:sz w:val="15"/>
                <w:szCs w:val="15"/>
              </w:rPr>
              <w:t xml:space="preserve">Persistent on-screen label SYNTHETIC EXAMPLE while the 18 percent figure is visible</w:t>
            </w:r>
          </w:p>
        </w:tc>
      </w:tr>
      <w:tr>
        <w:tc>
          <w:tcPr>
            <w:tcW w:type="dxa" w:w="2600"/>
            <w:shd w:fill="F5F0E8" w:color="auto" w:val="clear"/>
            <w:tcMar>
              <w:top w:type="dxa" w:w="65"/>
              <w:left w:type="dxa" w:w="85"/>
              <w:bottom w:type="dxa" w:w="65"/>
              <w:right w:type="dxa" w:w="85"/>
            </w:tcMar>
          </w:tcPr>
          <w:p>
            <w:pPr>
              <w:spacing w:after="0"/>
            </w:pPr>
            <w:r>
              <w:rPr>
                <w:rFonts w:ascii="Calibri" w:cs="Calibri" w:eastAsia="Calibri" w:hAnsi="Calibri"/>
                <w:b w:val="false"/>
                <w:bCs w:val="false"/>
                <w:color w:val="000000"/>
                <w:sz w:val="15"/>
                <w:szCs w:val="15"/>
              </w:rPr>
              <w:t xml:space="preserve">Video B, 0:40 four-line version</w:t>
            </w:r>
          </w:p>
        </w:tc>
        <w:tc>
          <w:tcPr>
            <w:tcW w:type="dxa" w:w="6600"/>
            <w:shd w:fill="F5F0E8" w:color="auto" w:val="clear"/>
            <w:tcMar>
              <w:top w:type="dxa" w:w="65"/>
              <w:left w:type="dxa" w:w="85"/>
              <w:bottom w:type="dxa" w:w="65"/>
              <w:right w:type="dxa" w:w="85"/>
            </w:tcMar>
          </w:tcPr>
          <w:p>
            <w:pPr>
              <w:spacing w:after="0"/>
            </w:pPr>
            <w:r>
              <w:rPr>
                <w:rFonts w:ascii="Calibri" w:cs="Calibri" w:eastAsia="Calibri" w:hAnsi="Calibri"/>
                <w:b w:val="false"/>
                <w:bCs w:val="false"/>
                <w:color w:val="000000"/>
                <w:sz w:val="15"/>
                <w:szCs w:val="15"/>
              </w:rPr>
              <w:t xml:space="preserve">Persistent label. The 71 percent and 89 percent figures are both visible in this beat.</w:t>
            </w:r>
          </w:p>
        </w:tc>
      </w:tr>
      <w:tr>
        <w:tc>
          <w:tcPr>
            <w:tcW w:type="dxa" w:w="2600"/>
            <w:tcMar>
              <w:top w:type="dxa" w:w="65"/>
              <w:left w:type="dxa" w:w="85"/>
              <w:bottom w:type="dxa" w:w="65"/>
              <w:right w:type="dxa" w:w="85"/>
            </w:tcMar>
          </w:tcPr>
          <w:p>
            <w:pPr>
              <w:spacing w:after="0"/>
            </w:pPr>
            <w:r>
              <w:rPr>
                <w:rFonts w:ascii="Calibri" w:cs="Calibri" w:eastAsia="Calibri" w:hAnsi="Calibri"/>
                <w:b w:val="false"/>
                <w:bCs w:val="false"/>
                <w:color w:val="000000"/>
                <w:sz w:val="15"/>
                <w:szCs w:val="15"/>
              </w:rPr>
              <w:t xml:space="preserve">Video B, 4:45 judgment callback</w:t>
            </w:r>
          </w:p>
        </w:tc>
        <w:tc>
          <w:tcPr>
            <w:tcW w:type="dxa" w:w="6600"/>
            <w:tcMar>
              <w:top w:type="dxa" w:w="65"/>
              <w:left w:type="dxa" w:w="85"/>
              <w:bottom w:type="dxa" w:w="65"/>
              <w:right w:type="dxa" w:w="85"/>
            </w:tcMar>
          </w:tcPr>
          <w:p>
            <w:pPr>
              <w:spacing w:after="0"/>
            </w:pPr>
            <w:r>
              <w:rPr>
                <w:rFonts w:ascii="Calibri" w:cs="Calibri" w:eastAsia="Calibri" w:hAnsi="Calibri"/>
                <w:b w:val="false"/>
                <w:bCs w:val="false"/>
                <w:color w:val="000000"/>
                <w:sz w:val="15"/>
                <w:szCs w:val="15"/>
              </w:rPr>
              <w:t xml:space="preserve">Label if any figure is shown. Spoken reference alone does not require it.</w:t>
            </w:r>
          </w:p>
        </w:tc>
      </w:tr>
      <w:tr>
        <w:tc>
          <w:tcPr>
            <w:tcW w:type="dxa" w:w="2600"/>
            <w:shd w:fill="F5F0E8" w:color="auto" w:val="clear"/>
            <w:tcMar>
              <w:top w:type="dxa" w:w="65"/>
              <w:left w:type="dxa" w:w="85"/>
              <w:bottom w:type="dxa" w:w="65"/>
              <w:right w:type="dxa" w:w="85"/>
            </w:tcMar>
          </w:tcPr>
          <w:p>
            <w:pPr>
              <w:spacing w:after="0"/>
            </w:pPr>
            <w:r>
              <w:rPr>
                <w:rFonts w:ascii="Calibri" w:cs="Calibri" w:eastAsia="Calibri" w:hAnsi="Calibri"/>
                <w:b w:val="false"/>
                <w:bCs w:val="false"/>
                <w:color w:val="000000"/>
                <w:sz w:val="15"/>
                <w:szCs w:val="15"/>
              </w:rPr>
              <w:t xml:space="preserve">Video B, 5:55 proof line</w:t>
            </w:r>
          </w:p>
        </w:tc>
        <w:tc>
          <w:tcPr>
            <w:tcW w:type="dxa" w:w="6600"/>
            <w:shd w:fill="F5F0E8" w:color="auto" w:val="clear"/>
            <w:tcMar>
              <w:top w:type="dxa" w:w="65"/>
              <w:left w:type="dxa" w:w="85"/>
              <w:bottom w:type="dxa" w:w="65"/>
              <w:right w:type="dxa" w:w="85"/>
            </w:tcMar>
          </w:tcPr>
          <w:p>
            <w:pPr>
              <w:spacing w:after="0"/>
            </w:pPr>
            <w:r>
              <w:rPr>
                <w:rFonts w:ascii="Calibri" w:cs="Calibri" w:eastAsia="Calibri" w:hAnsi="Calibri"/>
                <w:b w:val="false"/>
                <w:bCs w:val="false"/>
                <w:color w:val="000000"/>
                <w:sz w:val="15"/>
                <w:szCs w:val="15"/>
              </w:rPr>
              <w:t xml:space="preserve">Persistent label. 89 percent visible.</w:t>
            </w:r>
          </w:p>
        </w:tc>
      </w:tr>
      <w:tr>
        <w:tc>
          <w:tcPr>
            <w:tcW w:type="dxa" w:w="2600"/>
            <w:tcMar>
              <w:top w:type="dxa" w:w="65"/>
              <w:left w:type="dxa" w:w="85"/>
              <w:bottom w:type="dxa" w:w="65"/>
              <w:right w:type="dxa" w:w="85"/>
            </w:tcMar>
          </w:tcPr>
          <w:p>
            <w:pPr>
              <w:spacing w:after="0"/>
            </w:pPr>
            <w:r>
              <w:rPr>
                <w:rFonts w:ascii="Calibri" w:cs="Calibri" w:eastAsia="Calibri" w:hAnsi="Calibri"/>
                <w:b w:val="false"/>
                <w:bCs w:val="false"/>
                <w:color w:val="000000"/>
                <w:sz w:val="15"/>
                <w:szCs w:val="15"/>
              </w:rPr>
              <w:t xml:space="preserve">Video B, 7:05 split screen</w:t>
            </w:r>
          </w:p>
        </w:tc>
        <w:tc>
          <w:tcPr>
            <w:tcW w:type="dxa" w:w="6600"/>
            <w:tcMar>
              <w:top w:type="dxa" w:w="65"/>
              <w:left w:type="dxa" w:w="85"/>
              <w:bottom w:type="dxa" w:w="65"/>
              <w:right w:type="dxa" w:w="85"/>
            </w:tcMar>
          </w:tcPr>
          <w:p>
            <w:pPr>
              <w:spacing w:after="0"/>
            </w:pPr>
            <w:r>
              <w:rPr>
                <w:rFonts w:ascii="Calibri" w:cs="Calibri" w:eastAsia="Calibri" w:hAnsi="Calibri"/>
                <w:b w:val="false"/>
                <w:bCs w:val="false"/>
                <w:color w:val="000000"/>
                <w:sz w:val="15"/>
                <w:szCs w:val="15"/>
              </w:rPr>
              <w:t xml:space="preserve">Persistent label. Both versions visible together.</w:t>
            </w:r>
          </w:p>
        </w:tc>
      </w:tr>
      <w:tr>
        <w:tc>
          <w:tcPr>
            <w:tcW w:type="dxa" w:w="2600"/>
            <w:shd w:fill="F5F0E8" w:color="auto" w:val="clear"/>
            <w:tcMar>
              <w:top w:type="dxa" w:w="65"/>
              <w:left w:type="dxa" w:w="85"/>
              <w:bottom w:type="dxa" w:w="65"/>
              <w:right w:type="dxa" w:w="85"/>
            </w:tcMar>
          </w:tcPr>
          <w:p>
            <w:pPr>
              <w:spacing w:after="0"/>
            </w:pPr>
            <w:r>
              <w:rPr>
                <w:rFonts w:ascii="Calibri" w:cs="Calibri" w:eastAsia="Calibri" w:hAnsi="Calibri"/>
                <w:b w:val="false"/>
                <w:bCs w:val="false"/>
                <w:color w:val="000000"/>
                <w:sz w:val="15"/>
                <w:szCs w:val="15"/>
              </w:rPr>
              <w:t xml:space="preserve">Any thumbnail or clip</w:t>
            </w:r>
          </w:p>
        </w:tc>
        <w:tc>
          <w:tcPr>
            <w:tcW w:type="dxa" w:w="6600"/>
            <w:shd w:fill="F5F0E8" w:color="auto" w:val="clear"/>
            <w:tcMar>
              <w:top w:type="dxa" w:w="65"/>
              <w:left w:type="dxa" w:w="85"/>
              <w:bottom w:type="dxa" w:w="65"/>
              <w:right w:type="dxa" w:w="85"/>
            </w:tcMar>
          </w:tcPr>
          <w:p>
            <w:pPr>
              <w:spacing w:after="0"/>
            </w:pPr>
            <w:r>
              <w:rPr>
                <w:rFonts w:ascii="Calibri" w:cs="Calibri" w:eastAsia="Calibri" w:hAnsi="Calibri"/>
                <w:b w:val="false"/>
                <w:bCs w:val="false"/>
                <w:color w:val="000000"/>
                <w:sz w:val="15"/>
                <w:szCs w:val="15"/>
              </w:rPr>
              <w:t xml:space="preserve">Label travels with the numbers. No exceptions.</w:t>
            </w:r>
          </w:p>
        </w:tc>
      </w:tr>
    </w:tbl>
    <w:p>
      <w:pPr>
        <w:spacing w:after="160"/>
      </w:pPr>
      <w:r>
        <w:t xml:space="preserve"/>
      </w:r>
    </w:p>
    <w:p>
      <w:pPr>
        <w:spacing w:after="125" w:line="270"/>
      </w:pPr>
      <w:r>
        <w:rPr>
          <w:rFonts w:ascii="Calibri" w:cs="Calibri" w:eastAsia="Calibri" w:hAnsi="Calibri"/>
          <w:sz w:val="19"/>
          <w:szCs w:val="19"/>
        </w:rPr>
        <w:t xml:space="preserve">No second example is to be added. A single example carried across the whole video is what makes the 7:05 contrast work.</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Source Capture Packet</dc:title>
  <dc:creator>The Density Group LLC</dc:creator>
  <cp:lastModifiedBy>Un-named</cp:lastModifiedBy>
  <cp:revision>1</cp:revision>
  <dcterms:created xsi:type="dcterms:W3CDTF">2026-09-13T18:42:44.096Z</dcterms:created>
  <dcterms:modified xsi:type="dcterms:W3CDTF">2026-09-13T18:42:44.096Z</dcterms:modified>
</cp:coreProperties>
</file>

<file path=docProps/custom.xml><?xml version="1.0" encoding="utf-8"?>
<Properties xmlns="http://schemas.openxmlformats.org/officeDocument/2006/custom-properties" xmlns:vt="http://schemas.openxmlformats.org/officeDocument/2006/docPropsVTypes"/>
</file>