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 w:line="259" w:lineRule="auto"/>
      </w:pPr>
      <w:r>
        <w:rPr>
          <w:b/>
          <w:i w:val="0"/>
          <w:caps/>
          <w:color w:val="8A6D1E"/>
          <w:sz w:val="20"/>
        </w:rPr>
        <w:t>CAPABILITY FORMATION   |   VIDEO 2</w:t>
      </w:r>
    </w:p>
    <w:p>
      <w:pPr>
        <w:spacing w:before="0" w:after="36" w:line="259" w:lineRule="auto"/>
      </w:pPr>
      <w:r>
        <w:rPr>
          <w:b/>
          <w:i w:val="0"/>
          <w:color w:val="0F2346"/>
          <w:sz w:val="40"/>
        </w:rPr>
        <w:t>Is Your Job Making You Less Marketable?</w:t>
      </w:r>
    </w:p>
    <w:p>
      <w:pPr>
        <w:spacing w:before="0" w:after="52" w:line="259" w:lineRule="auto"/>
      </w:pPr>
      <w:r>
        <w:rPr>
          <w:b w:val="0"/>
          <w:i w:val="0"/>
          <w:color w:val="5A6B82"/>
          <w:sz w:val="22"/>
        </w:rPr>
        <w:t>Video 2  ·  Publishing package  ·  v3.0 direct address</w:t>
      </w:r>
    </w:p>
    <w:p>
      <w:pPr>
        <w:spacing w:before="0" w:after="158" w:line="259" w:lineRule="auto"/>
      </w:pPr>
      <w:r>
        <w:rPr>
          <w:b w:val="0"/>
          <w:i/>
          <w:color w:val="5A6B82"/>
          <w:sz w:val="21"/>
        </w:rPr>
        <w:t>Everything needed to upload. Working timestamps must be replaced with real ones from the finished edit.</w:t>
      </w:r>
    </w:p>
    <w:p>
      <w:pPr>
        <w:spacing w:before="124" w:after="70" w:line="259" w:lineRule="auto"/>
        <w:keepLines w:val="1"/>
        <w:keepNext w:val="1"/>
      </w:pPr>
      <w:r>
        <w:rPr>
          <w:b/>
          <w:i w:val="0"/>
          <w:color w:val="0F2346"/>
          <w:sz w:val="28"/>
        </w:rPr>
        <w:t>Title</w:t>
      </w:r>
    </w:p>
    <w:p>
      <w:pPr>
        <w:spacing w:before="0" w:after="88" w:line="259" w:lineRule="auto"/>
      </w:pPr>
      <w:r>
        <w:rPr>
          <w:b w:val="0"/>
          <w:i w:val="0"/>
          <w:sz w:val="24"/>
        </w:rPr>
        <w:t>Is Your Job Making You Less Marketable?</w:t>
      </w:r>
    </w:p>
    <w:p>
      <w:pPr>
        <w:spacing w:before="124" w:after="70" w:line="259" w:lineRule="auto"/>
        <w:keepLines w:val="1"/>
        <w:keepNext w:val="1"/>
      </w:pPr>
      <w:r>
        <w:rPr>
          <w:b/>
          <w:i w:val="0"/>
          <w:color w:val="0F2346"/>
          <w:sz w:val="28"/>
        </w:rPr>
        <w:t>Thumbnail</w:t>
      </w:r>
    </w:p>
    <w:p>
      <w:pPr>
        <w:spacing w:before="0" w:after="88" w:line="259" w:lineRule="auto"/>
      </w:pPr>
      <w:r>
        <w:rPr>
          <w:b/>
          <w:i w:val="0"/>
          <w:sz w:val="24"/>
        </w:rPr>
        <w:t>YOUR SKILLS ARE STALLING</w:t>
      </w:r>
    </w:p>
    <w:p>
      <w:pPr>
        <w:spacing w:before="124" w:after="70" w:line="259" w:lineRule="auto"/>
        <w:keepLines w:val="1"/>
        <w:keepNext w:val="1"/>
      </w:pPr>
      <w:r>
        <w:rPr>
          <w:b/>
          <w:i w:val="0"/>
          <w:color w:val="0F2346"/>
          <w:sz w:val="28"/>
        </w:rPr>
        <w:t>Primary search phrase</w:t>
      </w:r>
    </w:p>
    <w:p>
      <w:pPr>
        <w:spacing w:before="0" w:after="88" w:line="259" w:lineRule="auto"/>
      </w:pPr>
      <w:r>
        <w:rPr>
          <w:b w:val="0"/>
          <w:i w:val="0"/>
          <w:sz w:val="22"/>
        </w:rPr>
        <w:t>is your job making you less marketable</w:t>
      </w:r>
    </w:p>
    <w:p>
      <w:pPr>
        <w:spacing w:before="124" w:after="70" w:line="259" w:lineRule="auto"/>
        <w:keepLines w:val="1"/>
        <w:keepNext w:val="1"/>
      </w:pPr>
      <w:r>
        <w:rPr>
          <w:b/>
          <w:i w:val="0"/>
          <w:color w:val="0F2346"/>
          <w:sz w:val="28"/>
        </w:rPr>
        <w:t>Supporting search language</w:t>
      </w:r>
    </w:p>
    <w:p>
      <w:pPr>
        <w:spacing w:before="0" w:after="88" w:line="259" w:lineRule="auto"/>
      </w:pPr>
      <w:r>
        <w:rPr>
          <w:b w:val="0"/>
          <w:i w:val="0"/>
          <w:sz w:val="22"/>
        </w:rPr>
        <w:t>career stagnation · career marketability · transferable skills · career growth · transferable experience · internal mobility · career portability</w:t>
      </w:r>
    </w:p>
    <w:p>
      <w:pPr>
        <w:spacing w:before="124" w:after="70" w:line="259" w:lineRule="auto"/>
        <w:keepLines w:val="1"/>
        <w:keepNext w:val="1"/>
      </w:pPr>
      <w:r>
        <w:rPr>
          <w:b/>
          <w:i w:val="0"/>
          <w:color w:val="0F2346"/>
          <w:sz w:val="28"/>
        </w:rPr>
        <w:t>INTERNAL NOTE — DO NOT PASTE INTO YOUTUBE</w:t>
      </w:r>
    </w:p>
    <w:p>
      <w:pPr>
        <w:spacing w:before="0" w:after="106" w:line="259" w:lineRule="auto"/>
        <w:shd w:val="clear" w:fill="F3F0E8"/>
        <w:keepLines w:val="1"/>
      </w:pPr>
      <w:r>
        <w:rPr>
          <w:b w:val="0"/>
          <w:i/>
          <w:color w:val="9B2C10"/>
          <w:sz w:val="21"/>
        </w:rPr>
        <w:t>Video 2's public copy carries no emoji section labels. That is the approved treatment for this video and it is deliberately unchanged in this pass; do not import the Videos 6 to 8 emoji system into it.</w:t>
      </w:r>
    </w:p>
    <w:p>
      <w:pPr>
        <w:spacing w:before="124" w:after="106" w:line="259" w:lineRule="auto"/>
        <w:keepLines w:val="1"/>
        <w:shd w:val="clear" w:fill="E8EDF4"/>
      </w:pPr>
      <w:r>
        <w:rPr>
          <w:b/>
          <w:i w:val="0"/>
          <w:color w:val="0F2346"/>
          <w:sz w:val="22"/>
        </w:rPr>
        <w:t>COPY-READY YOUTUBE DESCRIPTION — BEGIN</w:t>
      </w:r>
    </w:p>
    <w:p>
      <w:pPr>
        <w:spacing w:before="0" w:after="62" w:line="259" w:lineRule="auto"/>
        <w:keepLines w:val="1"/>
      </w:pPr>
      <w:r>
        <w:rPr>
          <w:b w:val="0"/>
          <w:i w:val="0"/>
          <w:sz w:val="22"/>
        </w:rPr>
        <w:t>Can you be doing well in your current job and still be getting less marketable?</w:t>
      </w:r>
    </w:p>
    <w:p>
      <w:pPr>
        <w:spacing w:before="0" w:after="62" w:line="259" w:lineRule="auto"/>
        <w:keepLines w:val="1"/>
      </w:pPr>
      <w:r>
        <w:rPr>
          <w:b w:val="0"/>
          <w:i w:val="0"/>
          <w:sz w:val="22"/>
        </w:rPr>
        <w:t>In this video I give you three practical tests for separating the value you have inside your current organization from the experience and judgment another employer, function or industry can actually recognize and use.</w:t>
      </w:r>
    </w:p>
    <w:p>
      <w:pPr>
        <w:spacing w:before="0" w:after="62" w:line="259" w:lineRule="auto"/>
        <w:keepLines w:val="1"/>
      </w:pPr>
      <w:r>
        <w:rPr>
          <w:b w:val="0"/>
          <w:i w:val="0"/>
          <w:sz w:val="22"/>
        </w:rPr>
        <w:t>You will remove company-specific language from the way you explain your work, look for evidence that your judgment stays useful outside the place it was formed, and read what your last 90 days have really added to what you can do.</w:t>
      </w:r>
    </w:p>
    <w:p>
      <w:pPr>
        <w:spacing w:before="0" w:after="62" w:line="259" w:lineRule="auto"/>
        <w:keepLines w:val="1"/>
      </w:pPr>
      <w:r>
        <w:rPr>
          <w:b w:val="0"/>
          <w:i w:val="0"/>
          <w:sz w:val="22"/>
        </w:rPr>
        <w:t>Being valuable where you are matters. It just answers a different question from whether your value can travel.</w:t>
      </w:r>
    </w:p>
    <w:p>
      <w:pPr>
        <w:spacing w:before="0" w:after="26" w:line="259" w:lineRule="auto"/>
        <w:keepLines w:val="1"/>
      </w:pPr>
      <w:r>
        <w:rPr>
          <w:b w:val="0"/>
          <w:i w:val="0"/>
          <w:sz w:val="22"/>
        </w:rPr>
        <w:t xml:space="preserve"> </w:t>
      </w:r>
    </w:p>
    <w:p>
      <w:pPr>
        <w:spacing w:before="0" w:after="62" w:line="259" w:lineRule="auto"/>
        <w:keepLines w:val="1"/>
      </w:pPr>
      <w:r>
        <w:rPr>
          <w:b w:val="0"/>
          <w:i w:val="0"/>
          <w:sz w:val="22"/>
        </w:rPr>
        <w:t>CAPABILITY FORMATION FIELD KIT</w:t>
      </w:r>
    </w:p>
    <w:p>
      <w:pPr>
        <w:spacing w:before="0" w:after="62" w:line="259" w:lineRule="auto"/>
        <w:keepLines w:val="1"/>
      </w:pPr>
      <w:r>
        <w:rPr>
          <w:b w:val="0"/>
          <w:i w:val="0"/>
          <w:sz w:val="22"/>
        </w:rPr>
        <w:t>A private, evidence-led assessment of what your current work is building, what looks portable and what needs your attention next.</w:t>
      </w:r>
    </w:p>
    <w:p>
      <w:pPr>
        <w:spacing w:before="0" w:after="62" w:line="259" w:lineRule="auto"/>
        <w:keepLines w:val="1"/>
      </w:pPr>
      <w:r>
        <w:rPr>
          <w:b w:val="0"/>
          <w:i w:val="0"/>
          <w:sz w:val="22"/>
        </w:rPr>
        <w:t>https://temidayoafonja.com/fieldkit</w:t>
      </w:r>
    </w:p>
    <w:p>
      <w:pPr>
        <w:spacing w:before="0" w:after="26" w:line="259" w:lineRule="auto"/>
        <w:keepLines w:val="1"/>
      </w:pPr>
      <w:r>
        <w:rPr>
          <w:b w:val="0"/>
          <w:i w:val="0"/>
          <w:sz w:val="22"/>
        </w:rPr>
        <w:t xml:space="preserve"> </w:t>
      </w:r>
    </w:p>
    <w:p>
      <w:pPr>
        <w:spacing w:before="0" w:after="62" w:line="259" w:lineRule="auto"/>
        <w:keepLines w:val="1"/>
      </w:pPr>
      <w:r>
        <w:rPr>
          <w:b w:val="0"/>
          <w:i w:val="0"/>
          <w:sz w:val="22"/>
        </w:rPr>
        <w:t>WATCH NEXT</w:t>
      </w:r>
    </w:p>
    <w:p>
      <w:pPr>
        <w:spacing w:before="0" w:after="62" w:line="259" w:lineRule="auto"/>
        <w:keepLines w:val="1"/>
      </w:pPr>
      <w:r>
        <w:rPr>
          <w:b w:val="0"/>
          <w:i w:val="0"/>
          <w:sz w:val="22"/>
        </w:rPr>
        <w:t>3 Things to Do Before Quitting Your Job</w:t>
      </w:r>
    </w:p>
    <w:p>
      <w:pPr>
        <w:spacing w:before="0" w:after="62" w:line="259" w:lineRule="auto"/>
        <w:keepLines w:val="1"/>
      </w:pPr>
      <w:r>
        <w:rPr>
          <w:b w:val="0"/>
          <w:i w:val="0"/>
          <w:sz w:val="22"/>
        </w:rPr>
        <w:t>[ADD VIDEO LINK WHEN LIVE]</w:t>
      </w:r>
    </w:p>
    <w:p>
      <w:pPr>
        <w:spacing w:before="0" w:after="26" w:line="259" w:lineRule="auto"/>
        <w:keepLines w:val="1"/>
      </w:pPr>
      <w:r>
        <w:rPr>
          <w:b w:val="0"/>
          <w:i w:val="0"/>
          <w:sz w:val="22"/>
        </w:rPr>
        <w:t xml:space="preserve"> </w:t>
      </w:r>
    </w:p>
    <w:p>
      <w:pPr>
        <w:spacing w:before="0" w:after="62" w:line="259" w:lineRule="auto"/>
        <w:keepLines w:val="1"/>
      </w:pPr>
      <w:r>
        <w:rPr>
          <w:b w:val="0"/>
          <w:i w:val="0"/>
          <w:sz w:val="22"/>
        </w:rPr>
        <w:t>CHAPTERS</w:t>
      </w:r>
    </w:p>
    <w:p>
      <w:pPr>
        <w:spacing w:before="0" w:after="62" w:line="259" w:lineRule="auto"/>
        <w:keepLines w:val="1"/>
      </w:pPr>
      <w:r>
        <w:rPr>
          <w:b w:val="0"/>
          <w:i w:val="0"/>
          <w:sz w:val="22"/>
        </w:rPr>
        <w:t>00:00   Doing well can still narrow your options</w:t>
      </w:r>
    </w:p>
    <w:p>
      <w:pPr>
        <w:spacing w:before="0" w:after="62" w:line="259" w:lineRule="auto"/>
        <w:keepLines w:val="1"/>
      </w:pPr>
      <w:r>
        <w:rPr>
          <w:b w:val="0"/>
          <w:i w:val="0"/>
          <w:sz w:val="22"/>
        </w:rPr>
        <w:t>00:57   Valuable here vs. legible elsewhere</w:t>
      </w:r>
    </w:p>
    <w:p>
      <w:pPr>
        <w:spacing w:before="0" w:after="62" w:line="259" w:lineRule="auto"/>
        <w:keepLines w:val="1"/>
      </w:pPr>
      <w:r>
        <w:rPr>
          <w:b w:val="0"/>
          <w:i w:val="0"/>
          <w:sz w:val="22"/>
        </w:rPr>
        <w:t>02:02   Test 1: Remove the company nouns</w:t>
      </w:r>
    </w:p>
    <w:p>
      <w:pPr>
        <w:spacing w:before="0" w:after="62" w:line="259" w:lineRule="auto"/>
        <w:keepLines w:val="1"/>
      </w:pPr>
      <w:r>
        <w:rPr>
          <w:b w:val="0"/>
          <w:i w:val="0"/>
          <w:sz w:val="22"/>
        </w:rPr>
        <w:t>03:14   Test 2: Find outside-context evidence</w:t>
      </w:r>
    </w:p>
    <w:p>
      <w:pPr>
        <w:spacing w:before="0" w:after="62" w:line="259" w:lineRule="auto"/>
        <w:keepLines w:val="1"/>
      </w:pPr>
      <w:r>
        <w:rPr>
          <w:b w:val="0"/>
          <w:i w:val="0"/>
          <w:sz w:val="22"/>
        </w:rPr>
        <w:t>04:38   Test 3: Read the last 90 days</w:t>
      </w:r>
    </w:p>
    <w:p>
      <w:pPr>
        <w:spacing w:before="0" w:after="62" w:line="259" w:lineRule="auto"/>
        <w:keepLines w:val="1"/>
      </w:pPr>
      <w:r>
        <w:rPr>
          <w:b w:val="0"/>
          <w:i w:val="0"/>
          <w:sz w:val="22"/>
        </w:rPr>
        <w:t>05:58   Read the pattern</w:t>
      </w:r>
    </w:p>
    <w:p>
      <w:pPr>
        <w:spacing w:before="0" w:after="62" w:line="259" w:lineRule="auto"/>
        <w:keepLines w:val="1"/>
      </w:pPr>
      <w:r>
        <w:rPr>
          <w:b w:val="0"/>
          <w:i w:val="0"/>
          <w:sz w:val="22"/>
        </w:rPr>
        <w:t>06:50   What can you change before leaving?</w:t>
      </w:r>
    </w:p>
    <w:p>
      <w:pPr>
        <w:spacing w:before="0" w:after="62" w:line="259" w:lineRule="auto"/>
        <w:keepLines w:val="1"/>
      </w:pPr>
      <w:r>
        <w:rPr>
          <w:b w:val="0"/>
          <w:i w:val="0"/>
          <w:sz w:val="22"/>
        </w:rPr>
        <w:t>07:49   Capability Formation Field Kit</w:t>
      </w:r>
    </w:p>
    <w:p>
      <w:pPr>
        <w:spacing w:before="0" w:after="62" w:line="259" w:lineRule="auto"/>
        <w:keepLines w:val="1"/>
      </w:pPr>
      <w:r>
        <w:rPr>
          <w:b w:val="0"/>
          <w:i w:val="0"/>
          <w:sz w:val="22"/>
        </w:rPr>
        <w:t>08:21   Before you quit</w:t>
      </w:r>
    </w:p>
    <w:p>
      <w:pPr>
        <w:spacing w:before="0" w:after="26" w:line="259" w:lineRule="auto"/>
        <w:keepLines w:val="1"/>
      </w:pPr>
      <w:r>
        <w:rPr>
          <w:b w:val="0"/>
          <w:i w:val="0"/>
          <w:sz w:val="22"/>
        </w:rPr>
        <w:t xml:space="preserve"> </w:t>
      </w:r>
    </w:p>
    <w:p>
      <w:pPr>
        <w:spacing w:before="0" w:after="62" w:line="259" w:lineRule="auto"/>
        <w:keepLines w:val="1"/>
      </w:pPr>
      <w:r>
        <w:rPr>
          <w:b w:val="0"/>
          <w:i w:val="0"/>
          <w:sz w:val="22"/>
        </w:rPr>
        <w:t>Temidayo Afonja helps experienced professionals understand what they can carry across roles, functions, employers and industries so they can make career pivots and internal moves without starting from zero.</w:t>
      </w:r>
    </w:p>
    <w:p>
      <w:pPr>
        <w:spacing w:before="124" w:after="106" w:line="259" w:lineRule="auto"/>
        <w:keepLines w:val="1"/>
      </w:pPr>
      <w:r>
        <w:rPr>
          <w:b/>
          <w:i w:val="0"/>
          <w:color w:val="5A6B82"/>
          <w:sz w:val="20"/>
        </w:rPr>
        <w:t>— END OF COPY-READY DESCRIPTION —</w:t>
      </w:r>
    </w:p>
    <w:p>
      <w:pPr>
        <w:spacing w:before="124" w:after="70" w:line="259" w:lineRule="auto"/>
        <w:keepLines w:val="1"/>
        <w:keepNext w:val="1"/>
      </w:pPr>
      <w:r>
        <w:rPr>
          <w:b/>
          <w:i w:val="0"/>
          <w:color w:val="0F2346"/>
          <w:sz w:val="28"/>
        </w:rPr>
        <w:t>Internal note — do not paste into YouTube</w:t>
      </w:r>
    </w:p>
    <w:p>
      <w:pPr>
        <w:spacing w:before="0" w:after="52" w:line="259" w:lineRule="auto"/>
        <w:shd w:val="clear" w:fill="F3F0E8"/>
        <w:keepLines w:val="1"/>
      </w:pPr>
      <w:r>
        <w:rPr>
          <w:b/>
          <w:i w:val="0"/>
          <w:color w:val="9B2C10"/>
          <w:sz w:val="22"/>
        </w:rPr>
        <w:t>WORKING ESTIMATES — EDITOR MUST REPLACE FROM FINAL CUT</w:t>
      </w:r>
    </w:p>
    <w:p>
      <w:pPr>
        <w:spacing w:before="0" w:after="88" w:line="259" w:lineRule="auto"/>
        <w:shd w:val="clear" w:fill="F3F0E8"/>
        <w:keepLines w:val="1"/>
      </w:pPr>
      <w:r>
        <w:rPr>
          <w:b/>
          <w:i/>
          <w:color w:val="9B2C10"/>
          <w:sz w:val="21"/>
        </w:rPr>
        <w:t>These timestamps are script-derived, not measured from the finished edit. Replace every one of them before publication. Do not force the edit to match them.</w:t>
      </w:r>
    </w:p>
    <w:p>
      <w:pPr>
        <w:spacing w:before="124" w:after="70" w:line="259" w:lineRule="auto"/>
        <w:keepLines w:val="1"/>
        <w:keepNext w:val="1"/>
      </w:pPr>
      <w:r>
        <w:rPr>
          <w:b/>
          <w:i w:val="0"/>
          <w:color w:val="0F2346"/>
          <w:sz w:val="28"/>
        </w:rPr>
        <w:t>Working chapters — reference copy</w:t>
      </w:r>
    </w:p>
    <w:p>
      <w:pPr>
        <w:spacing w:before="0" w:after="70" w:line="259" w:lineRule="auto"/>
        <w:keepLines w:val="1"/>
      </w:pPr>
      <w:r>
        <w:rPr>
          <w:b w:val="0"/>
          <w:i/>
          <w:color w:val="5A6B82"/>
          <w:sz w:val="21"/>
        </w:rPr>
        <w:t>Identical to the nine chapter lines inside the description above.</w:t>
      </w:r>
    </w:p>
    <w:p>
      <w:pPr>
        <w:spacing w:before="0" w:after="36" w:line="259" w:lineRule="auto"/>
        <w:keepLines w:val="1"/>
      </w:pPr>
      <w:r>
        <w:rPr>
          <w:b w:val="0"/>
          <w:i w:val="0"/>
          <w:sz w:val="22"/>
        </w:rPr>
        <w:t>00:00   Doing well can still narrow your options</w:t>
      </w:r>
    </w:p>
    <w:p>
      <w:pPr>
        <w:spacing w:before="0" w:after="36" w:line="259" w:lineRule="auto"/>
        <w:keepLines w:val="1"/>
      </w:pPr>
      <w:r>
        <w:rPr>
          <w:b w:val="0"/>
          <w:i w:val="0"/>
          <w:sz w:val="22"/>
        </w:rPr>
        <w:t>00:57   Valuable here vs. legible elsewhere</w:t>
      </w:r>
    </w:p>
    <w:p>
      <w:pPr>
        <w:spacing w:before="0" w:after="36" w:line="259" w:lineRule="auto"/>
        <w:keepLines w:val="1"/>
      </w:pPr>
      <w:r>
        <w:rPr>
          <w:b w:val="0"/>
          <w:i w:val="0"/>
          <w:sz w:val="22"/>
        </w:rPr>
        <w:t>02:02   Test 1: Remove the company nouns</w:t>
      </w:r>
    </w:p>
    <w:p>
      <w:pPr>
        <w:spacing w:before="0" w:after="36" w:line="259" w:lineRule="auto"/>
        <w:keepLines w:val="1"/>
      </w:pPr>
      <w:r>
        <w:rPr>
          <w:b w:val="0"/>
          <w:i w:val="0"/>
          <w:sz w:val="22"/>
        </w:rPr>
        <w:t>03:14   Test 2: Find outside-context evidence</w:t>
      </w:r>
    </w:p>
    <w:p>
      <w:pPr>
        <w:spacing w:before="0" w:after="36" w:line="259" w:lineRule="auto"/>
        <w:keepLines w:val="1"/>
      </w:pPr>
      <w:r>
        <w:rPr>
          <w:b w:val="0"/>
          <w:i w:val="0"/>
          <w:sz w:val="22"/>
        </w:rPr>
        <w:t>04:38   Test 3: Read the last 90 days</w:t>
      </w:r>
    </w:p>
    <w:p>
      <w:pPr>
        <w:spacing w:before="0" w:after="36" w:line="259" w:lineRule="auto"/>
        <w:keepLines w:val="1"/>
      </w:pPr>
      <w:r>
        <w:rPr>
          <w:b w:val="0"/>
          <w:i w:val="0"/>
          <w:sz w:val="22"/>
        </w:rPr>
        <w:t>05:58   Read the pattern</w:t>
      </w:r>
    </w:p>
    <w:p>
      <w:pPr>
        <w:spacing w:before="0" w:after="36" w:line="259" w:lineRule="auto"/>
        <w:keepLines w:val="1"/>
      </w:pPr>
      <w:r>
        <w:rPr>
          <w:b w:val="0"/>
          <w:i w:val="0"/>
          <w:sz w:val="22"/>
        </w:rPr>
        <w:t>06:50   What can you change before leaving?</w:t>
      </w:r>
    </w:p>
    <w:p>
      <w:pPr>
        <w:spacing w:before="0" w:after="36" w:line="259" w:lineRule="auto"/>
        <w:keepLines w:val="1"/>
      </w:pPr>
      <w:r>
        <w:rPr>
          <w:b w:val="0"/>
          <w:i w:val="0"/>
          <w:sz w:val="22"/>
        </w:rPr>
        <w:t>07:49   Capability Formation Field Kit</w:t>
      </w:r>
    </w:p>
    <w:p>
      <w:pPr>
        <w:spacing w:before="0" w:after="36" w:line="259" w:lineRule="auto"/>
        <w:keepLines w:val="1"/>
      </w:pPr>
      <w:r>
        <w:rPr>
          <w:b w:val="0"/>
          <w:i w:val="0"/>
          <w:sz w:val="22"/>
        </w:rPr>
        <w:t>08:21   Before you quit</w:t>
      </w:r>
    </w:p>
    <w:p>
      <w:pPr>
        <w:spacing w:before="124" w:after="70" w:line="259" w:lineRule="auto"/>
        <w:keepLines w:val="1"/>
        <w:keepNext w:val="1"/>
      </w:pPr>
      <w:r>
        <w:rPr>
          <w:b/>
          <w:i w:val="0"/>
          <w:color w:val="0F2346"/>
          <w:sz w:val="28"/>
        </w:rPr>
        <w:t>Pinned comment</w:t>
      </w:r>
    </w:p>
    <w:p>
      <w:pPr>
        <w:spacing w:before="0" w:after="52" w:line="259" w:lineRule="auto"/>
        <w:keepLines w:val="1"/>
      </w:pPr>
      <w:r>
        <w:rPr>
          <w:b w:val="0"/>
          <w:i w:val="0"/>
          <w:sz w:val="22"/>
        </w:rPr>
        <w:t>Which of the three tests is hardest for you right now?</w:t>
      </w:r>
    </w:p>
    <w:p>
      <w:pPr>
        <w:spacing w:before="0" w:after="52" w:line="259" w:lineRule="auto"/>
        <w:keepLines w:val="1"/>
      </w:pPr>
      <w:r>
        <w:rPr>
          <w:b w:val="0"/>
          <w:i w:val="0"/>
          <w:sz w:val="22"/>
        </w:rPr>
        <w:t>1. Remove the company nouns</w:t>
      </w:r>
    </w:p>
    <w:p>
      <w:pPr>
        <w:spacing w:before="0" w:after="52" w:line="259" w:lineRule="auto"/>
        <w:keepLines w:val="1"/>
      </w:pPr>
      <w:r>
        <w:rPr>
          <w:b w:val="0"/>
          <w:i w:val="0"/>
          <w:sz w:val="22"/>
        </w:rPr>
        <w:t>2. Find outside-context evidence</w:t>
      </w:r>
    </w:p>
    <w:p>
      <w:pPr>
        <w:spacing w:before="0" w:after="52" w:line="259" w:lineRule="auto"/>
        <w:keepLines w:val="1"/>
      </w:pPr>
      <w:r>
        <w:rPr>
          <w:b w:val="0"/>
          <w:i w:val="0"/>
          <w:sz w:val="22"/>
        </w:rPr>
        <w:t>3. Read the last 90 days</w:t>
      </w:r>
    </w:p>
    <w:p>
      <w:pPr>
        <w:spacing w:before="0" w:after="52" w:line="259" w:lineRule="auto"/>
        <w:keepLines w:val="1"/>
      </w:pPr>
      <w:r>
        <w:rPr>
          <w:b w:val="0"/>
          <w:i w:val="0"/>
          <w:sz w:val="22"/>
        </w:rPr>
        <w:t>And if you removed your employer, your systems and your internal language from the way you describe your work, what would still be left?</w:t>
      </w:r>
    </w:p>
    <w:p>
      <w:pPr>
        <w:spacing w:before="124" w:after="70" w:line="259" w:lineRule="auto"/>
        <w:keepLines w:val="1"/>
        <w:keepNext w:val="1"/>
      </w:pPr>
      <w:r>
        <w:rPr>
          <w:b/>
          <w:i w:val="0"/>
          <w:color w:val="0F2346"/>
          <w:sz w:val="28"/>
        </w:rPr>
        <w:t>Watch next</w:t>
      </w:r>
    </w:p>
    <w:p>
      <w:pPr>
        <w:spacing w:before="0" w:after="70" w:line="259" w:lineRule="auto"/>
        <w:keepLines w:val="1"/>
      </w:pPr>
      <w:r>
        <w:rPr>
          <w:b/>
          <w:i w:val="0"/>
          <w:sz w:val="22"/>
        </w:rPr>
        <w:t>3 Things to Do Before Quitting Your Job  (Video 3)</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