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" w:line="259" w:lineRule="auto"/>
      </w:pPr>
      <w:r>
        <w:rPr>
          <w:b/>
          <w:i w:val="0"/>
          <w:caps/>
          <w:color w:val="8A6D1E"/>
          <w:sz w:val="20"/>
        </w:rPr>
        <w:t>CAPABILITY FORMATION   |   VIDEO 4</w:t>
      </w:r>
    </w:p>
    <w:p>
      <w:pPr>
        <w:spacing w:before="0" w:after="36" w:line="259" w:lineRule="auto"/>
      </w:pPr>
      <w:r>
        <w:rPr>
          <w:b/>
          <w:i w:val="0"/>
          <w:color w:val="0F2346"/>
          <w:sz w:val="40"/>
        </w:rPr>
        <w:t>How to Explain Your Career Change</w:t>
      </w:r>
    </w:p>
    <w:p>
      <w:pPr>
        <w:spacing w:before="0" w:after="52" w:line="259" w:lineRule="auto"/>
      </w:pPr>
      <w:r>
        <w:rPr>
          <w:b w:val="0"/>
          <w:i w:val="0"/>
          <w:color w:val="5A6B82"/>
          <w:sz w:val="22"/>
        </w:rPr>
        <w:t>Video 4  ·  YouTube description</w:t>
      </w:r>
    </w:p>
    <w:p>
      <w:pPr>
        <w:spacing w:before="0" w:after="158" w:line="259" w:lineRule="auto"/>
      </w:pPr>
      <w:r>
        <w:rPr>
          <w:b w:val="0"/>
          <w:i/>
          <w:color w:val="5A6B82"/>
          <w:sz w:val="21"/>
        </w:rPr>
        <w:t>Upload copy only. Everything below the end marker is internal and must not be pasted into YouTube.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Title</w:t>
      </w:r>
    </w:p>
    <w:p>
      <w:pPr>
        <w:spacing w:before="0" w:after="88" w:line="259" w:lineRule="auto"/>
      </w:pPr>
      <w:r>
        <w:rPr>
          <w:b w:val="0"/>
          <w:i w:val="0"/>
          <w:sz w:val="24"/>
        </w:rPr>
        <w:t>How to Explain Your Career Change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Thumbnail</w:t>
      </w:r>
    </w:p>
    <w:p>
      <w:pPr>
        <w:spacing w:before="0" w:after="88" w:line="259" w:lineRule="auto"/>
      </w:pPr>
      <w:r>
        <w:rPr>
          <w:b/>
          <w:i w:val="0"/>
          <w:sz w:val="24"/>
        </w:rPr>
        <w:t>YOUR CAREER MAKES SENSE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Primary search phrase</w:t>
      </w:r>
    </w:p>
    <w:p>
      <w:pPr>
        <w:spacing w:before="0" w:after="88" w:line="259" w:lineRule="auto"/>
      </w:pPr>
      <w:r>
        <w:rPr>
          <w:b w:val="0"/>
          <w:i w:val="0"/>
          <w:sz w:val="22"/>
        </w:rPr>
        <w:t>how to explain your career change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106" w:line="259" w:lineRule="auto"/>
        <w:shd w:val="clear" w:fill="F3F0E8"/>
        <w:keepLines w:val="1"/>
      </w:pPr>
      <w:r>
        <w:rPr>
          <w:b w:val="0"/>
          <w:i/>
          <w:color w:val="9B2C10"/>
          <w:sz w:val="21"/>
        </w:rPr>
        <w:t>The restrained emoji system is part of the approved standard: 🧭 marks the CTA and resource section. Do not remove it and do not add more.</w:t>
      </w:r>
    </w:p>
    <w:p>
      <w:pPr>
        <w:spacing w:before="124" w:after="106" w:line="259" w:lineRule="auto"/>
        <w:keepLines w:val="1"/>
        <w:shd w:val="clear" w:fill="E8EDF4"/>
      </w:pPr>
      <w:r>
        <w:rPr>
          <w:b/>
          <w:i w:val="0"/>
          <w:color w:val="0F2346"/>
          <w:sz w:val="22"/>
        </w:rPr>
        <w:t>COPY-READY YOUTUBE DESCRIPTION — BEGIN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Does your career path look disconnected on paper?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In this video I show you how to explain your career change without pretending every move was part of a perfect plan.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One of my senior-manager friends at EY used to joke that I was a “cat with nine lives” because my career kept moving into work that looked unrelated. Over time I realized the problem was not necessarily the career. It was how I was explaining what had traveled between the chapters.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I will walk you through a simple three-part method: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1. Name your major career chapters briefly.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2. Find the repeated work beneath the titles.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3. Explain why your next direction follows from what you have already built.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A chronology tells people where you have been. A portability explanation tells them what traveled with you.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Not everything transfers. Different roles, functions and industries can require real relearning. The goal is not to invent a perfect career story. It is to make the continuity you can actually support easier to hear.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🧭 FREE CAREER EVIDENCE STARTER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Turn one accomplishment into a portable Proof Line you can use in a performance review, interview, internal move or career pivot: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CHAPTERS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00:00 When a Career Looks Disconnected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01:21 Chronology vs. Portability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02:09 Name the Chapters Briefly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03:11 Find the Repeated Work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03:40 Look Beneath the Job Titles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04:52 Explain Why the Direction Follows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05:11 The Three-Sentence Career Explanation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06:17 Do Not Invent a Perfect Plan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07:08 Test Your Career Explanation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08:31 Free Career Evidence Starter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08:48 Should You Make an Internal Move?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WATCH NEXT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Should I Make an Internal Move? 3 Questions to Decide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[ADD VIDEO 5 LINK WHEN LIVE]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PLAYLIST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Career Portability: Career Pivots, Internal Moves &amp; Growth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[ADD PLAYLIST LINK]</w:t>
      </w:r>
    </w:p>
    <w:p>
      <w:pPr>
        <w:spacing w:before="0" w:after="26" w:line="259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62" w:line="259" w:lineRule="auto"/>
        <w:keepLines w:val="1"/>
      </w:pPr>
      <w:r>
        <w:rPr>
          <w:b w:val="0"/>
          <w:i w:val="0"/>
          <w:sz w:val="22"/>
        </w:rPr>
        <w:t>Temidayo Afonja helps experienced professionals understand what they can carry across roles, functions, employers and industries so they can make career pivots and internal moves without starting from zero.</w:t>
      </w:r>
    </w:p>
    <w:p>
      <w:pPr>
        <w:spacing w:before="124" w:after="106" w:line="259" w:lineRule="auto"/>
        <w:keepLines w:val="1"/>
      </w:pPr>
      <w:r>
        <w:rPr>
          <w:b/>
          <w:i w:val="0"/>
          <w:color w:val="5A6B82"/>
          <w:sz w:val="20"/>
        </w:rPr>
        <w:t>— END OF COPY-READY DESCRIPTION —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52" w:line="259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WORKING ESTIMATES — EDITOR MUST REPLACE FROM FINAL CUT</w:t>
      </w:r>
    </w:p>
    <w:p>
      <w:pPr>
        <w:spacing w:before="0" w:after="88" w:line="259" w:lineRule="auto"/>
        <w:shd w:val="clear" w:fill="F3F0E8"/>
        <w:keepLines w:val="1"/>
      </w:pPr>
      <w:r>
        <w:rPr>
          <w:b/>
          <w:i/>
          <w:color w:val="9B2C10"/>
          <w:sz w:val="21"/>
        </w:rPr>
        <w:t>These timestamps are script-derived, not measured from the finished edit. Replace every one of them before publication. Do not force the edit to match them.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Working chapters — reference copy</w:t>
      </w:r>
    </w:p>
    <w:p>
      <w:pPr>
        <w:spacing w:before="0" w:after="70" w:line="259" w:lineRule="auto"/>
        <w:keepLines w:val="1"/>
      </w:pPr>
      <w:r>
        <w:rPr>
          <w:b w:val="0"/>
          <w:i/>
          <w:color w:val="5A6B82"/>
          <w:sz w:val="21"/>
        </w:rPr>
        <w:t>Identical to the eleven chapter lines inside the description above.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00:00 When a Career Looks Disconnected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01:21 Chronology vs. Portability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02:09 Name the Chapters Briefly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03:11 Find the Repeated Work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03:40 Look Beneath the Job Titles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04:52 Explain Why the Direction Follows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05:11 The Three-Sentence Career Explanation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06:17 Do Not Invent a Perfect Plan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07:08 Test Your Career Explanation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08:31 Free Career Evidence Starter</w:t>
      </w:r>
    </w:p>
    <w:p>
      <w:pPr>
        <w:spacing w:before="0" w:after="36" w:line="259" w:lineRule="auto"/>
        <w:keepLines w:val="1"/>
      </w:pPr>
      <w:r>
        <w:rPr>
          <w:b w:val="0"/>
          <w:i w:val="0"/>
          <w:sz w:val="22"/>
        </w:rPr>
        <w:t>08:48 Should You Make an Internal Move?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Pinned comment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Which part of your career is hardest for you to explain?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1. Naming the chapters without sounding defensive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2. Finding the work that repeated beneath the titles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3. Explaining why your next direction follows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Try the three sentences on your own career and see which one you cannot finish yet: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“My career has moved across…”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“Across those chapters, I kept being asked to…”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“That is why I am now focused on…”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And if you want to try it on one real accomplishment, the free Career Evidence Starter is here:</w:t>
      </w:r>
    </w:p>
    <w:p>
      <w:pPr>
        <w:spacing w:before="0" w:after="52" w:line="259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124" w:after="70" w:line="259" w:lineRule="auto"/>
        <w:keepLines w:val="1"/>
        <w:keepNext w:val="1"/>
      </w:pPr>
      <w:r>
        <w:rPr>
          <w:b/>
          <w:i w:val="0"/>
          <w:color w:val="0F2346"/>
          <w:sz w:val="28"/>
        </w:rPr>
        <w:t>Watch next</w:t>
      </w:r>
    </w:p>
    <w:p>
      <w:pPr>
        <w:spacing w:before="0" w:after="70" w:line="259" w:lineRule="auto"/>
        <w:keepLines w:val="1"/>
      </w:pPr>
      <w:r>
        <w:rPr>
          <w:b/>
          <w:i w:val="0"/>
          <w:sz w:val="22"/>
        </w:rPr>
        <w:t>Should I Make an Internal Move? 3 Questions to Decide  (Video 5)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