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Three candidate Shorts, synchronized</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Count  </w:t>
      </w:r>
      <w:r>
        <w:rPr>
          <w:sz w:val="21"/>
        </w:rPr>
        <w:t>Three. A selection bank, not three mandatory uploads.</w:t>
      </w:r>
    </w:p>
    <w:p>
      <w:pPr>
        <w:spacing w:after="80"/>
      </w:pPr>
      <w:r>
        <w:rPr>
          <w:b/>
          <w:color w:val="8A6D1E"/>
          <w:sz w:val="20"/>
        </w:rPr>
        <w:t xml:space="preserve">Generated  </w:t>
      </w:r>
      <w:r>
        <w:rPr>
          <w:sz w:val="21"/>
        </w:rPr>
        <w:t>Thursday, September 17, 2026 | 8:55 AM CT</w:t>
      </w:r>
    </w:p>
    <w:p>
      <w:pPr>
        <w:spacing w:before="200" w:after="200"/>
        <w:ind w:left="216"/>
        <w:pBdr>
          <w:left w:val="single" w:sz="18" w:color="9B2C10" w:space="8"/>
        </w:pBdr>
        <w:keepNext w:val="1"/>
        <w:keepLines w:val="1"/>
      </w:pPr>
      <w:r>
        <w:rPr>
          <w:b/>
          <w:color w:val="9B2C10"/>
          <w:sz w:val="21"/>
        </w:rPr>
        <w:t>Every line below is a whole sentence lifted verbatim from this video's reconciled master, checked sentence by sentence against it. No narration was invented and no sentences were joined into a claim the script does not make. Each Short carries one complete idea and one 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ANGLE</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The Bigger Role Is Not Always About Working Harder</w:t>
            </w:r>
          </w:p>
        </w:tc>
        <w:tc>
          <w:tcPr>
            <w:tcW w:type="dxa" w:w="1152"/>
          </w:tcPr>
          <w:p>
            <w:pPr>
              <w:spacing w:before="60" w:after="60" w:line="264" w:lineRule="auto"/>
            </w:pPr>
            <w:r/>
            <w:r>
              <w:rPr>
                <w:b w:val="0"/>
                <w:i w:val="0"/>
                <w:sz w:val="17"/>
              </w:rPr>
              <w:t>132</w:t>
            </w:r>
          </w:p>
        </w:tc>
        <w:tc>
          <w:tcPr>
            <w:tcW w:type="dxa" w:w="1440"/>
          </w:tcPr>
          <w:p>
            <w:pPr>
              <w:spacing w:before="60" w:after="60" w:line="264" w:lineRule="auto"/>
            </w:pPr>
            <w:r/>
            <w:r>
              <w:rPr>
                <w:b w:val="0"/>
                <w:i w:val="0"/>
                <w:sz w:val="17"/>
              </w:rPr>
              <w:t>0:48</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Ask for the Work That Proves the Next Level</w:t>
            </w:r>
          </w:p>
        </w:tc>
        <w:tc>
          <w:tcPr>
            <w:tcW w:type="dxa" w:w="1152"/>
          </w:tcPr>
          <w:p>
            <w:pPr>
              <w:spacing w:before="60" w:after="60" w:line="264" w:lineRule="auto"/>
            </w:pPr>
            <w:r/>
            <w:r>
              <w:rPr>
                <w:b w:val="0"/>
                <w:i w:val="0"/>
                <w:sz w:val="17"/>
              </w:rPr>
              <w:t>107</w:t>
            </w:r>
          </w:p>
        </w:tc>
        <w:tc>
          <w:tcPr>
            <w:tcW w:type="dxa" w:w="1440"/>
          </w:tcPr>
          <w:p>
            <w:pPr>
              <w:spacing w:before="60" w:after="60" w:line="264" w:lineRule="auto"/>
            </w:pPr>
            <w:r/>
            <w:r>
              <w:rPr>
                <w:b w:val="0"/>
                <w:i w:val="0"/>
                <w:sz w:val="17"/>
              </w:rPr>
              <w:t>0:39</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You Can Be Valuable and Still Hard to Picture Higher</w:t>
            </w:r>
          </w:p>
        </w:tc>
        <w:tc>
          <w:tcPr>
            <w:tcW w:type="dxa" w:w="1152"/>
          </w:tcPr>
          <w:p>
            <w:pPr>
              <w:spacing w:before="60" w:after="60" w:line="264" w:lineRule="auto"/>
            </w:pPr>
            <w:r/>
            <w:r>
              <w:rPr>
                <w:b w:val="0"/>
                <w:i w:val="0"/>
                <w:sz w:val="17"/>
              </w:rPr>
              <w:t>101</w:t>
            </w:r>
          </w:p>
        </w:tc>
        <w:tc>
          <w:tcPr>
            <w:tcW w:type="dxa" w:w="1440"/>
          </w:tcPr>
          <w:p>
            <w:pPr>
              <w:spacing w:before="60" w:after="60" w:line="264" w:lineRule="auto"/>
            </w:pPr>
            <w:r/>
            <w:r>
              <w:rPr>
                <w:b w:val="0"/>
                <w:i w:val="0"/>
                <w:sz w:val="17"/>
              </w:rPr>
              <w:t>0:37</w:t>
            </w:r>
          </w:p>
        </w:tc>
      </w:tr>
    </w:tbl>
    <w:p>
      <w:pPr>
        <w:spacing w:after="120"/>
      </w:pPr>
    </w:p>
    <w:p>
      <w:pPr>
        <w:spacing w:before="100" w:after="200"/>
      </w:pPr>
      <w:r>
        <w:rPr>
          <w:b w:val="0"/>
          <w:i w:val="0"/>
          <w:color w:val="5A6B82"/>
          <w:sz w:val="19"/>
        </w:rPr>
        <w:t>Lengths are arithmetic on the words, not measured. Final captions and timecodes follow the final Short export.</w:t>
      </w:r>
    </w:p>
    <w:p>
      <w:pPr>
        <w:spacing w:after="0"/>
      </w:pPr>
      <w:r>
        <w:br w:type="page"/>
      </w:r>
    </w:p>
    <w:p>
      <w:pPr>
        <w:spacing w:before="320" w:after="120"/>
        <w:keepNext w:val="1"/>
        <w:keepLines w:val="1"/>
      </w:pPr>
      <w:r>
        <w:rPr>
          <w:b/>
          <w:i w:val="0"/>
          <w:color w:val="112345"/>
          <w:sz w:val="26"/>
        </w:rPr>
        <w:t>SHORT 1  |  THE BIGGER ROLE IS NOT ALWAYS ABOUT WORKING HARDER</w:t>
      </w:r>
    </w:p>
    <w:p>
      <w:pPr>
        <w:spacing w:before="200" w:after="60"/>
        <w:keepNext w:val="1"/>
        <w:keepLines w:val="1"/>
      </w:pPr>
      <w:r>
        <w:rPr>
          <w:b/>
          <w:i w:val="0"/>
          <w:color w:val="8A6D1E"/>
          <w:sz w:val="17"/>
        </w:rPr>
        <w:t>STOP SCROLL</w:t>
      </w:r>
    </w:p>
    <w:p>
      <w:pPr>
        <w:spacing w:before="0" w:after="80"/>
      </w:pPr>
      <w:r>
        <w:rPr>
          <w:b/>
          <w:i w:val="0"/>
          <w:sz w:val="26"/>
        </w:rPr>
        <w:t>Two people can both be good at their jobs. Both dependable. Both experienced. Both working hard.</w:t>
      </w:r>
    </w:p>
    <w:p>
      <w:pPr>
        <w:spacing w:before="200" w:after="60"/>
        <w:keepNext w:val="1"/>
        <w:keepLines w:val="1"/>
      </w:pPr>
      <w:r>
        <w:rPr>
          <w:b/>
          <w:i w:val="0"/>
          <w:color w:val="8A6D1E"/>
          <w:sz w:val="17"/>
        </w:rPr>
        <w:t>HOLD ATTENTION</w:t>
      </w:r>
    </w:p>
    <w:p>
      <w:pPr>
        <w:spacing w:before="0" w:after="80"/>
      </w:pPr>
      <w:r>
        <w:rPr>
          <w:b w:val="0"/>
          <w:i w:val="0"/>
          <w:sz w:val="22"/>
        </w:rPr>
        <w:t>Then a bigger opportunity opens. One person’s name comes up. The other person’s does not.</w:t>
      </w:r>
    </w:p>
    <w:p>
      <w:pPr>
        <w:spacing w:before="0" w:after="80"/>
      </w:pPr>
      <w:r>
        <w:rPr>
          <w:b w:val="0"/>
          <w:i w:val="0"/>
          <w:sz w:val="22"/>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0" w:after="80"/>
      </w:pPr>
      <w:r>
        <w:rPr>
          <w:b w:val="0"/>
          <w:i w:val="0"/>
          <w:sz w:val="22"/>
        </w:rPr>
        <w:t>And sometimes the difference has nothing to do with capability at all. Access matters. Sponsorship matters. Bias and politics can matter too.</w:t>
      </w:r>
    </w:p>
    <w:p>
      <w:pPr>
        <w:spacing w:before="200" w:after="60"/>
        <w:keepNext w:val="1"/>
        <w:keepLines w:val="1"/>
      </w:pPr>
      <w:r>
        <w:rPr>
          <w:b/>
          <w:i w:val="0"/>
          <w:color w:val="8A6D1E"/>
          <w:sz w:val="17"/>
        </w:rPr>
        <w:t>ONE ASK</w:t>
      </w:r>
    </w:p>
    <w:p>
      <w:pPr>
        <w:spacing w:before="0" w:after="80"/>
      </w:pPr>
      <w:r>
        <w:rPr>
          <w:b/>
          <w:i w:val="0"/>
          <w:sz w:val="22"/>
        </w:rPr>
        <w:t>Keep one question in mind: if a bigger role opened tomorrow, what evidence would someone in that room point to for you?</w:t>
      </w:r>
    </w:p>
    <w:p>
      <w:pPr>
        <w:spacing w:before="0" w:after="80"/>
      </w:pPr>
      <w:r>
        <w:rPr>
          <w:b/>
          <w:i w:val="0"/>
          <w:sz w:val="22"/>
        </w:rPr>
        <w:t>Not what would you say about yourself. What could they already point to?</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Both dependable. Both experienced. Both working hard.</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“hard”</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the difference is not always who worked harder</w:t>
            </w:r>
          </w:p>
        </w:tc>
        <w:tc>
          <w:tcPr>
            <w:tcW w:type="dxa" w:w="4752"/>
          </w:tcPr>
          <w:p>
            <w:pPr>
              <w:spacing w:before="60" w:after="60" w:line="264" w:lineRule="auto"/>
            </w:pPr>
            <w:r/>
            <w:r>
              <w:rPr>
                <w:b w:val="0"/>
                <w:i w:val="0"/>
                <w:sz w:val="17"/>
              </w:rPr>
              <w:t>NEW_V7_FS_01_NOT_ALWAYS_WHO_WORKED_HARDER</w:t>
            </w:r>
          </w:p>
        </w:tc>
      </w:tr>
      <w:tr>
        <w:tc>
          <w:tcPr>
            <w:tcW w:type="dxa" w:w="4896"/>
          </w:tcPr>
          <w:p>
            <w:pPr>
              <w:spacing w:before="60" w:after="60" w:line="264" w:lineRule="auto"/>
            </w:pPr>
            <w:r/>
            <w:r>
              <w:rPr>
                <w:b w:val="0"/>
                <w:i w:val="0"/>
                <w:sz w:val="17"/>
              </w:rPr>
              <w:t>Access matters.</w:t>
            </w:r>
          </w:p>
        </w:tc>
        <w:tc>
          <w:tcPr>
            <w:tcW w:type="dxa" w:w="4752"/>
          </w:tcPr>
          <w:p>
            <w:pPr>
              <w:spacing w:before="60" w:after="60" w:line="264" w:lineRule="auto"/>
            </w:pPr>
            <w:r/>
            <w:r>
              <w:rPr>
                <w:b w:val="0"/>
                <w:i w:val="0"/>
                <w:sz w:val="17"/>
              </w:rPr>
              <w:t>NEW_V7_FS_05_NOT_MERIT</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NEW_V7_FS_02_TWO_QUESTIONS,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2  |  ASK FOR THE WORK THAT PROVES THE NEXT LEVEL</w:t>
      </w:r>
    </w:p>
    <w:p>
      <w:pPr>
        <w:spacing w:before="200" w:after="60"/>
        <w:keepNext w:val="1"/>
        <w:keepLines w:val="1"/>
      </w:pPr>
      <w:r>
        <w:rPr>
          <w:b/>
          <w:i w:val="0"/>
          <w:color w:val="8A6D1E"/>
          <w:sz w:val="17"/>
        </w:rPr>
        <w:t>STOP SCROLL</w:t>
      </w:r>
    </w:p>
    <w:p>
      <w:pPr>
        <w:spacing w:before="0" w:after="80"/>
      </w:pPr>
      <w:r>
        <w:rPr>
          <w:b/>
          <w:i w:val="0"/>
          <w:sz w:val="26"/>
        </w:rPr>
        <w:t>If you want a bigger role, do not only ask for more responsibility.</w:t>
      </w:r>
    </w:p>
    <w:p>
      <w:pPr>
        <w:spacing w:before="200" w:after="60"/>
        <w:keepNext w:val="1"/>
        <w:keepLines w:val="1"/>
      </w:pPr>
      <w:r>
        <w:rPr>
          <w:b/>
          <w:i w:val="0"/>
          <w:color w:val="8A6D1E"/>
          <w:sz w:val="17"/>
        </w:rPr>
        <w:t>HOLD ATTENTION</w:t>
      </w:r>
    </w:p>
    <w:p>
      <w:pPr>
        <w:spacing w:before="0" w:after="80"/>
      </w:pPr>
      <w:r>
        <w:rPr>
          <w:b w:val="0"/>
          <w:i w:val="0"/>
          <w:sz w:val="22"/>
        </w:rPr>
        <w:t>Ask what kind of responsibility.</w:t>
      </w:r>
    </w:p>
    <w:p>
      <w:pPr>
        <w:spacing w:before="0" w:after="80"/>
      </w:pPr>
      <w:r>
        <w:rPr>
          <w:b w:val="0"/>
          <w:i w:val="0"/>
          <w:sz w:val="22"/>
        </w:rPr>
        <w:t>What decisions will I get to make? What problem will I own from beginning to end? What level of stakeholder will I work with? What evidence would show that I am ready for the next level?</w:t>
      </w:r>
    </w:p>
    <w:p>
      <w:pPr>
        <w:spacing w:before="0" w:after="80"/>
      </w:pPr>
      <w:r>
        <w:rPr>
          <w:b w:val="0"/>
          <w:i w:val="0"/>
          <w:sz w:val="22"/>
        </w:rPr>
        <w:t>That changes the question from: “Can I help more?” to: “What would let me practice the next level of work?”</w:t>
      </w:r>
    </w:p>
    <w:p>
      <w:pPr>
        <w:spacing w:before="200" w:after="60"/>
        <w:keepNext w:val="1"/>
        <w:keepLines w:val="1"/>
      </w:pPr>
      <w:r>
        <w:rPr>
          <w:b/>
          <w:i w:val="0"/>
          <w:color w:val="8A6D1E"/>
          <w:sz w:val="17"/>
        </w:rPr>
        <w:t>ONE ASK</w:t>
      </w:r>
    </w:p>
    <w:p>
      <w:pPr>
        <w:spacing w:before="0" w:after="80"/>
      </w:pPr>
      <w:r>
        <w:rPr>
          <w:b/>
          <w:i w:val="0"/>
          <w:sz w:val="22"/>
        </w:rPr>
        <w:t>You could say: “I want to be ready for larger scope. When you think about the next level here, what would you need to see me handle that you have not seen yet?”</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Ask what kind of responsibility.</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“responsibility”</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What decisions will I get to make?</w:t>
            </w:r>
          </w:p>
        </w:tc>
        <w:tc>
          <w:tcPr>
            <w:tcW w:type="dxa" w:w="4752"/>
          </w:tcPr>
          <w:p>
            <w:pPr>
              <w:spacing w:before="60" w:after="60" w:line="264" w:lineRule="auto"/>
            </w:pPr>
            <w:r/>
            <w:r>
              <w:rPr>
                <w:b w:val="0"/>
                <w:i w:val="0"/>
                <w:sz w:val="17"/>
              </w:rPr>
              <w:t>NEW_V7_FS_07_ASK_WHAT_KIND</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NEW_V7_FS_08_CHANGES_THE_CONVERSATION,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3  |  YOU CAN BE VALUABLE AND STILL HARD TO PICTURE HIGHER</w:t>
      </w:r>
    </w:p>
    <w:p>
      <w:pPr>
        <w:spacing w:before="200" w:after="60"/>
        <w:keepNext w:val="1"/>
        <w:keepLines w:val="1"/>
      </w:pPr>
      <w:r>
        <w:rPr>
          <w:b/>
          <w:i w:val="0"/>
          <w:color w:val="8A6D1E"/>
          <w:sz w:val="17"/>
        </w:rPr>
        <w:t>STOP SCROLL</w:t>
      </w:r>
    </w:p>
    <w:p>
      <w:pPr>
        <w:spacing w:before="0" w:after="80"/>
      </w:pPr>
      <w:r>
        <w:rPr>
          <w:b/>
          <w:i w:val="0"/>
          <w:sz w:val="26"/>
        </w:rPr>
        <w:t>You may be doing hard work every day.</w:t>
      </w:r>
    </w:p>
    <w:p>
      <w:pPr>
        <w:spacing w:before="200" w:after="60"/>
        <w:keepNext w:val="1"/>
        <w:keepLines w:val="1"/>
      </w:pPr>
      <w:r>
        <w:rPr>
          <w:b/>
          <w:i w:val="0"/>
          <w:color w:val="8A6D1E"/>
          <w:sz w:val="17"/>
        </w:rPr>
        <w:t>HOLD ATTENTION</w:t>
      </w:r>
    </w:p>
    <w:p>
      <w:pPr>
        <w:spacing w:before="0" w:after="80"/>
      </w:pPr>
      <w:r>
        <w:rPr>
          <w:b w:val="0"/>
          <w:i w:val="0"/>
          <w:sz w:val="22"/>
        </w:rPr>
        <w:t>But if most of the work people see is rescue, cleanup, and execution, they may see you as very important to the role you already have.</w:t>
      </w:r>
    </w:p>
    <w:p>
      <w:pPr>
        <w:spacing w:before="0" w:after="80"/>
      </w:pPr>
      <w:r>
        <w:rPr>
          <w:b w:val="0"/>
          <w:i w:val="0"/>
          <w:sz w:val="22"/>
        </w:rPr>
        <w:t>Your value is real.</w:t>
      </w:r>
    </w:p>
    <w:p>
      <w:pPr>
        <w:spacing w:before="0" w:after="80"/>
      </w:pPr>
      <w:r>
        <w:rPr>
          <w:b w:val="0"/>
          <w:i w:val="0"/>
          <w:sz w:val="22"/>
        </w:rPr>
        <w:t>The problem may be that the evidence people see is evidence for your current role, not the next one.</w:t>
      </w:r>
    </w:p>
    <w:p>
      <w:pPr>
        <w:spacing w:before="0" w:after="80"/>
      </w:pPr>
      <w:r>
        <w:rPr>
          <w:b w:val="0"/>
          <w:i w:val="0"/>
          <w:sz w:val="22"/>
        </w:rPr>
        <w:t>You can become more useful without becoming easier to picture at the next level.</w:t>
      </w:r>
    </w:p>
    <w:p>
      <w:pPr>
        <w:spacing w:before="200" w:after="60"/>
        <w:keepNext w:val="1"/>
        <w:keepLines w:val="1"/>
      </w:pPr>
      <w:r>
        <w:rPr>
          <w:b/>
          <w:i w:val="0"/>
          <w:color w:val="8A6D1E"/>
          <w:sz w:val="17"/>
        </w:rPr>
        <w:t>ONE ASK</w:t>
      </w:r>
    </w:p>
    <w:p>
      <w:pPr>
        <w:spacing w:before="0" w:after="80"/>
      </w:pPr>
      <w:r>
        <w:rPr>
          <w:b/>
          <w:i w:val="0"/>
          <w:sz w:val="22"/>
        </w:rPr>
        <w:t>Pick one kind of next-level work you want to be trusted with. Ask what decision, problem, stakeholder, or risk would let you practice it where someone can see the result.</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evidence for your current role, not the next one</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“every day”</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The problem may be that the evidence people see</w:t>
            </w:r>
          </w:p>
        </w:tc>
        <w:tc>
          <w:tcPr>
            <w:tcW w:type="dxa" w:w="4752"/>
          </w:tcPr>
          <w:p>
            <w:pPr>
              <w:spacing w:before="60" w:after="60" w:line="264" w:lineRule="auto"/>
            </w:pPr>
            <w:r/>
            <w:r>
              <w:rPr>
                <w:b w:val="0"/>
                <w:i w:val="0"/>
                <w:sz w:val="17"/>
              </w:rPr>
              <w:t>NEW_V7_FS_06_EVIDENCE_FOR_WHICH_ROLE</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NEW_V7_FS_13_CTA,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