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V10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Experienced but New to the Context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131 words, about 0:48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 can be experienced and still be new to the context.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I’ve been the new person many times across different roles and industries, and I’ve also spent years thinking about how people actually build capability at work.</w:t>
      </w:r>
    </w:p>
    <w:p>
      <w:pPr>
        <w:spacing w:before="0" w:after="80"/>
      </w:pPr>
      <w:r>
        <w:rPr>
          <w:b w:val="0"/>
          <w:i w:val="0"/>
          <w:sz w:val="22"/>
        </w:rPr>
        <w:t>One thing those moves taught me is that experience and context are not the same thing.</w:t>
      </w:r>
    </w:p>
    <w:p>
      <w:pPr>
        <w:spacing w:before="0" w:after="80"/>
      </w:pPr>
      <w:r>
        <w:rPr>
          <w:b w:val="0"/>
          <w:i w:val="0"/>
          <w:sz w:val="22"/>
        </w:rPr>
        <w:t>You do not know which rule is a real rule and which one is simply how the last person did it.</w:t>
      </w:r>
    </w:p>
    <w:p>
      <w:pPr>
        <w:spacing w:before="0" w:after="80"/>
      </w:pPr>
      <w:r>
        <w:rPr>
          <w:b w:val="0"/>
          <w:i w:val="0"/>
          <w:sz w:val="22"/>
        </w:rPr>
        <w:t>That is why I would not spend the first 90 days trying to prove that everything you already know works here. I would spend them finding the boundary between what you brought with you and what this environment still has to teach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Read the context. Test what traveled. Build new proof. And read the role back.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 experienced and still be new to the context.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“context”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NEW_V10_FS_04_FORMAL_VS_REAL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“which rule is a real rule”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NEW_V10_FS_02_EXPERIENCED_BUT_NEW,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