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figure out.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can I begin to prove in this environment?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do I need to learn about this context?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Pay attention to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formal job. The real one.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it works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written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One assumes. One asks.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READ DOES NOT MEAN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“At my old company, we did it this way.”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“How am I doing?”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CONVERSATION I WOULD HAVE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