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Your First 90 Days in a New Job: What Really Matters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V10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8:55 AM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22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22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1,701</w:t>
      </w:r>
    </w:p>
    <w:p>
      <w:pPr>
        <w:spacing w:after="80"/>
      </w:pPr>
      <w:r>
        <w:rPr>
          <w:b/>
          <w:color w:val="8A6D1E"/>
          <w:sz w:val="20"/>
        </w:rPr>
        <w:t xml:space="preserve">Thought-block parity  </w:t>
      </w:r>
      <w:r>
        <w:rPr>
          <w:sz w:val="21"/>
        </w:rPr>
        <w:t>exact and in order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39 rendered teaching and end-card states across 17 active families, all 1920 x 1080, plus one phone-size contact sheet, which is a proof sheet of those states and not a state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 candidates, every line verbatim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Approved introduction restored exactly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after STORY LOOP, before WHY THIS FEELS STRANGE WHEN YOU ARE EXPERIENCED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BEAST MODE body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45 paragraphs preserved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the approved intro and the approved opening were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 added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stream matches the master exactly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48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Your First 90 Days in a New Job: What Really Matters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DON’T SPEND YOUR FIRST 90 DAYS PROVING YOURSELF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V10 uses the longer approved thumbnail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DON’T SPEND YOUR FIRST 90 DAYS PROVING YOURSELF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resolves to one location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17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mapped state exists as a rendered file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39 states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reference to a retired asset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60 brief triggers still resolve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verified against the reconciled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verbatim from the reconciled master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 at most, and the approved 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owns the closing passage alone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full screen from the start of its spoken passage; no teaching card shares it and there is no return to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paragraph carries two cards without a sequence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 paragraphs carry two cards, each with entry and exit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early cutaway is in the map with a state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 opening steps, 3 of them full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Early entry and exit words are in the paragraphs they name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against the reconciled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camera or full-screen mode conflicts with the brief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full-screen step names a state; every camera step names 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brief trigger resolves by section and purpose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numbered against the reconciled script, not the intake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Shorts carry complete lists, clear referents and one action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editorial rules checked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Teaching states counted apart from the contact sheet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39 states; the contact sheet is listed separately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PERFORMED HERE, AND DEFERRED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9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STATUS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Source reconciliation, parity, word counts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Performed, automated, reported above.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Asset rendering and 1920 x 1080 check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Performed. Every state re-rendered and measured.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Mobile legibility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 by phone-size contact sheet inspection.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Final runtime, audio mix, footage review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SRT and chapters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Live-link availability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Must be rechecked at upload.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Audience retention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measured and not claimed.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