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“Let me show you why I stopped treating more work as automatic growth.”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Let me show you why I stopped treating more work as automatic growth.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returned from maternity leave in one chapter of my career, my scope expanded beyond the original box of the role.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more work was not the important part.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was being trusted with different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the distinction I want you to look for too.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When your scope expands, do not ask only: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How much more am I doing?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Ask: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am I becoming trusted to do?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