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8" w:line="269" w:lineRule="auto"/>
      </w:pPr>
      <w:r>
        <w:rPr>
          <w:b/>
          <w:i w:val="0"/>
          <w:color w:val="9B2C10"/>
          <w:sz w:val="44"/>
        </w:rPr>
        <w:t>EDITOR ONLY</w:t>
      </w:r>
    </w:p>
    <w:p>
      <w:pPr>
        <w:spacing w:before="0" w:after="74" w:line="264" w:lineRule="auto"/>
      </w:pPr>
      <w:r>
        <w:rPr>
          <w:b/>
          <w:i w:val="0"/>
          <w:color w:val="0F2346"/>
          <w:sz w:val="36"/>
        </w:rPr>
        <w:t>VIDEO 5 — FOUR STANDALONE SHORTS</w:t>
      </w:r>
    </w:p>
    <w:p>
      <w:pPr>
        <w:spacing w:before="0" w:after="148" w:line="269" w:lineRule="auto"/>
        <w:shd w:val="clear" w:fill="F3F0E8"/>
      </w:pPr>
      <w:r>
        <w:rPr>
          <w:b w:val="0"/>
          <w:i/>
          <w:color w:val="5A6B82"/>
          <w:sz w:val="22"/>
        </w:rPr>
        <w:t>This document is for the editor. It is separate from the four Short recording documents and must not be placed on Temidayo's recording screen.</w:t>
      </w:r>
    </w:p>
    <w:p>
      <w:pPr>
        <w:spacing w:before="128" w:after="74" w:line="269" w:lineRule="auto"/>
        <w:keepLines w:val="1"/>
        <w:keepNext w:val="1"/>
      </w:pPr>
      <w:r>
        <w:rPr>
          <w:b/>
          <w:i w:val="0"/>
          <w:color w:val="0F2346"/>
          <w:sz w:val="28"/>
        </w:rPr>
        <w:t>How these are produced</w:t>
      </w:r>
    </w:p>
    <w:p>
      <w:pPr>
        <w:spacing w:before="0" w:after="92" w:line="269" w:lineRule="auto"/>
        <w:keepLines w:val="1"/>
      </w:pPr>
      <w:r>
        <w:rPr>
          <w:b/>
          <w:i w:val="0"/>
          <w:sz w:val="22"/>
        </w:rPr>
        <w:t>These are separately recorded 9:16 Shorts. They are NOT excerpts cut from the long-form video.</w:t>
      </w:r>
    </w:p>
    <w:p>
      <w:pPr>
        <w:spacing w:before="0" w:after="56" w:line="269" w:lineRule="auto"/>
      </w:pPr>
      <w:r>
        <w:rPr>
          <w:b w:val="0"/>
          <w:i w:val="0"/>
          <w:sz w:val="22"/>
        </w:rPr>
        <w:t>Each Short needs:</w:t>
      </w:r>
    </w:p>
    <w:p>
      <w:pPr>
        <w:spacing w:before="0" w:after="36" w:line="269" w:lineRule="auto"/>
        <w:keepLines w:val="1"/>
      </w:pPr>
      <w:r>
        <w:rPr>
          <w:b w:val="0"/>
          <w:i w:val="0"/>
          <w:sz w:val="22"/>
        </w:rPr>
        <w:t>—  an immediate verbal hook;        —  a corresponding on-screen hook;</w:t>
      </w:r>
    </w:p>
    <w:p>
      <w:pPr>
        <w:spacing w:before="0" w:after="36" w:line="269" w:lineRule="auto"/>
        <w:keepLines w:val="1"/>
      </w:pPr>
      <w:r>
        <w:rPr>
          <w:b w:val="0"/>
          <w:i w:val="0"/>
          <w:sz w:val="22"/>
        </w:rPr>
        <w:t>—  meaningful visual movement;        —  accurate mobile-safe captions;</w:t>
      </w:r>
    </w:p>
    <w:p>
      <w:pPr>
        <w:spacing w:before="0" w:after="36" w:line="269" w:lineRule="auto"/>
        <w:keepLines w:val="1"/>
      </w:pPr>
      <w:r>
        <w:rPr>
          <w:b w:val="0"/>
          <w:i w:val="0"/>
          <w:sz w:val="22"/>
        </w:rPr>
        <w:t>—  premium, restrained editorial pacing;</w:t>
      </w:r>
    </w:p>
    <w:p>
      <w:pPr>
        <w:spacing w:before="0" w:after="36" w:line="269" w:lineRule="auto"/>
        <w:keepLines w:val="1"/>
      </w:pPr>
      <w:r>
        <w:rPr>
          <w:b w:val="0"/>
          <w:i w:val="0"/>
          <w:sz w:val="22"/>
        </w:rPr>
        <w:t>—  Video 5 added as the Related Video when available.</w:t>
      </w:r>
    </w:p>
    <w:p>
      <w:pPr>
        <w:spacing w:before="128" w:after="74" w:line="269" w:lineRule="auto"/>
        <w:keepLines w:val="1"/>
        <w:keepNext w:val="1"/>
      </w:pPr>
      <w:r>
        <w:rPr>
          <w:b/>
          <w:i w:val="0"/>
          <w:color w:val="0F2346"/>
          <w:sz w:val="28"/>
        </w:rPr>
        <w:t>Direct address is part of the creative</w:t>
      </w:r>
    </w:p>
    <w:p>
      <w:pPr>
        <w:spacing w:before="0" w:after="74" w:line="269" w:lineRule="auto"/>
        <w:shd w:val="clear" w:fill="F3F0E8"/>
        <w:keepLines w:val="1"/>
      </w:pPr>
      <w:r>
        <w:rPr>
          <w:b/>
          <w:i w:val="0"/>
          <w:color w:val="0F2346"/>
          <w:sz w:val="22"/>
        </w:rPr>
        <w:t>Temidayo is speaking to ONE viewer in every one of these. Do not edit them into generic motivational advice, and do not cut the relational lines to save two seconds.</w:t>
      </w:r>
    </w:p>
    <w:p>
      <w:pPr>
        <w:spacing w:before="0" w:after="46" w:line="269" w:lineRule="auto"/>
      </w:pPr>
      <w:r>
        <w:rPr>
          <w:b w:val="0"/>
          <w:i w:val="0"/>
          <w:sz w:val="22"/>
        </w:rPr>
        <w:t>Retain in full:</w:t>
      </w:r>
    </w:p>
    <w:p>
      <w:pPr>
        <w:spacing w:before="0" w:after="36" w:line="269" w:lineRule="auto"/>
        <w:keepLines w:val="1"/>
      </w:pPr>
      <w:r>
        <w:rPr>
          <w:b w:val="0"/>
          <w:i w:val="0"/>
          <w:sz w:val="21"/>
        </w:rPr>
        <w:t>“ask yourself”</w:t>
      </w:r>
    </w:p>
    <w:p>
      <w:pPr>
        <w:spacing w:before="0" w:after="36" w:line="269" w:lineRule="auto"/>
        <w:keepLines w:val="1"/>
      </w:pPr>
      <w:r>
        <w:rPr>
          <w:b w:val="0"/>
          <w:i w:val="0"/>
          <w:sz w:val="21"/>
        </w:rPr>
        <w:t>“I want you to ask”</w:t>
      </w:r>
    </w:p>
    <w:p>
      <w:pPr>
        <w:spacing w:before="0" w:after="36" w:line="269" w:lineRule="auto"/>
        <w:keepLines w:val="1"/>
      </w:pPr>
      <w:r>
        <w:rPr>
          <w:b w:val="0"/>
          <w:i w:val="0"/>
          <w:sz w:val="21"/>
        </w:rPr>
        <w:t>“Let me show you”</w:t>
      </w:r>
    </w:p>
    <w:p>
      <w:pPr>
        <w:spacing w:before="0" w:after="36" w:line="269" w:lineRule="auto"/>
        <w:keepLines w:val="1"/>
      </w:pPr>
      <w:r>
        <w:rPr>
          <w:b w:val="0"/>
          <w:i w:val="0"/>
          <w:sz w:val="21"/>
        </w:rPr>
        <w:t>“That is the distinction I want you to look for too”</w:t>
      </w:r>
    </w:p>
    <w:p>
      <w:pPr>
        <w:spacing w:before="128" w:after="74" w:line="269" w:lineRule="auto"/>
        <w:keepLines w:val="1"/>
        <w:keepNext w:val="1"/>
      </w:pPr>
      <w:r>
        <w:rPr>
          <w:b/>
          <w:i w:val="0"/>
          <w:color w:val="0F2346"/>
          <w:sz w:val="28"/>
        </w:rPr>
        <w:t>SHORT 1</w:t>
      </w:r>
    </w:p>
    <w:p>
      <w:pPr>
        <w:spacing w:before="0" w:after="46" w:line="269" w:lineRule="auto"/>
        <w:keepLines w:val="1"/>
      </w:pPr>
      <w:r>
        <w:rPr>
          <w:b w:val="0"/>
          <w:i w:val="0"/>
          <w:color w:val="5A6B82"/>
          <w:sz w:val="22"/>
        </w:rPr>
        <w:t>Role:  Recognition</w:t>
      </w:r>
    </w:p>
    <w:p>
      <w:pPr>
        <w:spacing w:before="0" w:after="74" w:line="269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YOU MAY NOT NEED TO LEAVE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Visual:  SAME COMPANY  /  DIFFERENT WORK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Keep “ask yourself” attached to Temidayo's face.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End on:  WILL THE WORK ACTUALLY CHANGE?</w:t>
      </w:r>
    </w:p>
    <w:p>
      <w:pPr>
        <w:spacing w:before="36" w:after="56" w:line="269" w:lineRule="auto"/>
        <w:keepLines w:val="1"/>
      </w:pPr>
      <w:r>
        <w:rPr>
          <w:b w:val="0"/>
          <w:i w:val="0"/>
          <w:color w:val="5A6B82"/>
          <w:sz w:val="21"/>
        </w:rPr>
        <w:t>Related Video:  Video 5</w:t>
      </w:r>
    </w:p>
    <w:p>
      <w:pPr>
        <w:spacing w:before="128" w:after="74" w:line="269" w:lineRule="auto"/>
        <w:keepLines w:val="1"/>
        <w:keepNext w:val="1"/>
      </w:pPr>
      <w:r>
        <w:rPr>
          <w:b/>
          <w:i w:val="0"/>
          <w:color w:val="0F2346"/>
          <w:sz w:val="28"/>
        </w:rPr>
        <w:t>SHORT 2</w:t>
      </w:r>
    </w:p>
    <w:p>
      <w:pPr>
        <w:spacing w:before="0" w:after="46" w:line="269" w:lineRule="auto"/>
        <w:keepLines w:val="1"/>
      </w:pPr>
      <w:r>
        <w:rPr>
          <w:b w:val="0"/>
          <w:i w:val="0"/>
          <w:color w:val="5A6B82"/>
          <w:sz w:val="22"/>
        </w:rPr>
        <w:t>Role:  Distinction</w:t>
      </w:r>
    </w:p>
    <w:p>
      <w:pPr>
        <w:spacing w:before="0" w:after="74" w:line="269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MORE RESPONSIBILITY FOR WHAT?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Use the existing restrained contrast:  MORE TASKS  vs  MORE JUDGMENT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No generic office B-roll.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End on:  WHAT WILL I BE TRUSTED TO DECIDE?</w:t>
      </w:r>
    </w:p>
    <w:p>
      <w:pPr>
        <w:spacing w:before="36" w:after="56" w:line="269" w:lineRule="auto"/>
        <w:keepLines w:val="1"/>
      </w:pPr>
      <w:r>
        <w:rPr>
          <w:b w:val="0"/>
          <w:i w:val="0"/>
          <w:color w:val="5A6B82"/>
          <w:sz w:val="21"/>
        </w:rPr>
        <w:t>Related Video:  Video 5</w:t>
      </w:r>
    </w:p>
    <w:p>
      <w:pPr>
        <w:spacing w:before="128" w:after="74" w:line="269" w:lineRule="auto"/>
        <w:keepLines w:val="1"/>
        <w:keepNext w:val="1"/>
      </w:pPr>
      <w:r>
        <w:rPr>
          <w:b/>
          <w:i w:val="0"/>
          <w:color w:val="0F2346"/>
          <w:sz w:val="28"/>
        </w:rPr>
        <w:t>SHORT 3</w:t>
      </w:r>
    </w:p>
    <w:p>
      <w:pPr>
        <w:spacing w:before="0" w:after="46" w:line="269" w:lineRule="auto"/>
        <w:keepLines w:val="1"/>
      </w:pPr>
      <w:r>
        <w:rPr>
          <w:b w:val="0"/>
          <w:i w:val="0"/>
          <w:color w:val="5A6B82"/>
          <w:sz w:val="22"/>
        </w:rPr>
        <w:t>Role:  Personal evidence</w:t>
      </w:r>
    </w:p>
    <w:p>
      <w:pPr>
        <w:spacing w:before="0" w:after="74" w:line="269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MORE WORK WASN’T THE POINT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Then:  TRUSTED WITH DIFFERENT WORK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“Let me show you why I stopped treating more work as automatic growth” opens the Short. Stay on Temidayo for it.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FACTUAL BOUNDARY: do not use maternity or baby stock imagery, do not name the employer, and do not add a metric or a result.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End on:  WHAT AM I BECOMING TRUSTED TO DO?</w:t>
      </w:r>
    </w:p>
    <w:p>
      <w:pPr>
        <w:spacing w:before="36" w:after="56" w:line="269" w:lineRule="auto"/>
        <w:keepLines w:val="1"/>
      </w:pPr>
      <w:r>
        <w:rPr>
          <w:b w:val="0"/>
          <w:i w:val="0"/>
          <w:color w:val="5A6B82"/>
          <w:sz w:val="21"/>
        </w:rPr>
        <w:t>Related Video:  Video 5</w:t>
      </w:r>
    </w:p>
    <w:p>
      <w:pPr>
        <w:spacing w:before="128" w:after="74" w:line="269" w:lineRule="auto"/>
        <w:keepLines w:val="1"/>
        <w:keepNext w:val="1"/>
      </w:pPr>
      <w:r>
        <w:rPr>
          <w:b/>
          <w:i w:val="0"/>
          <w:color w:val="0F2346"/>
          <w:sz w:val="28"/>
        </w:rPr>
        <w:t>SHORT 4</w:t>
      </w:r>
    </w:p>
    <w:p>
      <w:pPr>
        <w:spacing w:before="0" w:after="46" w:line="269" w:lineRule="auto"/>
        <w:keepLines w:val="1"/>
      </w:pPr>
      <w:r>
        <w:rPr>
          <w:b w:val="0"/>
          <w:i w:val="0"/>
          <w:color w:val="5A6B82"/>
          <w:sz w:val="22"/>
        </w:rPr>
        <w:t>Role:  Practical test</w:t>
      </w:r>
    </w:p>
    <w:p>
      <w:pPr>
        <w:spacing w:before="0" w:after="74" w:line="269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3 QUESTIONS BEFORE YOU SAY YES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Reveal: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 xml:space="preserve">     WILL THE WORK CHANGE?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 xml:space="preserve">     WILL MY JUDGMENT EXPAND?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 xml:space="preserve">     WILL THE EVIDENCE TRAVEL?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Then:  3 YES  /  2 YES  /  0–1 YES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Do not gamify it. Keep the life-factor boundary intact.</w:t>
      </w:r>
    </w:p>
    <w:p>
      <w:pPr>
        <w:spacing w:before="36" w:after="56" w:line="269" w:lineRule="auto"/>
        <w:keepLines w:val="1"/>
      </w:pPr>
      <w:r>
        <w:rPr>
          <w:b w:val="0"/>
          <w:i w:val="0"/>
          <w:color w:val="5A6B82"/>
          <w:sz w:val="21"/>
        </w:rPr>
        <w:t>Related Video:  Video 5</w:t>
      </w:r>
    </w:p>
    <w:p>
      <w:pPr>
        <w:spacing w:before="128" w:after="74" w:line="269" w:lineRule="auto"/>
        <w:keepLines w:val="1"/>
        <w:keepNext w:val="1"/>
      </w:pPr>
      <w:r>
        <w:rPr>
          <w:b/>
          <w:i w:val="0"/>
          <w:color w:val="0F2346"/>
          <w:sz w:val="28"/>
        </w:rPr>
        <w:t>All Shorts — visual boundaries</w:t>
      </w:r>
    </w:p>
    <w:p>
      <w:pPr>
        <w:spacing w:before="0" w:after="46" w:line="269" w:lineRule="auto"/>
      </w:pPr>
      <w:r>
        <w:rPr>
          <w:b w:val="0"/>
          <w:i w:val="0"/>
          <w:sz w:val="22"/>
        </w:rPr>
        <w:t>Do not use: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generic office B-roll;        —  transfer-arrow clichés;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company logos;        —  org-chart animations;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maternity or baby imagery;        —  flashy transitions;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constant zooms;        —  fake shock expressions;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red warning graphics;        —  AI-generated scenery;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social-media template effects.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