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32"/>
        </w:rPr>
        <w:t>Paid Workshop v5.2 — QA Report</w:t>
      </w:r>
    </w:p>
    <w:p>
      <w:pPr>
        <w:spacing w:after="40" w:before="0"/>
      </w:pPr>
      <w:r>
        <w:rPr>
          <w:b w:val="0"/>
          <w:i/>
          <w:color w:val="555555"/>
          <w:sz w:val="22"/>
        </w:rPr>
        <w:t>Decide Whether to Stay or Leave Your Job | A Live Career Growth Assessment</w:t>
      </w:r>
    </w:p>
    <w:p>
      <w:pPr>
        <w:spacing w:after="200" w:before="0"/>
      </w:pPr>
      <w:r>
        <w:rPr>
          <w:b w:val="0"/>
          <w:i/>
          <w:color w:val="555555"/>
          <w:sz w:val="22"/>
        </w:rPr>
        <w:t>16-point verification checklist, run against Decide_Whether_to_Stay_or_Leave_Your_Job_WORKSHOP_DECK_v5.2_FINAL.pptx (46 total parts; 45 visible slides + 1 hidden).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Result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Opening slide order matches the recut timing table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Physical order verified: Title (0:00-0:45), WELCOME (0:45-2:15), Boundary (2:15-3:15), Vantage (3:15-4:15), Reframe (4:15-5:15), Orientation (5:15-6:30), Outcome (6:30-8:00). Footer page numbers on WELCOME and Boundary corrected to match.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Optional poll is outside the timed sequence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Opening Poll slide has show="0" and is skipped by the live deck and by the backup-PDF renderer (45 pages, poll excluded). Notes rewritten to mark it pre-session/producer-only.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Welcome/story slide is present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WELCOME slide (position 3) present with the approved label, title, bio copy, quote, headshot, and — critically — its speaker notes carrying the full approved opening story, verified byte-for-byte unchanged from v5.1.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Density begins at minute 8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Definition One (slide 9, "Density") notes and position unchanged; the recut opening bands sum to exactly 8:00.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105-minute guided core is unchanged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Full-deck diff shows slides 9-46 identical to v5.1 except slides 40 and 41 (intentional edits, items 7-8 below). No core-band slide was added, removed, or reordered.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15-minute Q&amp;A is unchanged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Q&amp;A slide (43) unchanged; band 105-120 unchanged.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Voluntary reads say "Up to two"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Slide 40 title reads "Up to two of you, out loud." Notes already permitted a one-read fallback; verified present, unchanged.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30-Day Evidence Review placeholder is present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 — MUST-FILL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CLOSE slide (41) carries "30-Day Evidence Review: [CONFIRMED DATE, TIME, TIME ZONE]" in bold rust. Must be replaced with the real date/time/time zone before delivery.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All 12 statements remain exact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Statement text on every Initial Read / Evidence-Backed Read slide verified unchanged against v5.1 via the full-deck diff.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Instrument runs twice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Initial read (slides 12-17) and evidence-backed reread (slide 29, "Score all twelve again") both present and unchanged.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evidence protocol before pass one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Evidence protocol slides (22-28) remain positioned after Part B release (21) and after the first placement/confidence slides (18-20), unchanged from v5.1.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blank placeholders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Montage visual review of all 45 rendered pages shows no empty text boxes or unfilled layout regions, other than the intentionally bracketed 30-Day Evidence Review date field (item 8, flagged as MUST-FILL by design).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broken images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The new WELCOME-slide headshot renders correctly at native 1:1 aspect ratio with no distortion or missing-image placeholder, confirmed in the rendered backup PDF and montage.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unsupported validation claims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WELCOME slide copy reviewed against the approved wording; no new claims were introduced beyond the approved participant-facing text.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paid price appears inside the participant delivery deck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Programmatic re-check: zero occurrences of "249," "349," "500," or "$" on any slide face or in any speaker note.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approved Lightning Lesson instructional content was redesigned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PASS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No Lightning Lesson file was opened this pass. The Opening Poll content itself (shared with the Lightning Lesson) was not edited — only hidden and reframed via its own notes in this deck.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ADDITIONAL INTEGRITY CHECKS</w:t>
      </w:r>
    </w:p>
    <w:p>
      <w:pPr>
        <w:pStyle w:val="ListBullet"/>
        <w:spacing w:after="60"/>
      </w:pPr>
      <w:r>
        <w:rPr>
          <w:b/>
          <w:sz w:val="22"/>
        </w:rPr>
        <w:t xml:space="preserve">Zip/package integrity. </w:t>
      </w:r>
      <w:r>
        <w:rPr>
          <w:sz w:val="22"/>
        </w:rPr>
        <w:t>PASS — testzip clean; zero warnings on open/touch-notes/re-save; no duplicate part names; 46 total slide parts (45 visible + 1 hidden).</w:t>
      </w:r>
    </w:p>
    <w:p>
      <w:pPr>
        <w:pStyle w:val="ListBullet"/>
        <w:spacing w:after="60"/>
      </w:pPr>
      <w:r>
        <w:rPr>
          <w:b/>
          <w:sz w:val="22"/>
        </w:rPr>
        <w:t xml:space="preserve">Diff scope. </w:t>
      </w:r>
      <w:r>
        <w:rPr>
          <w:sz w:val="22"/>
        </w:rPr>
        <w:t>PASS — full-deck text diff against v5.1 shows changes confined to exactly the slides documented in the Change Log; nothing else differs.</w:t>
      </w:r>
    </w:p>
    <w:p>
      <w:pPr>
        <w:pStyle w:val="ListBullet"/>
        <w:spacing w:after="60"/>
      </w:pPr>
      <w:r>
        <w:rPr>
          <w:b/>
          <w:sz w:val="22"/>
        </w:rPr>
        <w:t xml:space="preserve">Notes preservation. </w:t>
      </w:r>
      <w:r>
        <w:rPr>
          <w:sz w:val="22"/>
        </w:rPr>
        <w:t>PASS — WELCOME slide notes_text_frame.text asserted identical before and after the face edit, at the script level (not just visual review).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after="120" w:before="0"/>
      </w:pPr>
      <w:r>
        <w:rPr>
          <w:b/>
          <w:i w:val="0"/>
          <w:color w:val="B00000"/>
          <w:sz w:val="22"/>
        </w:rPr>
        <w:t>OVERALL RESULT: PASS, with one MUST-FILL item before live delivery (item 8 — 30-Day Evidence Review date/time/time zone).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PAID WORKSHOP v5.2 — QA REPORT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