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Paid Workshop v5.2 — Timing Map</w:t>
      </w:r>
    </w:p>
    <w:p>
      <w:pPr>
        <w:spacing w:after="40" w:before="0"/>
      </w:pPr>
      <w:r>
        <w:rPr>
          <w:b w:val="0"/>
          <w:i/>
          <w:color w:val="555555"/>
          <w:sz w:val="22"/>
        </w:rPr>
        <w:t>Decide Whether to Stay or Leave Your Job | A Live Career Growth Assessment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105-minute guided Capability Position Read + 15-minute Q&amp;A, inside a two-hour calendar block. The 30-Day Evidence Review is a separate, later event — not part of this timing.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OPENING (0-8) — RECUT IN v5.2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Band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9"/>
              </w:rPr>
              <w:t>Segment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Slide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0:00–0:45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Title and welcome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0:45–2:15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Why I Built the Capability Position Read (WELCOME)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2:15–3:15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Boundary and privacy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3:15–4:15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Institutional vantage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4:15–5:15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Reframe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5:15–6:30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Orientation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6:30–8:00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What You Will Leave With (Outcome)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8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/>
          <w:color w:val="555555"/>
          <w:sz w:val="22"/>
        </w:rPr>
        <w:t>Slide 2 (Opening Poll) is hidden and outside the timed sequence — retained only as an optional pre-session facilitator/producer slide. Slide numbers above are physical positions in the v5.2 file (WELCOME and Boundary swapped positions from v5.1; see Change Log Section 2).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REST OF SESSION — UNCHANGED FROM v5.1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Band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Segment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Slide(s)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8-14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Density, Optionality, and brief AI application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9-11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14-24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Full initial read and totals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12-17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24-31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Safety, matrix, first placement, and confidence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18-20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31-33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Release Part B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33-48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Evidence protocol and three misreadings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22-28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48-64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Full evidence-backed reread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64-71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Sensitivity check and corrected placement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30-31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71-77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What moved and what calibration means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32-33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77-84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State costs and personal cost reflection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34-36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84-88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Move categories and decision setup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37-38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88-96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Protected eight-minute silent writing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96-100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Permissioned voluntary reads ("Up to two of you, out loud")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100-105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Field Kit, follow-through, and close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41-42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105-120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Q&amp;A and optional applications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43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/>
          <w:color w:val="555555"/>
          <w:sz w:val="22"/>
        </w:rPr>
        <w:t>Density still begins exactly at minute 8, confirmed by the full-deck diff. Appendix slides (44-46) remain outside the timed core.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30-DAY EVIDENCE REVIEW — STILL NOT A TIMING BAND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Mentioned on the OUTCOME slide (8) and the CLOSE slide (41), inside their existing bands. The CLOSE slide now also carries a participant-facing placeholder for the confirmed date, time, and time zone — a MUST-FILL field before delivery, not a new timing band. The Review itself remains a separate 45-minute live group session held approximately 30 days after the two-hour assessment.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HARD CONSTRAINTS (unchanged)</w:t>
      </w:r>
    </w:p>
    <w:p>
      <w:pPr>
        <w:pStyle w:val="ListBullet"/>
        <w:spacing w:after="60"/>
      </w:pPr>
      <w:r>
        <w:rPr>
          <w:sz w:val="22"/>
        </w:rPr>
        <w:t>The two-hour calendar block is the binding constraint: 105-minute core + 15-minute Q&amp;A = 120 minutes.</w:t>
      </w:r>
    </w:p>
    <w:p>
      <w:pPr>
        <w:pStyle w:val="ListBullet"/>
        <w:spacing w:after="60"/>
      </w:pPr>
      <w:r>
        <w:rPr>
          <w:sz w:val="22"/>
        </w:rPr>
        <w:t>The protected eight-minute silent-writing block (band 88-96, slide 39) must never be reduced below eight minutes, under any time pressure.</w:t>
      </w:r>
    </w:p>
    <w:p>
      <w:pPr>
        <w:pStyle w:val="ListBullet"/>
        <w:spacing w:after="60"/>
      </w:pPr>
      <w:r>
        <w:rPr>
          <w:sz w:val="22"/>
        </w:rPr>
        <w:t>Part B (band 31-33) releases only after every first placement and confidence number in the room is complete.</w:t>
      </w:r>
    </w:p>
    <w:p>
      <w:pPr>
        <w:pStyle w:val="ListBullet"/>
        <w:spacing w:after="60"/>
      </w:pPr>
      <w:r>
        <w:rPr>
          <w:sz w:val="22"/>
        </w:rPr>
        <w:t>The full instrument is administered live on both passes.</w:t>
      </w:r>
    </w:p>
    <w:p>
      <w:pPr>
        <w:pStyle w:val="ListBullet"/>
        <w:spacing w:after="60"/>
      </w:pPr>
      <w:r>
        <w:rPr>
          <w:sz w:val="22"/>
        </w:rPr>
        <w:t>Density must still begin at minute 8 — the recut opening sums to exactly 8:00.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v5.2 — TIMING MAP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