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INTERNAL OPERATIONS</w:t>
            </w:r>
          </w:p>
          <w:p>
            <w:pPr>
              <w:spacing w:after="40"/>
            </w:pPr>
            <w:r>
              <w:rPr>
                <w:b/>
                <w:color w:val="FFFFFF"/>
                <w:sz w:val="38"/>
              </w:rPr>
              <w:t>Master Prelaunch Gate</w:t>
            </w:r>
          </w:p>
          <w:p>
            <w:pPr>
              <w:spacing w:after="120"/>
            </w:pPr>
            <w:r>
              <w:rPr>
                <w:i/>
                <w:color w:val="E3D9C4"/>
                <w:sz w:val="22"/>
              </w:rPr>
              <w:t>Free Lightning Lesson + Paid Capability Position Read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b/>
          <w:i w:val="0"/>
          <w:color w:val="B00000"/>
          <w:sz w:val="20"/>
        </w:rPr>
        <w:t>Four statuses: GREEN, READY WITH WATCH ITEM, BLOCKED, NOT APPLICABLE. The overall launch may not be labeled GREEN until every launch-critical item is GREEN or READY WITH WATCH ITEM, with zero unresolved BLOCKED items.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664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520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544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664"/>
          </w:tcPr>
          <w:p>
            <w:r/>
            <w:r>
              <w:rPr>
                <w:sz w:val="18"/>
              </w:rPr>
              <w:t>Offer</w:t>
            </w:r>
          </w:p>
        </w:tc>
        <w:tc>
          <w:tcPr>
            <w:tcW w:type="dxa" w:w="2520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GREEN</w:t>
            </w:r>
          </w:p>
        </w:tc>
        <w:tc>
          <w:tcPr>
            <w:tcW w:type="dxa" w:w="5544"/>
          </w:tcPr>
          <w:p>
            <w:r/>
            <w:r>
              <w:rPr>
                <w:sz w:val="17"/>
              </w:rPr>
              <w:t>Title, price, capacity, dates, and method are locked and consistent across every frozen phase.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664"/>
          </w:tcPr>
          <w:p>
            <w:r/>
            <w:r>
              <w:rPr>
                <w:sz w:val="18"/>
              </w:rPr>
              <w:t>Free Maven page</w:t>
            </w:r>
          </w:p>
        </w:tc>
        <w:tc>
          <w:tcPr>
            <w:tcW w:type="dxa" w:w="2520"/>
            <w:shd w:val="clear" w:fill="FBEFD2"/>
          </w:tcPr>
          <w:p>
            <w:r/>
            <w:r>
              <w:rPr>
                <w:b/>
                <w:color w:val="B8860B"/>
                <w:sz w:val="18"/>
              </w:rPr>
              <w:t>READY WITH WATCH ITEM</w:t>
            </w:r>
          </w:p>
        </w:tc>
        <w:tc>
          <w:tcPr>
            <w:tcW w:type="dxa" w:w="5544"/>
          </w:tcPr>
          <w:p>
            <w:r/>
            <w:r>
              <w:rPr>
                <w:sz w:val="17"/>
              </w:rPr>
              <w:t>Copy specified in the Launch SOP Section F; page is still being built/published — verify the live page matches exactly once published.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664"/>
          </w:tcPr>
          <w:p>
            <w:r/>
            <w:r>
              <w:rPr>
                <w:sz w:val="18"/>
              </w:rPr>
              <w:t>Paid Maven page</w:t>
            </w:r>
          </w:p>
        </w:tc>
        <w:tc>
          <w:tcPr>
            <w:tcW w:type="dxa" w:w="2520"/>
            <w:shd w:val="clear" w:fill="FBEFD2"/>
          </w:tcPr>
          <w:p>
            <w:r/>
            <w:r>
              <w:rPr>
                <w:b/>
                <w:color w:val="B8860B"/>
                <w:sz w:val="18"/>
              </w:rPr>
              <w:t>READY WITH WATCH ITEM</w:t>
            </w:r>
          </w:p>
        </w:tc>
        <w:tc>
          <w:tcPr>
            <w:tcW w:type="dxa" w:w="5544"/>
          </w:tcPr>
          <w:p>
            <w:r/>
            <w:r>
              <w:rPr>
                <w:sz w:val="17"/>
              </w:rPr>
              <w:t>Content fully specified (title, price $500, cap 12, Sept 10); live-page and checkout verification pending — see Implementation Checklist Section B.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664"/>
          </w:tcPr>
          <w:p>
            <w:r/>
            <w:r>
              <w:rPr>
                <w:sz w:val="18"/>
              </w:rPr>
              <w:t>Zoom</w:t>
            </w:r>
          </w:p>
        </w:tc>
        <w:tc>
          <w:tcPr>
            <w:tcW w:type="dxa" w:w="2520"/>
            <w:shd w:val="clear" w:fill="FBEFD2"/>
          </w:tcPr>
          <w:p>
            <w:r/>
            <w:r>
              <w:rPr>
                <w:b/>
                <w:color w:val="B8860B"/>
                <w:sz w:val="18"/>
              </w:rPr>
              <w:t>READY WITH WATCH ITEM</w:t>
            </w:r>
          </w:p>
        </w:tc>
        <w:tc>
          <w:tcPr>
            <w:tcW w:type="dxa" w:w="5544"/>
          </w:tcPr>
          <w:p>
            <w:r/>
            <w:r>
              <w:rPr>
                <w:sz w:val="17"/>
              </w:rPr>
              <w:t>Both accounts and capacities identified; the Zoom Configuration and Testing checklist is created but not yet executed.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664"/>
          </w:tcPr>
          <w:p>
            <w:r/>
            <w:r>
              <w:rPr>
                <w:sz w:val="18"/>
              </w:rPr>
              <w:t>Free deck</w:t>
            </w:r>
          </w:p>
        </w:tc>
        <w:tc>
          <w:tcPr>
            <w:tcW w:type="dxa" w:w="2520"/>
            <w:shd w:val="clear" w:fill="FBEFD2"/>
          </w:tcPr>
          <w:p>
            <w:r/>
            <w:r>
              <w:rPr>
                <w:b/>
                <w:color w:val="B8860B"/>
                <w:sz w:val="18"/>
              </w:rPr>
              <w:t>READY WITH WATCH ITEM</w:t>
            </w:r>
          </w:p>
        </w:tc>
        <w:tc>
          <w:tcPr>
            <w:tcW w:type="dxa" w:w="5544"/>
          </w:tcPr>
          <w:p>
            <w:r/>
            <w:r>
              <w:rPr>
                <w:sz w:val="17"/>
              </w:rPr>
              <w:t>v3.2 FINAL ("How to Tell If Your Career Is Stalling") treated as current per the Phase 2D title. A second, older deck family ("Is Your Work Still Building You?", v1.0) also exists in the repo under a different title — Temidayo must confirm which is live on Maven and retire the other. See Master Asset Index notes.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664"/>
          </w:tcPr>
          <w:p>
            <w:r/>
            <w:r>
              <w:rPr>
                <w:sz w:val="18"/>
              </w:rPr>
              <w:t>Paid deck</w:t>
            </w:r>
          </w:p>
        </w:tc>
        <w:tc>
          <w:tcPr>
            <w:tcW w:type="dxa" w:w="2520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GREEN</w:t>
            </w:r>
          </w:p>
        </w:tc>
        <w:tc>
          <w:tcPr>
            <w:tcW w:type="dxa" w:w="5544"/>
          </w:tcPr>
          <w:p>
            <w:r/>
            <w:r>
              <w:rPr>
                <w:sz w:val="17"/>
              </w:rPr>
              <w:t>v5.2.1 FINAL — single unambiguous source, checksum-verified unchanged throughout Phases 2B and 2C.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664"/>
          </w:tcPr>
          <w:p>
            <w:r/>
            <w:r>
              <w:rPr>
                <w:sz w:val="18"/>
              </w:rPr>
              <w:t>Participant files</w:t>
            </w:r>
          </w:p>
        </w:tc>
        <w:tc>
          <w:tcPr>
            <w:tcW w:type="dxa" w:w="2520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GREEN</w:t>
            </w:r>
          </w:p>
        </w:tc>
        <w:tc>
          <w:tcPr>
            <w:tcW w:type="dxa" w:w="5544"/>
          </w:tcPr>
          <w:p>
            <w:r/>
            <w:r>
              <w:rPr>
                <w:sz w:val="17"/>
              </w:rPr>
              <w:t>Phase 2A — FROZEN, unchanged.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664"/>
          </w:tcPr>
          <w:p>
            <w:r/>
            <w:r>
              <w:rPr>
                <w:sz w:val="18"/>
              </w:rPr>
              <w:t>Solo delivery system</w:t>
            </w:r>
          </w:p>
        </w:tc>
        <w:tc>
          <w:tcPr>
            <w:tcW w:type="dxa" w:w="2520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GREEN</w:t>
            </w:r>
          </w:p>
        </w:tc>
        <w:tc>
          <w:tcPr>
            <w:tcW w:type="dxa" w:w="5544"/>
          </w:tcPr>
          <w:p>
            <w:r/>
            <w:r>
              <w:rPr>
                <w:sz w:val="17"/>
              </w:rPr>
              <w:t>Phase 2B — FROZEN, unchanged.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664"/>
          </w:tcPr>
          <w:p>
            <w:r/>
            <w:r>
              <w:rPr>
                <w:sz w:val="18"/>
              </w:rPr>
              <w:t>Participant communications</w:t>
            </w:r>
          </w:p>
        </w:tc>
        <w:tc>
          <w:tcPr>
            <w:tcW w:type="dxa" w:w="2520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GREEN</w:t>
            </w:r>
          </w:p>
        </w:tc>
        <w:tc>
          <w:tcPr>
            <w:tcW w:type="dxa" w:w="5544"/>
          </w:tcPr>
          <w:p>
            <w:r/>
            <w:r>
              <w:rPr>
                <w:sz w:val="17"/>
              </w:rPr>
              <w:t>Phase 2C — FROZEN, unchanged.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664"/>
          </w:tcPr>
          <w:p>
            <w:r/>
            <w:r>
              <w:rPr>
                <w:sz w:val="18"/>
              </w:rPr>
              <w:t>Gumroad</w:t>
            </w:r>
          </w:p>
        </w:tc>
        <w:tc>
          <w:tcPr>
            <w:tcW w:type="dxa" w:w="2520"/>
            <w:shd w:val="clear" w:fill="F4CCCC"/>
          </w:tcPr>
          <w:p>
            <w:r/>
            <w:r>
              <w:rPr>
                <w:b/>
                <w:color w:val="B00000"/>
                <w:sz w:val="18"/>
              </w:rPr>
              <w:t>BLOCKED</w:t>
            </w:r>
          </w:p>
        </w:tc>
        <w:tc>
          <w:tcPr>
            <w:tcW w:type="dxa" w:w="5544"/>
          </w:tcPr>
          <w:p>
            <w:r/>
            <w:r>
              <w:rPr>
                <w:sz w:val="17"/>
              </w:rPr>
              <w:t>Code/discount/product/use-limit are locked (CPRSEP26, 100%, Field Kit only, 15 uses), but the private auto-discount URL is not yet created/tested, no $0 checkout test has been run, and the redemption deadline has not been chosen. None of these may be invented — see the Gumroad Live Fulfillment Checklist.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664"/>
          </w:tcPr>
          <w:p>
            <w:r/>
            <w:r>
              <w:rPr>
                <w:sz w:val="18"/>
              </w:rPr>
              <w:t>Website</w:t>
            </w:r>
          </w:p>
        </w:tc>
        <w:tc>
          <w:tcPr>
            <w:tcW w:type="dxa" w:w="2520"/>
            <w:shd w:val="clear" w:fill="FBEFD2"/>
          </w:tcPr>
          <w:p>
            <w:r/>
            <w:r>
              <w:rPr>
                <w:b/>
                <w:color w:val="B8860B"/>
                <w:sz w:val="18"/>
              </w:rPr>
              <w:t>READY WITH WATCH ITEM</w:t>
            </w:r>
          </w:p>
        </w:tc>
        <w:tc>
          <w:tcPr>
            <w:tcW w:type="dxa" w:w="5544"/>
          </w:tcPr>
          <w:p>
            <w:r/>
            <w:r>
              <w:rPr>
                <w:sz w:val="17"/>
              </w:rPr>
              <w:t>No verification data available in this phase — requires separate manual confirmation that any website copy referencing either offer is current.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664"/>
          </w:tcPr>
          <w:p>
            <w:r/>
            <w:r>
              <w:rPr>
                <w:sz w:val="18"/>
              </w:rPr>
              <w:t>LinkedIn</w:t>
            </w:r>
          </w:p>
        </w:tc>
        <w:tc>
          <w:tcPr>
            <w:tcW w:type="dxa" w:w="2520"/>
            <w:shd w:val="clear" w:fill="FBEFD2"/>
          </w:tcPr>
          <w:p>
            <w:r/>
            <w:r>
              <w:rPr>
                <w:b/>
                <w:color w:val="B8860B"/>
                <w:sz w:val="18"/>
              </w:rPr>
              <w:t>READY WITH WATCH ITEM</w:t>
            </w:r>
          </w:p>
        </w:tc>
        <w:tc>
          <w:tcPr>
            <w:tcW w:type="dxa" w:w="5544"/>
          </w:tcPr>
          <w:p>
            <w:r/>
            <w:r>
              <w:rPr>
                <w:sz w:val="17"/>
              </w:rPr>
              <w:t>No verification data available in this phase — confirm CPRSEP26 never appears publicly here before any promotional post goes out.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664"/>
          </w:tcPr>
          <w:p>
            <w:r/>
            <w:r>
              <w:rPr>
                <w:sz w:val="18"/>
              </w:rPr>
              <w:t>Substack</w:t>
            </w:r>
          </w:p>
        </w:tc>
        <w:tc>
          <w:tcPr>
            <w:tcW w:type="dxa" w:w="2520"/>
            <w:shd w:val="clear" w:fill="FBEFD2"/>
          </w:tcPr>
          <w:p>
            <w:r/>
            <w:r>
              <w:rPr>
                <w:b/>
                <w:color w:val="B8860B"/>
                <w:sz w:val="18"/>
              </w:rPr>
              <w:t>READY WITH WATCH ITEM</w:t>
            </w:r>
          </w:p>
        </w:tc>
        <w:tc>
          <w:tcPr>
            <w:tcW w:type="dxa" w:w="5544"/>
          </w:tcPr>
          <w:p>
            <w:r/>
            <w:r>
              <w:rPr>
                <w:sz w:val="17"/>
              </w:rPr>
              <w:t>Serves as the free session's secondary conversion route — confirm the link is live and correct before Aug 20.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664"/>
          </w:tcPr>
          <w:p>
            <w:r/>
            <w:r>
              <w:rPr>
                <w:sz w:val="18"/>
              </w:rPr>
              <w:t>Free rehearsal 1</w:t>
            </w:r>
          </w:p>
        </w:tc>
        <w:tc>
          <w:tcPr>
            <w:tcW w:type="dxa" w:w="2520"/>
            <w:shd w:val="clear" w:fill="F4CCCC"/>
          </w:tcPr>
          <w:p>
            <w:r/>
            <w:r>
              <w:rPr>
                <w:b/>
                <w:color w:val="B00000"/>
                <w:sz w:val="18"/>
              </w:rPr>
              <w:t>BLOCKED</w:t>
            </w:r>
          </w:p>
        </w:tc>
        <w:tc>
          <w:tcPr>
            <w:tcW w:type="dxa" w:w="5544"/>
          </w:tcPr>
          <w:p>
            <w:r/>
            <w:r>
              <w:rPr>
                <w:sz w:val="17"/>
              </w:rPr>
              <w:t>Not yet run — protocol authored this phase.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664"/>
          </w:tcPr>
          <w:p>
            <w:r/>
            <w:r>
              <w:rPr>
                <w:sz w:val="18"/>
              </w:rPr>
              <w:t>Free rehearsal 2</w:t>
            </w:r>
          </w:p>
        </w:tc>
        <w:tc>
          <w:tcPr>
            <w:tcW w:type="dxa" w:w="2520"/>
            <w:shd w:val="clear" w:fill="F4CCCC"/>
          </w:tcPr>
          <w:p>
            <w:r/>
            <w:r>
              <w:rPr>
                <w:b/>
                <w:color w:val="B00000"/>
                <w:sz w:val="18"/>
              </w:rPr>
              <w:t>BLOCKED</w:t>
            </w:r>
          </w:p>
        </w:tc>
        <w:tc>
          <w:tcPr>
            <w:tcW w:type="dxa" w:w="5544"/>
          </w:tcPr>
          <w:p>
            <w:r/>
            <w:r>
              <w:rPr>
                <w:sz w:val="17"/>
              </w:rPr>
              <w:t>Not yet run — protocol authored this phase.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664"/>
          </w:tcPr>
          <w:p>
            <w:r/>
            <w:r>
              <w:rPr>
                <w:sz w:val="18"/>
              </w:rPr>
              <w:t>Paid rehearsal 1</w:t>
            </w:r>
          </w:p>
        </w:tc>
        <w:tc>
          <w:tcPr>
            <w:tcW w:type="dxa" w:w="2520"/>
            <w:shd w:val="clear" w:fill="F4CCCC"/>
          </w:tcPr>
          <w:p>
            <w:r/>
            <w:r>
              <w:rPr>
                <w:b/>
                <w:color w:val="B00000"/>
                <w:sz w:val="18"/>
              </w:rPr>
              <w:t>BLOCKED</w:t>
            </w:r>
          </w:p>
        </w:tc>
        <w:tc>
          <w:tcPr>
            <w:tcW w:type="dxa" w:w="5544"/>
          </w:tcPr>
          <w:p>
            <w:r/>
            <w:r>
              <w:rPr>
                <w:sz w:val="17"/>
              </w:rPr>
              <w:t>Not yet run — protocol authored this phase.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2664"/>
          </w:tcPr>
          <w:p>
            <w:r/>
            <w:r>
              <w:rPr>
                <w:sz w:val="18"/>
              </w:rPr>
              <w:t>Paid rehearsal 2</w:t>
            </w:r>
          </w:p>
        </w:tc>
        <w:tc>
          <w:tcPr>
            <w:tcW w:type="dxa" w:w="2520"/>
            <w:shd w:val="clear" w:fill="F4CCCC"/>
          </w:tcPr>
          <w:p>
            <w:r/>
            <w:r>
              <w:rPr>
                <w:b/>
                <w:color w:val="B00000"/>
                <w:sz w:val="18"/>
              </w:rPr>
              <w:t>BLOCKED</w:t>
            </w:r>
          </w:p>
        </w:tc>
        <w:tc>
          <w:tcPr>
            <w:tcW w:type="dxa" w:w="5544"/>
          </w:tcPr>
          <w:p>
            <w:r/>
            <w:r>
              <w:rPr>
                <w:sz w:val="17"/>
              </w:rPr>
              <w:t>Not yet run — protocol authored this phase.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2664"/>
          </w:tcPr>
          <w:p>
            <w:r/>
            <w:r>
              <w:rPr>
                <w:sz w:val="18"/>
              </w:rPr>
              <w:t>Conversion links</w:t>
            </w:r>
          </w:p>
        </w:tc>
        <w:tc>
          <w:tcPr>
            <w:tcW w:type="dxa" w:w="2520"/>
            <w:shd w:val="clear" w:fill="F4CCCC"/>
          </w:tcPr>
          <w:p>
            <w:r/>
            <w:r>
              <w:rPr>
                <w:b/>
                <w:color w:val="B00000"/>
                <w:sz w:val="18"/>
              </w:rPr>
              <w:t>BLOCKED</w:t>
            </w:r>
          </w:p>
        </w:tc>
        <w:tc>
          <w:tcPr>
            <w:tcW w:type="dxa" w:w="5544"/>
          </w:tcPr>
          <w:p>
            <w:r/>
            <w:r>
              <w:rPr>
                <w:sz w:val="17"/>
              </w:rPr>
              <w:t>Section D pre-launch tests (paid link, price, capacity, date, checkout, welcome email) not yet executed.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2664"/>
          </w:tcPr>
          <w:p>
            <w:r/>
            <w:r>
              <w:rPr>
                <w:sz w:val="18"/>
              </w:rPr>
              <w:t>30-Day Evidence Review</w:t>
            </w:r>
          </w:p>
        </w:tc>
        <w:tc>
          <w:tcPr>
            <w:tcW w:type="dxa" w:w="2520"/>
            <w:shd w:val="clear" w:fill="FBEFD2"/>
          </w:tcPr>
          <w:p>
            <w:r/>
            <w:r>
              <w:rPr>
                <w:b/>
                <w:color w:val="B8860B"/>
                <w:sz w:val="18"/>
              </w:rPr>
              <w:t>READY WITH WATCH ITEM</w:t>
            </w:r>
          </w:p>
        </w:tc>
        <w:tc>
          <w:tcPr>
            <w:tcW w:type="dxa" w:w="5544"/>
          </w:tcPr>
          <w:p>
            <w:r/>
            <w:r>
              <w:rPr>
                <w:sz w:val="17"/>
              </w:rPr>
              <w:t>Content frozen (Phase 2C v1.2); live Zoom link for Oct 8 still pending.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664"/>
          </w:tcPr>
          <w:p>
            <w:r/>
            <w:r>
              <w:rPr>
                <w:sz w:val="18"/>
              </w:rPr>
              <w:t>90-day follow-through</w:t>
            </w:r>
          </w:p>
        </w:tc>
        <w:tc>
          <w:tcPr>
            <w:tcW w:type="dxa" w:w="2520"/>
            <w:shd w:val="clear" w:fill="FBEFD2"/>
          </w:tcPr>
          <w:p>
            <w:r/>
            <w:r>
              <w:rPr>
                <w:b/>
                <w:color w:val="B8860B"/>
                <w:sz w:val="18"/>
              </w:rPr>
              <w:t>READY WITH WATCH ITEM</w:t>
            </w:r>
          </w:p>
        </w:tc>
        <w:tc>
          <w:tcPr>
            <w:tcW w:type="dxa" w:w="5544"/>
          </w:tcPr>
          <w:p>
            <w:r/>
            <w:r>
              <w:rPr>
                <w:sz w:val="17"/>
              </w:rPr>
              <w:t>Content and policy frozen (Phase 2C v1.1); send-mechanics for the Dec 9 reminder not yet tested.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80" w:after="120"/>
      </w:pPr>
      <w:r>
        <w:rPr>
          <w:b/>
          <w:color w:val="0F2347"/>
          <w:sz w:val="32"/>
        </w:rPr>
        <w:t>Overall result</w:t>
      </w:r>
    </w:p>
    <w:p>
      <w:pPr>
        <w:spacing w:after="160"/>
      </w:pPr>
      <w:r>
        <w:rPr>
          <w:b/>
          <w:i w:val="0"/>
          <w:color w:val="B00000"/>
          <w:sz w:val="24"/>
        </w:rPr>
        <w:t>NOT YET GREEN — 6 unresolved BLOCKED items remain (Gumroad configuration, all four required rehearsals, and the conversion-link pre-launch tests).</w:t>
      </w:r>
    </w:p>
    <w:p>
      <w:pPr>
        <w:spacing w:after="200"/>
      </w:pPr>
      <w:r>
        <w:rPr>
          <w:b w:val="0"/>
          <w:i w:val="0"/>
          <w:color w:val="000000"/>
          <w:sz w:val="20"/>
        </w:rPr>
        <w:t>This is the expected state at this point in Phase 2D — the blockers are scheduled, testable actions (run the rehearsals, complete the Gumroad verification, run the conversion tests), not open design questions. Re-run this gate after each blocked category clears.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CAPABILITY FORMATION — MASTER PRELAUNCH GATE v1.0  ·  INTERNAL ONLY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