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10</w:t>
      </w:r>
    </w:p>
    <w:p>
      <w:pPr>
        <w:spacing w:before="0" w:after="80"/>
      </w:pPr>
      <w:r>
        <w:rPr>
          <w:b/>
          <w:i w:val="0"/>
          <w:color w:val="112345"/>
          <w:sz w:val="42"/>
        </w:rPr>
        <w:t>Publishing Materials</w:t>
      </w:r>
    </w:p>
    <w:p>
      <w:pPr>
        <w:spacing w:before="0" w:after="280"/>
      </w:pPr>
      <w:r>
        <w:rPr>
          <w:b w:val="0"/>
          <w:i w:val="0"/>
          <w:color w:val="5A6B82"/>
          <w:sz w:val="20"/>
        </w:rPr>
        <w:t>Before a Layoff, Know What You Can Still Prove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Video_10_FINAL_Revised_Recording_Master.docx  ·  SHA-256 de604a08916cbd0ee1b416c56c79aaed648333d86a62333a4c91189b0cedc69c</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Before a Layoff, Know What You Can Still Prove</w:t>
      </w:r>
    </w:p>
    <w:p>
      <w:pPr>
        <w:spacing w:before="320" w:after="120"/>
        <w:keepNext w:val="1"/>
        <w:keepLines w:val="1"/>
      </w:pPr>
      <w:r>
        <w:rPr>
          <w:b/>
          <w:i w:val="0"/>
          <w:color w:val="112345"/>
          <w:sz w:val="26"/>
        </w:rPr>
        <w:t>THUMBNAIL TEXT</w:t>
      </w:r>
    </w:p>
    <w:p>
      <w:pPr>
        <w:spacing w:before="0" w:after="160"/>
      </w:pPr>
      <w:r>
        <w:rPr>
          <w:b/>
          <w:i w:val="0"/>
          <w:color w:val="112345"/>
          <w:sz w:val="26"/>
        </w:rPr>
        <w:t>BEFORE ACCESS ENDS</w:t>
      </w:r>
    </w:p>
    <w:p>
      <w:pPr>
        <w:spacing w:before="320" w:after="120"/>
        <w:keepNext w:val="1"/>
        <w:keepLines w:val="1"/>
      </w:pPr>
      <w:r>
        <w:rPr>
          <w:b/>
          <w:i w:val="0"/>
          <w:color w:val="112345"/>
          <w:sz w:val="26"/>
        </w:rPr>
        <w:t>DESCRIPTION</w:t>
      </w:r>
    </w:p>
    <w:p>
      <w:pPr>
        <w:spacing w:before="0" w:after="160"/>
      </w:pPr>
      <w:r>
        <w:rPr>
          <w:b w:val="0"/>
          <w:i w:val="0"/>
          <w:sz w:val="22"/>
        </w:rPr>
        <w:t>Imagine the job ends tomorrow and your access is gone. Your experience did not disappear. Your access to the evidence did.</w:t>
      </w:r>
    </w:p>
    <w:p>
      <w:pPr>
        <w:spacing w:before="0" w:after="160"/>
      </w:pPr>
      <w:r>
        <w:rPr>
          <w:b w:val="0"/>
          <w:i w:val="0"/>
          <w:sz w:val="22"/>
        </w:rPr>
        <w:t>This video is a preparation habit, not a prediction and not a reason to take company files. Capture the contribution, qualify the claim, make it retrievable.</w:t>
      </w:r>
    </w:p>
    <w:p>
      <w:pPr>
        <w:spacing w:before="0" w:after="160"/>
      </w:pPr>
      <w:r>
        <w:rPr>
          <w:b w:val="0"/>
          <w:i w:val="0"/>
          <w:sz w:val="22"/>
        </w:rPr>
        <w:t>One boundary is stated clearly. Access to a document does not mean you are entitled to keep it, and removing a company name does not make restricted material yours to retain.</w:t>
      </w:r>
    </w:p>
    <w:p>
      <w:pPr>
        <w:spacing w:before="0" w:after="160"/>
      </w:pPr>
      <w:r>
        <w:rPr>
          <w:b w:val="0"/>
          <w:i w:val="0"/>
          <w:sz w:val="22"/>
        </w:rPr>
        <w:t>You will leave with one permitted entry and a way of labelling what is confirmed, qualified, or not yet verified.</w:t>
      </w:r>
    </w:p>
    <w:p>
      <w:pPr>
        <w:spacing w:before="200" w:after="80"/>
      </w:pPr>
      <w:r>
        <w:rPr>
          <w:b/>
          <w:i w:val="0"/>
          <w:color w:val="8A6D1E"/>
          <w:sz w:val="18"/>
        </w:rPr>
        <w:t>RESOURCE LINE, paste as the last block:</w:t>
      </w:r>
    </w:p>
    <w:p>
      <w:pPr>
        <w:spacing w:before="0" w:after="160"/>
      </w:pPr>
      <w:r>
        <w:rPr>
          <w:b/>
          <w:i w:val="0"/>
          <w:sz w:val="22"/>
        </w:rPr>
        <w:t>Keep the Proof: https://temidayoafonja.com/keep-the-proof</w:t>
      </w:r>
    </w:p>
    <w:p>
      <w:pPr>
        <w:spacing w:before="0" w:after="160"/>
      </w:pPr>
      <w:r>
        <w:rPr>
          <w:b w:val="0"/>
          <w:i w:val="0"/>
          <w:color w:val="5A6B82"/>
          <w:sz w:val="20"/>
        </w:rPr>
        <w:t>WATCH NEXT LINE: Video 11: AI Can Do the Task. What Are You Still Paid For?</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Start with one entry.</w:t>
        <w:br/>
        <w:t>Capture the contribution, not the calendar.</w:t>
        <w:br/>
        <w:t>Qualify the claim: confirmed, qualified, or not yet verified.</w:t>
        <w:br/>
        <w:t>Make it retrievable by naming it after the problem.</w:t>
      </w:r>
    </w:p>
    <w:p>
      <w:pPr>
        <w:spacing w:before="0" w:after="160"/>
      </w:pPr>
      <w:r>
        <w:rPr>
          <w:b w:val="0"/>
          <w:i w:val="0"/>
          <w:sz w:val="22"/>
        </w:rPr>
        <w:t>And keep the boundary. This is your own high-level account and information you are permitted to retain. Not company files.</w:t>
      </w:r>
    </w:p>
    <w:p>
      <w:pPr>
        <w:spacing w:before="320" w:after="120"/>
        <w:keepNext w:val="1"/>
        <w:keepLines w:val="1"/>
      </w:pPr>
      <w:r>
        <w:rPr>
          <w:b/>
          <w:i w:val="0"/>
          <w:color w:val="112345"/>
          <w:sz w:val="26"/>
        </w:rPr>
        <w:t>TAGS</w:t>
      </w:r>
    </w:p>
    <w:p>
      <w:pPr>
        <w:spacing w:before="0" w:after="160"/>
      </w:pPr>
      <w:r>
        <w:rPr>
          <w:b w:val="0"/>
          <w:i w:val="0"/>
          <w:sz w:val="22"/>
        </w:rPr>
        <w:t>layoff preparation, career evidence, before a layoff, contribution record, job loss, experienced professionals, career records, proving impact, redundancy, mid career, career strategy, keep the proof</w:t>
      </w:r>
    </w:p>
    <w:p>
      <w:pPr>
        <w:spacing w:before="320" w:after="120"/>
        <w:keepNext w:val="1"/>
        <w:keepLines w:val="1"/>
      </w:pPr>
      <w:r>
        <w:rPr>
          <w:b/>
          <w:i w:val="0"/>
          <w:color w:val="112345"/>
          <w:sz w:val="26"/>
        </w:rPr>
        <w:t>HASHTAGS</w:t>
      </w:r>
    </w:p>
    <w:p>
      <w:pPr>
        <w:spacing w:before="0" w:after="160"/>
      </w:pPr>
      <w:r>
        <w:rPr>
          <w:b/>
          <w:i w:val="0"/>
          <w:sz w:val="24"/>
        </w:rPr>
        <w:t>#CareerEvidence  #LayoffPreparation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Keep the Proof</w:t>
            </w:r>
          </w:p>
        </w:tc>
        <w:tc>
          <w:tcPr>
            <w:tcW w:type="dxa" w:w="3024"/>
          </w:tcPr>
          <w:p>
            <w:pPr>
              <w:spacing w:before="60" w:after="60" w:line="264" w:lineRule="auto"/>
            </w:pPr>
            <w:r/>
            <w:r>
              <w:rPr>
                <w:b w:val="0"/>
                <w:i w:val="0"/>
                <w:sz w:val="18"/>
              </w:rPr>
              <w:t>temidayoafonja.com/keep-the-proof</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11: AI Can Do the Task. What Are You Still Paid For?</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master's Watch Next row</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BEFORE ACCESS ENDS</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10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