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11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The task is not the whole job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Take one recurring output from your job. Not your whole profession.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Take one recurring output from your job. Not your whole profession.</w:t>
      </w:r>
    </w:p>
    <w:p>
      <w:pPr>
        <w:spacing w:before="0" w:after="200" w:line="322" w:lineRule="auto"/>
      </w:pPr>
      <w:r>
        <w:rPr>
          <w:sz w:val="25"/>
        </w:rPr>
        <w:t>Make three columns. Produce. Interpret. Decide.</w:t>
      </w:r>
    </w:p>
    <w:p>
      <w:pPr>
        <w:spacing w:before="0" w:after="200" w:line="322" w:lineRule="auto"/>
      </w:pPr>
      <w:r>
        <w:rPr>
          <w:sz w:val="25"/>
        </w:rPr>
        <w:t>Produce is what an approved tool can help make.</w:t>
      </w:r>
    </w:p>
    <w:p>
      <w:pPr>
        <w:spacing w:before="0" w:after="200" w:line="322" w:lineRule="auto"/>
      </w:pPr>
      <w:r>
        <w:rPr>
          <w:sz w:val="25"/>
        </w:rPr>
        <w:t>Interpret is what the output actually establishes, and what it does not.</w:t>
      </w:r>
    </w:p>
    <w:p>
      <w:pPr>
        <w:spacing w:before="0" w:after="200" w:line="322" w:lineRule="auto"/>
      </w:pPr>
      <w:r>
        <w:rPr>
          <w:sz w:val="25"/>
        </w:rPr>
        <w:t>Decide is who owns the consequence, what risks must be accepted, and what would trigger a reversal.</w:t>
      </w:r>
    </w:p>
    <w:p>
      <w:pPr>
        <w:spacing w:before="0" w:after="200" w:line="322" w:lineRule="auto"/>
      </w:pPr>
      <w:r>
        <w:rPr>
          <w:sz w:val="25"/>
        </w:rPr>
        <w:t>Then put a verification question under each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Build the three-column map for one output.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columns building, with a verification question under each.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map your role.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11 Short  |  v11_a3_produce_interpret_decide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