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11</w:t>
      </w:r>
    </w:p>
    <w:p>
      <w:pPr>
        <w:spacing w:before="0" w:after="80"/>
      </w:pPr>
      <w:r>
        <w:rPr>
          <w:b/>
          <w:i w:val="0"/>
          <w:color w:val="112345"/>
          <w:sz w:val="42"/>
        </w:rPr>
        <w:t>Publishing Materials</w:t>
      </w:r>
    </w:p>
    <w:p>
      <w:pPr>
        <w:spacing w:before="0" w:after="280"/>
      </w:pPr>
      <w:r>
        <w:rPr>
          <w:b w:val="0"/>
          <w:i w:val="0"/>
          <w:color w:val="5A6B82"/>
          <w:sz w:val="20"/>
        </w:rPr>
        <w:t>AI Can Do the Task. What Are You Still Paid For?</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Video_11_FINAL_Revised_Recording_Master.docx  ·  SHA-256 adcf761a759437fc0679b7c255e6d6303f1b556dc3a9e54e89ccd55219b49e2b</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AI Can Do the Task. What Are You Still Paid For?</w:t>
      </w:r>
    </w:p>
    <w:p>
      <w:pPr>
        <w:spacing w:before="320" w:after="120"/>
        <w:keepNext w:val="1"/>
        <w:keepLines w:val="1"/>
      </w:pPr>
      <w:r>
        <w:rPr>
          <w:b/>
          <w:i w:val="0"/>
          <w:color w:val="112345"/>
          <w:sz w:val="26"/>
        </w:rPr>
        <w:t>THUMBNAIL TEXT</w:t>
      </w:r>
    </w:p>
    <w:p>
      <w:pPr>
        <w:spacing w:before="0" w:after="160"/>
      </w:pPr>
      <w:r>
        <w:rPr>
          <w:b/>
          <w:i w:val="0"/>
          <w:color w:val="112345"/>
          <w:sz w:val="26"/>
        </w:rPr>
        <w:t>THE TASK ISN'T THE JOB</w:t>
      </w:r>
    </w:p>
    <w:p>
      <w:pPr>
        <w:spacing w:before="320" w:after="120"/>
        <w:keepNext w:val="1"/>
        <w:keepLines w:val="1"/>
      </w:pPr>
      <w:r>
        <w:rPr>
          <w:b/>
          <w:i w:val="0"/>
          <w:color w:val="112345"/>
          <w:sz w:val="26"/>
        </w:rPr>
        <w:t>DESCRIPTION</w:t>
      </w:r>
    </w:p>
    <w:p>
      <w:pPr>
        <w:spacing w:before="0" w:after="160"/>
      </w:pPr>
      <w:r>
        <w:rPr>
          <w:b w:val="0"/>
          <w:i w:val="0"/>
          <w:sz w:val="22"/>
        </w:rPr>
        <w:t>The report is ready, AI helped produce it, and your manager asks whether that means the team can be reduced.</w:t>
      </w:r>
    </w:p>
    <w:p>
      <w:pPr>
        <w:spacing w:before="0" w:after="160"/>
      </w:pPr>
      <w:r>
        <w:rPr>
          <w:b w:val="0"/>
          <w:i w:val="0"/>
          <w:sz w:val="22"/>
        </w:rPr>
        <w:t>This video works through a small synthetic example where the headline rate improves while the within-category rates do not, because the case mix changed. The numbers are invented teaching figures, not customer data.</w:t>
      </w:r>
    </w:p>
    <w:p>
      <w:pPr>
        <w:spacing w:before="0" w:after="160"/>
      </w:pPr>
      <w:r>
        <w:rPr>
          <w:b w:val="0"/>
          <w:i w:val="0"/>
          <w:sz w:val="22"/>
        </w:rPr>
        <w:t>Then it maps one recurring output across three columns: Produce, Interpret, Decide, with a verification question under each.</w:t>
      </w:r>
    </w:p>
    <w:p>
      <w:pPr>
        <w:spacing w:before="0" w:after="160"/>
      </w:pPr>
      <w:r>
        <w:rPr>
          <w:b w:val="0"/>
          <w:i w:val="0"/>
          <w:sz w:val="22"/>
        </w:rPr>
        <w:t>It does not claim that machines never interpret, and it does not promise that any job will remain. Employers can reduce roles, change scope, or choose a different operating model.</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12: What to Do When You Can’t Quit Your Job Yet</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Take one recurring output from your job and build three columns.</w:t>
        <w:br/>
        <w:t>Produce. Interpret. Decide.</w:t>
        <w:br/>
        <w:t>Then put a verification question under each.</w:t>
      </w:r>
    </w:p>
    <w:p>
      <w:pPr>
        <w:spacing w:before="0" w:after="160"/>
      </w:pPr>
      <w:r>
        <w:rPr>
          <w:b w:val="0"/>
          <w:i w:val="0"/>
          <w:sz w:val="22"/>
        </w:rPr>
        <w:t>The figures in the example are invented teaching numbers, not customer data and not a result from my career.</w:t>
      </w:r>
    </w:p>
    <w:p>
      <w:pPr>
        <w:spacing w:before="320" w:after="120"/>
        <w:keepNext w:val="1"/>
        <w:keepLines w:val="1"/>
      </w:pPr>
      <w:r>
        <w:rPr>
          <w:b/>
          <w:i w:val="0"/>
          <w:color w:val="112345"/>
          <w:sz w:val="26"/>
        </w:rPr>
        <w:t>TAGS</w:t>
      </w:r>
    </w:p>
    <w:p>
      <w:pPr>
        <w:spacing w:before="0" w:after="160"/>
      </w:pPr>
      <w:r>
        <w:rPr>
          <w:b w:val="0"/>
          <w:i w:val="0"/>
          <w:sz w:val="22"/>
        </w:rPr>
        <w:t>AI at work, will AI take my job, AI and careers, future of work, knowledge work, experienced professionals, AI automation, professional value, decision making, mid career, career strategy, task versus job</w:t>
      </w:r>
    </w:p>
    <w:p>
      <w:pPr>
        <w:spacing w:before="320" w:after="120"/>
        <w:keepNext w:val="1"/>
        <w:keepLines w:val="1"/>
      </w:pPr>
      <w:r>
        <w:rPr>
          <w:b/>
          <w:i w:val="0"/>
          <w:color w:val="112345"/>
          <w:sz w:val="26"/>
        </w:rPr>
        <w:t>HASHTAGS</w:t>
      </w:r>
    </w:p>
    <w:p>
      <w:pPr>
        <w:spacing w:before="0" w:after="160"/>
      </w:pPr>
      <w:r>
        <w:rPr>
          <w:b/>
          <w:i w:val="0"/>
          <w:sz w:val="24"/>
        </w:rPr>
        <w:t>#AIAtWork  #FutureOfWork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12: What to Do When You Can’t Quit Your Job Yet</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THE TASK ISN'T THE JOB</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11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