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I cannot leave yet is not nothing can change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Just leave is easy advice when nobody has asked what your paycheck has to cover.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Just leave is easy advice when nobody has asked what your paycheck has to cover.</w:t>
      </w:r>
    </w:p>
    <w:p>
      <w:pPr>
        <w:spacing w:before="0" w:after="200" w:line="322" w:lineRule="auto"/>
      </w:pPr>
      <w:r>
        <w:rPr>
          <w:sz w:val="25"/>
        </w:rPr>
        <w:t>Maybe you need the income. Maybe benefits matter. Maybe caregiving, immigration status, or the timing of your life makes a quick exit unrealistic.</w:t>
      </w:r>
    </w:p>
    <w:p>
      <w:pPr>
        <w:spacing w:before="0" w:after="200" w:line="322" w:lineRule="auto"/>
      </w:pPr>
      <w:r>
        <w:rPr>
          <w:sz w:val="25"/>
        </w:rPr>
        <w:t>So start with a more accurate sentence.</w:t>
      </w:r>
    </w:p>
    <w:p>
      <w:pPr>
        <w:spacing w:before="0" w:after="200" w:line="322" w:lineRule="auto"/>
      </w:pPr>
      <w:r>
        <w:rPr>
          <w:sz w:val="25"/>
        </w:rPr>
        <w:t>I cannot leave yet. That is a constraint.</w:t>
      </w:r>
    </w:p>
    <w:p>
      <w:pPr>
        <w:spacing w:before="0" w:after="200" w:line="322" w:lineRule="auto"/>
      </w:pPr>
      <w:r>
        <w:rPr>
          <w:sz w:val="25"/>
        </w:rPr>
        <w:t>Nothing can change. That is a conclusion.</w:t>
      </w:r>
    </w:p>
    <w:p>
      <w:pPr>
        <w:spacing w:before="0" w:after="200" w:line="322" w:lineRule="auto"/>
      </w:pPr>
      <w:r>
        <w:rPr>
          <w:sz w:val="25"/>
        </w:rPr>
        <w:t>They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constraint precisely enough to plan around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sentences side by side,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  |  v12_a1_constraint_not_conclusion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