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Stop collecting career activity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have saved the jobs. Rewritten the headline. Maybe started a course.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have saved the jobs. Rewritten the headline. Maybe started a course.</w:t>
      </w:r>
    </w:p>
    <w:p>
      <w:pPr>
        <w:spacing w:before="0" w:after="200" w:line="322" w:lineRule="auto"/>
      </w:pPr>
      <w:r>
        <w:rPr>
          <w:sz w:val="25"/>
        </w:rPr>
        <w:t>And you still do not know whether you actually want the work you are preparing for.</w:t>
      </w:r>
    </w:p>
    <w:p>
      <w:pPr>
        <w:spacing w:before="0" w:after="200" w:line="322" w:lineRule="auto"/>
      </w:pPr>
      <w:r>
        <w:rPr>
          <w:sz w:val="25"/>
        </w:rPr>
        <w:t>That is the problem with career activity. It can make you feel productive without answering the decision.</w:t>
      </w:r>
    </w:p>
    <w:p>
      <w:pPr>
        <w:spacing w:before="0" w:after="200" w:line="322" w:lineRule="auto"/>
      </w:pPr>
      <w:r>
        <w:rPr>
          <w:sz w:val="25"/>
        </w:rPr>
        <w:t>So before you make a high-cost commitment, choose one destination and test it for thirty days.</w:t>
      </w:r>
    </w:p>
    <w:p>
      <w:pPr>
        <w:spacing w:before="0" w:after="200" w:line="322" w:lineRule="auto"/>
      </w:pPr>
      <w:r>
        <w:rPr>
          <w:sz w:val="25"/>
        </w:rPr>
        <w:t>Define. Investigate. Try. Decide.</w:t>
      </w:r>
    </w:p>
    <w:p>
      <w:pPr>
        <w:spacing w:before="0" w:after="200" w:line="322" w:lineRule="auto"/>
      </w:pPr>
      <w:r>
        <w:rPr>
          <w:sz w:val="25"/>
        </w:rPr>
        <w:t>And the test only works if not this option is allowed to be a good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destination and write the hypothesis.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phases building, then the permission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v13_a1_stop_collecting_activity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