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 |  VIDEO 13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Editorial Check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A 30-Day Plan to Test Your Next Career Move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12, 2026 | 5:28 AM CT (America/Chicago, UTC-05:00)</w:t>
      </w:r>
    </w:p>
    <w:p>
      <w:pPr>
        <w:spacing w:after="80"/>
      </w:pPr>
      <w:r>
        <w:rPr>
          <w:b/>
          <w:color w:val="8A6D1E"/>
          <w:sz w:val="20"/>
        </w:rPr>
        <w:t xml:space="preserve">Source  </w:t>
      </w:r>
      <w:r>
        <w:rPr>
          <w:sz w:val="21"/>
        </w:rPr>
        <w:t>Video_13_FINAL_Revised_Recording_Master.docx  ·  SHA-256 f80d7d2afcb6f30081e7d860ad790a527ac5845c87e633312dd410e3df12dbc8</w:t>
      </w:r>
    </w:p>
    <w:p>
      <w:pPr>
        <w:spacing w:after="80"/>
      </w:pPr>
      <w:r>
        <w:rPr>
          <w:b/>
          <w:color w:val="8A6D1E"/>
          <w:sz w:val="20"/>
        </w:rPr>
        <w:t xml:space="preserve">Runtime mode  </w:t>
      </w:r>
      <w:r>
        <w:rPr>
          <w:sz w:val="21"/>
        </w:rPr>
        <w:t>REGULAR LONG-FORM</w:t>
      </w:r>
    </w:p>
    <w:p>
      <w:pPr>
        <w:spacing w:before="200" w:after="200"/>
        <w:ind w:left="216"/>
        <w:pBdr>
          <w:left w:val="single" w:sz="18" w:color="9B2C10" w:space="8"/>
        </w:pBdr>
        <w:keepNext w:val="1"/>
        <w:keepLines w:val="1"/>
      </w:pPr>
      <w:r>
        <w:rPr>
          <w:b/>
          <w:color w:val="9B2C10"/>
          <w:sz w:val="21"/>
        </w:rPr>
        <w:t>Temidayo's experience is evidence and warrant for the teaching. It is not the destination of the story. The tests below measure that against the corrected master rather than asserting it.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PAINFUL PROBLEM</w:t>
      </w:r>
    </w:p>
    <w:p>
      <w:pPr>
        <w:spacing w:before="0" w:after="160"/>
      </w:pPr>
      <w:r>
        <w:rPr>
          <w:b w:val="0"/>
          <w:i w:val="0"/>
          <w:sz w:val="25"/>
        </w:rPr>
        <w:t>You have collected career activity for months and still cannot answer whether you want the work you are preparing for.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SOLUTION OR TOOL</w:t>
      </w:r>
    </w:p>
    <w:p>
      <w:pPr>
        <w:spacing w:before="0" w:after="160"/>
      </w:pPr>
      <w:r>
        <w:rPr>
          <w:b w:val="0"/>
          <w:i w:val="0"/>
          <w:sz w:val="25"/>
        </w:rPr>
        <w:t>A 30-day test: Define, Investigate, Try, Decide.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VIEWER OUTCOME</w:t>
      </w:r>
    </w:p>
    <w:p>
      <w:pPr>
        <w:spacing w:before="0" w:after="160"/>
      </w:pPr>
      <w:r>
        <w:rPr>
          <w:b w:val="0"/>
          <w:i w:val="0"/>
          <w:sz w:val="25"/>
        </w:rPr>
        <w:t>You can continue, modify or stop on evidence rather than on sunk effort, and say why.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THE ONE PRIMARY ACTION</w:t>
      </w:r>
    </w:p>
    <w:p>
      <w:pPr>
        <w:spacing w:before="0" w:after="160"/>
      </w:pPr>
      <w:r>
        <w:rPr>
          <w:b/>
          <w:i w:val="0"/>
          <w:color w:val="112345"/>
          <w:sz w:val="24"/>
        </w:rPr>
        <w:t>Write the hypothesis before you add another course.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Spoken at: Choose one destination and write the hypothesis before you add another course or application to the list.</w:t>
      </w:r>
    </w:p>
    <w:p>
      <w:pPr>
        <w:spacing w:before="100" w:after="200"/>
      </w:pPr>
      <w:r>
        <w:rPr>
          <w:b w:val="0"/>
          <w:i w:val="0"/>
          <w:color w:val="5A6B82"/>
          <w:sz w:val="19"/>
        </w:rPr>
        <w:t>Resource route: Capability Formation Field Kit</w:t>
      </w: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TESTS AGAINST THE CORRECTED MASTER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rPr>
          <w:tblHeader w:val="true"/>
        </w:trPr>
        <w:tc>
          <w:tcPr>
            <w:tcW w:type="dxa" w:w="37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TEST</w:t>
            </w:r>
          </w:p>
        </w:tc>
        <w:tc>
          <w:tcPr>
            <w:tcW w:type="dxa" w:w="1296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RESULT</w:t>
            </w:r>
          </w:p>
        </w:tc>
        <w:tc>
          <w:tcPr>
            <w:tcW w:type="dxa" w:w="4608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  <w:t>MEASURED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problem is the viewer's, not the presenter's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solution or tool sits between the problem and the outcome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A 30-day test: Define, Investigate, Try, Decide.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outcome is something the viewer can do or say afterward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Stated in second person.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video closes on the viewer's action, not on the presenter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Last 320 words: 1.2% first person, and the viewer is addressed.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primary action, and it is the one the CTA card carries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Write the hypothesis before you add another course.</w:t>
            </w:r>
          </w:p>
        </w:tc>
      </w:tr>
      <w:tr>
        <w:tc>
          <w:tcPr>
            <w:tcW w:type="dxa" w:w="37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Experience is used as warrant, not as the destination</w:t>
            </w:r>
          </w:p>
        </w:tc>
        <w:tc>
          <w:tcPr>
            <w:tcW w:type="dxa" w:w="1296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PASS</w:t>
            </w:r>
          </w:p>
        </w:tc>
        <w:tc>
          <w:tcPr>
            <w:tcW w:type="dxa" w:w="4608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0.9% of the script is first person.</w:t>
            </w:r>
          </w:p>
        </w:tc>
      </w:tr>
    </w:tbl>
    <w:p>
      <w:pPr>
        <w:spacing w:after="120"/>
      </w:pPr>
    </w:p>
    <w:p>
      <w:pPr>
        <w:spacing w:before="320" w:after="120"/>
        <w:keepNext w:val="1"/>
        <w:keepLines w:val="1"/>
      </w:pPr>
      <w:r>
        <w:rPr>
          <w:b/>
          <w:i w:val="0"/>
          <w:color w:val="112345"/>
          <w:sz w:val="26"/>
        </w:rPr>
        <w:t>WHAT THIS PAGE DOES NOT CLAIM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the video will retain, convert or rank.</w:t>
      </w:r>
    </w:p>
    <w:p>
      <w:pPr>
        <w:spacing w:after="80" w:line="278" w:lineRule="auto"/>
        <w:ind w:left="547" w:hanging="230"/>
      </w:pPr>
      <w:r>
        <w:rPr>
          <w:sz w:val="21"/>
        </w:rPr>
        <w:t>•   It does not claim that everything in Temidayo's experience transfers. Employer constraints, bias, markets, credentials, regulation, domain knowledge, relationships, compensation realities, genuine gaps and relearning all still apply.</w:t>
      </w:r>
    </w:p>
    <w:p>
      <w:pPr>
        <w:spacing w:after="80" w:line="278" w:lineRule="auto"/>
        <w:ind w:left="547" w:hanging="230"/>
      </w:pPr>
      <w:r>
        <w:rPr>
          <w:sz w:val="21"/>
        </w:rPr>
        <w:t>•   A pass here means the structure holds, not that the script is finished. The master is the authority on the words.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Video 13 editorial check  |  painful problem, solution, viewer outcome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