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30-day test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the hypothesis before you add another course.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Choose one destination and write the hypothesis before you add another course or application to the list.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specific enough to investigate.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Write the hypothesis: this option may fit because it uses this evidence, builds this missing experience, and meets these constraints.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Write what would change your mind.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Days 1 to 7. Map what the role needs, what you can evidence, what context is new, and what needs verifying. Keep the two questions that matter most.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Days 8 to 14. Ask people who know the work about the work, not about your potential.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Days 15 to 21. Try one bounded piece using permitted material, with a time limit set before you start.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Days 22 to 30. Read the record and choose continue, modify or stop. Write why.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confuse effort with evidence.</w:t>
      </w:r>
    </w:p>
    <w:p>
      <w:pPr>
        <w:spacing w:after="80" w:line="278" w:lineRule="auto"/>
        <w:ind w:left="547" w:hanging="230"/>
      </w:pPr>
      <w:r>
        <w:rPr>
          <w:sz w:val="21"/>
        </w:rPr>
        <w:t>•   If the month ends without enough evidence, call the result inconclusive.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